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0376" w14:textId="66B56131" w:rsidR="003C3DC3" w:rsidRPr="00B6168E" w:rsidRDefault="00BE19D4">
      <w:pPr>
        <w:rPr>
          <w:rFonts w:ascii="Arial" w:hAnsi="Arial" w:cs="Arial"/>
          <w:b/>
          <w:bCs/>
          <w:sz w:val="24"/>
          <w:szCs w:val="24"/>
        </w:rPr>
      </w:pPr>
      <w:r w:rsidRPr="00B6168E">
        <w:rPr>
          <w:rFonts w:ascii="Arial" w:hAnsi="Arial" w:cs="Arial"/>
          <w:b/>
          <w:bCs/>
          <w:sz w:val="24"/>
          <w:szCs w:val="24"/>
        </w:rPr>
        <w:t xml:space="preserve">Κεφ. 11 Χρήμα. Χρηματοπιστωτική πολιτική </w:t>
      </w:r>
    </w:p>
    <w:p w14:paraId="575E93CE" w14:textId="2EA6902B" w:rsidR="00BE19D4" w:rsidRPr="00B6168E" w:rsidRDefault="00BE19D4">
      <w:pPr>
        <w:rPr>
          <w:rFonts w:ascii="Arial" w:hAnsi="Arial" w:cs="Arial"/>
          <w:b/>
          <w:bCs/>
          <w:sz w:val="24"/>
          <w:szCs w:val="24"/>
        </w:rPr>
      </w:pPr>
      <w:r w:rsidRPr="00B6168E">
        <w:rPr>
          <w:rFonts w:ascii="Arial" w:hAnsi="Arial" w:cs="Arial"/>
          <w:b/>
          <w:bCs/>
          <w:sz w:val="24"/>
          <w:szCs w:val="24"/>
        </w:rPr>
        <w:t>Είδη ή μορφές χρήματος</w:t>
      </w:r>
    </w:p>
    <w:p w14:paraId="46F58C8D" w14:textId="3E38237A" w:rsidR="00BE19D4" w:rsidRDefault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Χαρτοφυλάκιο</w:t>
      </w:r>
    </w:p>
    <w:p w14:paraId="2D9A637B" w14:textId="4DFB4BFB" w:rsidR="00BE19D4" w:rsidRDefault="00BE19D4" w:rsidP="00BE19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Μετρητά</w:t>
      </w:r>
    </w:p>
    <w:p w14:paraId="6BE48323" w14:textId="1CFB23F8" w:rsidR="00BE19D4" w:rsidRDefault="00BE19D4" w:rsidP="00BE19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Πιστωτική κάρτα</w:t>
      </w:r>
    </w:p>
    <w:p w14:paraId="699FAAF9" w14:textId="571FF9EE" w:rsidR="00BE19D4" w:rsidRDefault="00BE19D4" w:rsidP="00BE19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Χρεωστική</w:t>
      </w:r>
    </w:p>
    <w:p w14:paraId="15E20C85" w14:textId="79B7AF2C" w:rsidR="00BE19D4" w:rsidRDefault="00BE19D4" w:rsidP="00BE19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Προπληρωμένη</w:t>
      </w:r>
    </w:p>
    <w:p w14:paraId="1DA1DC21" w14:textId="6EE7D9FE" w:rsidR="00BE19D4" w:rsidRDefault="00BE19D4" w:rsidP="00BE19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Μετοχές: αγορά μέρους του κεφαλαίου των ΑΕ με συμμετοχή στα κέρδη ή στις ζημιές της επιχείρησης.</w:t>
      </w:r>
    </w:p>
    <w:p w14:paraId="28E46B48" w14:textId="2B196D10" w:rsidR="00BE19D4" w:rsidRDefault="00BE19D4" w:rsidP="00BE19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Κρατικά ομόλογα: δανείζεται το κράτος από ιδιώτες ή τράπεζες ή ασφαλιστικά ταμεία με υψηλό επιτόκιο και το αποπληρώνει το χρέος σε 5 ή 10 χρόνια.</w:t>
      </w:r>
    </w:p>
    <w:p w14:paraId="0D824692" w14:textId="183FA02C" w:rsidR="00BE19D4" w:rsidRDefault="00BE19D4" w:rsidP="00BE19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Αμοιβαία κεφάλαια: επένδυση σε εταιρίες με συμμετοχή στα κέρδη των εταιρών χωρίς αυξημένο ρίσκο της επένδυσης.</w:t>
      </w:r>
    </w:p>
    <w:p w14:paraId="5BF07ECA" w14:textId="1F71474A" w:rsidR="00BE19D4" w:rsidRDefault="00BE19D4" w:rsidP="00BE19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Καταθέσεις προθεσμίας στην τράπεζα σε συγκεκριμένο χρόνο με δεδομένο επιτόκιο ετήσια – τριετούς ή πενταετούς διάρκειας.</w:t>
      </w:r>
    </w:p>
    <w:p w14:paraId="57C89582" w14:textId="5C8EDD69" w:rsidR="00BE19D4" w:rsidRDefault="00BE19D4" w:rsidP="00BE19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Καταθέσεις όψεως ή ταμιευτηρίου όπου μπορεί να γίνει η ανάληψη οποιαδήποτε στιγμή με χαμηλό επιτόκιο.</w:t>
      </w:r>
    </w:p>
    <w:p w14:paraId="1DD2B31C" w14:textId="046DB60C" w:rsidR="00BE19D4" w:rsidRDefault="00BE19D4" w:rsidP="00BE19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Επίταξη κατάθεσης ορισμένου ποσού στην τράπεζα και απόκτηση τίτλου για να αποπληρώσω πελάτες μέσω τράπεζας χωρίς να δώσω μετρητά.</w:t>
      </w:r>
    </w:p>
    <w:p w14:paraId="7FEDA76C" w14:textId="04A76E29" w:rsidR="00BE19D4" w:rsidRDefault="00BE19D4" w:rsidP="00BE19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Συναλλαγματική: εξυπηρέτηση του πελάτη μου από την τράπεζα οικονομικά και κατάθεση του αντίστοιχου ποσού στην τράπεζα μετά από ένα ορισμένο χρονικό διάστημα.</w:t>
      </w:r>
    </w:p>
    <w:p w14:paraId="694689F5" w14:textId="6B8A43C1" w:rsidR="00BE19D4" w:rsidRDefault="00BE19D4" w:rsidP="00BE19D4">
      <w:pPr>
        <w:rPr>
          <w:rFonts w:ascii="Arial" w:hAnsi="Arial" w:cs="Arial"/>
          <w:sz w:val="24"/>
          <w:szCs w:val="24"/>
        </w:rPr>
      </w:pPr>
    </w:p>
    <w:p w14:paraId="3256305C" w14:textId="441F9B8B" w:rsidR="00BE19D4" w:rsidRPr="00B6168E" w:rsidRDefault="00BE19D4" w:rsidP="00BE19D4">
      <w:pPr>
        <w:rPr>
          <w:rFonts w:ascii="Arial" w:hAnsi="Arial" w:cs="Arial"/>
          <w:b/>
          <w:bCs/>
          <w:sz w:val="24"/>
          <w:szCs w:val="24"/>
        </w:rPr>
      </w:pPr>
      <w:r w:rsidRPr="00B6168E">
        <w:rPr>
          <w:rFonts w:ascii="Arial" w:hAnsi="Arial" w:cs="Arial"/>
          <w:b/>
          <w:bCs/>
          <w:sz w:val="24"/>
          <w:szCs w:val="24"/>
        </w:rPr>
        <w:t>Τράπεζα= πιστωτικό ίδρυμα</w:t>
      </w:r>
    </w:p>
    <w:p w14:paraId="0B9F01C2" w14:textId="77F3ED9E" w:rsidR="00BE19D4" w:rsidRPr="006B3F8F" w:rsidRDefault="00BE19D4" w:rsidP="00BE19D4">
      <w:pPr>
        <w:rPr>
          <w:rFonts w:ascii="Arial" w:hAnsi="Arial" w:cs="Arial"/>
          <w:b/>
          <w:bCs/>
          <w:sz w:val="24"/>
          <w:szCs w:val="24"/>
        </w:rPr>
      </w:pPr>
      <w:r w:rsidRPr="006B3F8F">
        <w:rPr>
          <w:rFonts w:ascii="Arial" w:hAnsi="Arial" w:cs="Arial"/>
          <w:b/>
          <w:bCs/>
          <w:sz w:val="24"/>
          <w:szCs w:val="24"/>
        </w:rPr>
        <w:t>Είδη τράπεζας</w:t>
      </w:r>
    </w:p>
    <w:p w14:paraId="63EFD0B7" w14:textId="1DCF0C5D" w:rsidR="00BE19D4" w:rsidRDefault="00BE19D4" w:rsidP="00BE19D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Διεθνής τράπεζα (10 χώρες)</w:t>
      </w:r>
    </w:p>
    <w:p w14:paraId="2B1A1870" w14:textId="57CE815B" w:rsidR="00BE19D4" w:rsidRDefault="00BE19D4" w:rsidP="00BE19D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Διεθνές νομισματικό ταμείο – δανεισμός χωρών</w:t>
      </w:r>
    </w:p>
    <w:p w14:paraId="6CFF089C" w14:textId="5EB9E6DD" w:rsidR="00BE19D4" w:rsidRDefault="00BE19D4" w:rsidP="00BE19D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Ευρωπαϊκή κεντρική τράπεζα </w:t>
      </w:r>
    </w:p>
    <w:p w14:paraId="1CDA988F" w14:textId="1D88F435" w:rsidR="00BE19D4" w:rsidRDefault="00BE19D4" w:rsidP="00BE19D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Τράπεζα της Ελλάδος</w:t>
      </w:r>
    </w:p>
    <w:p w14:paraId="10927EC5" w14:textId="55AD801A" w:rsidR="00BE19D4" w:rsidRDefault="00BE19D4" w:rsidP="00BE19D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Εθνική τράπεζα ιδιοκτησία του κράτους ΑΕ.</w:t>
      </w:r>
    </w:p>
    <w:p w14:paraId="7375D357" w14:textId="5E173DD5" w:rsidR="00BE19D4" w:rsidRDefault="00BE19D4" w:rsidP="00BE19D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Ιδιωτικές ΑΕ. Ταμειακά διαθέσιμα 2% στην τράπεζα (</w:t>
      </w:r>
      <w:r>
        <w:rPr>
          <w:rFonts w:ascii="Arial" w:hAnsi="Arial" w:cs="Arial"/>
          <w:sz w:val="24"/>
          <w:szCs w:val="24"/>
          <w:lang w:val="en-US"/>
        </w:rPr>
        <w:t>alpha</w:t>
      </w:r>
      <w:r w:rsidRPr="00BE1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bank</w:t>
      </w:r>
      <w:r w:rsidRPr="00BE1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BE1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Eurobank</w:t>
      </w:r>
      <w:r w:rsidRPr="00BE1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BE1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Πειραιώς)</w:t>
      </w:r>
    </w:p>
    <w:p w14:paraId="7B1013A4" w14:textId="05FEB584" w:rsidR="00BE19D4" w:rsidRPr="00B6168E" w:rsidRDefault="00BE19D4" w:rsidP="00BE19D4">
      <w:pPr>
        <w:rPr>
          <w:rFonts w:ascii="Arial" w:hAnsi="Arial" w:cs="Arial"/>
          <w:b/>
          <w:bCs/>
          <w:sz w:val="24"/>
          <w:szCs w:val="24"/>
        </w:rPr>
      </w:pPr>
      <w:r w:rsidRPr="00B6168E">
        <w:rPr>
          <w:rFonts w:ascii="Arial" w:hAnsi="Arial" w:cs="Arial"/>
          <w:b/>
          <w:bCs/>
          <w:sz w:val="24"/>
          <w:szCs w:val="24"/>
        </w:rPr>
        <w:t xml:space="preserve">Καταθέσεις </w:t>
      </w:r>
    </w:p>
    <w:p w14:paraId="1786432D" w14:textId="70280962" w:rsidR="00BE19D4" w:rsidRDefault="00BE19D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ιδιωτικές επιχειρήσεις – ελεύθεροι επαγγελματίες – νοικοκυριά – κράτος</w:t>
      </w:r>
    </w:p>
    <w:p w14:paraId="4AFCDF3A" w14:textId="1EA72552" w:rsidR="00BE19D4" w:rsidRDefault="00BE19D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Δανεισμός</w:t>
      </w:r>
    </w:p>
    <w:p w14:paraId="0D4F8F63" w14:textId="296ED28C" w:rsidR="00BE19D4" w:rsidRDefault="00BE19D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ιδιωτικές επιχειρήσεις – ελεύθεροι επαγγελματίες – νοικοκυριά - κράτος </w:t>
      </w:r>
    </w:p>
    <w:p w14:paraId="1B900454" w14:textId="511950FA" w:rsidR="00BE19D4" w:rsidRDefault="00BE19D4" w:rsidP="00BE19D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Είδος δανείου από τα νοικοκυριά</w:t>
      </w:r>
    </w:p>
    <w:p w14:paraId="53446741" w14:textId="6F3FB8AC" w:rsidR="00BE19D4" w:rsidRDefault="00BE19D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Στεγαστικό – επιχειρηματικό – καταναλωτικό </w:t>
      </w:r>
    </w:p>
    <w:p w14:paraId="7A9C9937" w14:textId="5AD5E5DB" w:rsidR="00BE19D4" w:rsidRDefault="00BE19D4" w:rsidP="00BE19D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Κράτος</w:t>
      </w:r>
      <w:r w:rsidR="006C1304">
        <w:rPr>
          <w:rFonts w:ascii="Arial" w:hAnsi="Arial" w:cs="Arial"/>
          <w:sz w:val="24"/>
          <w:szCs w:val="24"/>
        </w:rPr>
        <w:t>. Δάνεια επενδυτικά – τρεχουσών αναγκών – ομόλογα</w:t>
      </w:r>
    </w:p>
    <w:p w14:paraId="7319165A" w14:textId="0897A83C" w:rsidR="006C1304" w:rsidRDefault="006C1304" w:rsidP="00BE19D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Ευρωπαϊκά προγράμματα</w:t>
      </w:r>
    </w:p>
    <w:p w14:paraId="3D1DCBA1" w14:textId="544FB223" w:rsidR="006C1304" w:rsidRDefault="006C1304" w:rsidP="006C130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Ταμείο χρηματοπιστωτικής σταθερότητας αυξάνει το μετοχικό κεφάλαιο στις τράπεζες</w:t>
      </w:r>
    </w:p>
    <w:p w14:paraId="1071BC7D" w14:textId="2769063E" w:rsidR="006C1304" w:rsidRDefault="006C1304" w:rsidP="006C130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Ηρακλής 2</w:t>
      </w:r>
    </w:p>
    <w:p w14:paraId="03213F2F" w14:textId="03C31482" w:rsidR="006C1304" w:rsidRDefault="006C1304" w:rsidP="006C130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ΕΣΠΑ</w:t>
      </w:r>
      <w:proofErr w:type="spellEnd"/>
    </w:p>
    <w:p w14:paraId="6DF67B64" w14:textId="26EAE889" w:rsidR="006C1304" w:rsidRDefault="006C1304" w:rsidP="006C130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Ταμείο Ανάκαμψης. Επενδυτικά σχέδια 32 δις. 19 δημόσια έργα, 13 δις για μικρομεσαίες επιχειρήσεις.</w:t>
      </w:r>
    </w:p>
    <w:p w14:paraId="1CE78C64" w14:textId="2D8C4E48" w:rsidR="006C1304" w:rsidRDefault="006C1304" w:rsidP="006C130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Πρόγραμμα 2.0</w:t>
      </w:r>
    </w:p>
    <w:p w14:paraId="7AA3FDBD" w14:textId="2603F2C0" w:rsidR="006C1304" w:rsidRDefault="006C1304" w:rsidP="006C1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Στόχοι της ΕΕ</w:t>
      </w:r>
    </w:p>
    <w:p w14:paraId="00846F71" w14:textId="4C7404A2" w:rsidR="006C1304" w:rsidRDefault="006C1304" w:rsidP="006C1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Ανταγωνιστικότητα των επιχειρήσεων και απασχόληση. Οικονομική – κοινωνική – εδαφική συνοχή σε μειονεκτούσες ομάδες </w:t>
      </w:r>
    </w:p>
    <w:p w14:paraId="19E29092" w14:textId="38474A87" w:rsidR="006C1304" w:rsidRDefault="006C1304" w:rsidP="006C1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Βιώσιμη αειφόρα ανάπτυξη</w:t>
      </w:r>
    </w:p>
    <w:p w14:paraId="2202E008" w14:textId="78F5FAE3" w:rsidR="006C1304" w:rsidRDefault="006C1304" w:rsidP="006C1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Ασφάλεια και </w:t>
      </w:r>
      <w:proofErr w:type="spellStart"/>
      <w:r>
        <w:rPr>
          <w:rFonts w:ascii="Arial" w:hAnsi="Arial" w:cs="Arial"/>
          <w:sz w:val="24"/>
          <w:szCs w:val="24"/>
        </w:rPr>
        <w:t>Ευρωπ</w:t>
      </w:r>
      <w:proofErr w:type="spellEnd"/>
      <w:r>
        <w:rPr>
          <w:rFonts w:ascii="Arial" w:hAnsi="Arial" w:cs="Arial"/>
          <w:sz w:val="24"/>
          <w:szCs w:val="24"/>
        </w:rPr>
        <w:t>. Ιθαγένεια</w:t>
      </w:r>
    </w:p>
    <w:p w14:paraId="70BD58A8" w14:textId="11256B3A" w:rsidR="006C1304" w:rsidRDefault="006C1304" w:rsidP="006C1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Οργάνωση της διοίκησης</w:t>
      </w:r>
    </w:p>
    <w:p w14:paraId="638F5A79" w14:textId="48F89BF6" w:rsidR="006C1304" w:rsidRDefault="006C1304" w:rsidP="006C1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σχέση της Ευρώπης με το κόσμο – εξωτερική πολιτική.</w:t>
      </w:r>
    </w:p>
    <w:p w14:paraId="31C1C0A4" w14:textId="25B02B11" w:rsidR="00BE19D4" w:rsidRDefault="00BE19D4" w:rsidP="00BE19D4">
      <w:pPr>
        <w:rPr>
          <w:rFonts w:ascii="Arial" w:hAnsi="Arial" w:cs="Arial"/>
          <w:sz w:val="24"/>
          <w:szCs w:val="24"/>
        </w:rPr>
      </w:pPr>
    </w:p>
    <w:p w14:paraId="7270DF79" w14:textId="7786DE0C" w:rsidR="006C1304" w:rsidRDefault="006C130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Χρηματιστήριο: αγορά και πώληση μετοχών</w:t>
      </w:r>
    </w:p>
    <w:p w14:paraId="0C0161DB" w14:textId="30D76474" w:rsidR="006C1304" w:rsidRDefault="006C130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κεφαλαίων</w:t>
      </w:r>
    </w:p>
    <w:p w14:paraId="52359646" w14:textId="3935BC96" w:rsidR="006C1304" w:rsidRDefault="006C130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 εμπορευμάτων</w:t>
      </w:r>
    </w:p>
    <w:p w14:paraId="5D908B33" w14:textId="7C07D5B9" w:rsidR="006C1304" w:rsidRDefault="006C130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ναύλος πλοίου για μεταφορά εμπορευμάτων</w:t>
      </w:r>
    </w:p>
    <w:p w14:paraId="539F1DA1" w14:textId="1A409A68" w:rsidR="006C1304" w:rsidRDefault="006C1304" w:rsidP="00BE19D4">
      <w:pPr>
        <w:rPr>
          <w:rFonts w:ascii="Arial" w:hAnsi="Arial" w:cs="Arial"/>
          <w:sz w:val="24"/>
          <w:szCs w:val="24"/>
        </w:rPr>
      </w:pPr>
    </w:p>
    <w:p w14:paraId="3B70575B" w14:textId="0BA19969" w:rsidR="006C1304" w:rsidRDefault="006C130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Νομική μορφή χρηματιστηριακών εταιριών ΑΕ</w:t>
      </w:r>
    </w:p>
    <w:p w14:paraId="51871674" w14:textId="3FC7D6A5" w:rsidR="006C1304" w:rsidRDefault="006C130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Ίδρυση χρηματιστηρίου </w:t>
      </w:r>
      <w:proofErr w:type="spellStart"/>
      <w:r>
        <w:rPr>
          <w:rFonts w:ascii="Arial" w:hAnsi="Arial" w:cs="Arial"/>
          <w:sz w:val="24"/>
          <w:szCs w:val="24"/>
        </w:rPr>
        <w:t>ελλάδος</w:t>
      </w:r>
      <w:proofErr w:type="spellEnd"/>
      <w:r>
        <w:rPr>
          <w:rFonts w:ascii="Arial" w:hAnsi="Arial" w:cs="Arial"/>
          <w:sz w:val="24"/>
          <w:szCs w:val="24"/>
        </w:rPr>
        <w:t xml:space="preserve"> 1876</w:t>
      </w:r>
    </w:p>
    <w:p w14:paraId="70824531" w14:textId="73933C47" w:rsidR="006C1304" w:rsidRDefault="006C130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Παγκόσμια χρηματιστήρια (Λονδίνου – Τόκιο – Νέας Υόρκης)</w:t>
      </w:r>
    </w:p>
    <w:p w14:paraId="727C6AF9" w14:textId="106437BA" w:rsidR="006C1304" w:rsidRDefault="006C130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Αγορά και πώληση κεφαλαίων των επιχειρήσεων σε παγκόσμιο επίπεδο.</w:t>
      </w:r>
    </w:p>
    <w:p w14:paraId="6FBA9AEE" w14:textId="59224243" w:rsidR="006C1304" w:rsidRDefault="006C1304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Διεθνής θεσμικοί επενδυτές </w:t>
      </w:r>
    </w:p>
    <w:p w14:paraId="1254F7E2" w14:textId="0CB948B0" w:rsidR="00FF2675" w:rsidRDefault="00FF2675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Κερδοσκόποι αγορά και πώληση κεφαλαίων που δεν αντιστοιχούν στην πραγματική αξία της επιχείρησης </w:t>
      </w:r>
    </w:p>
    <w:p w14:paraId="3B26489A" w14:textId="2DECC085" w:rsidR="00FF2675" w:rsidRDefault="00FF2675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Επιτροπή κεφαλαιαγοράς ΝΠΙΔ που χρηματοδοτείται από τους μετόχους και ελέγχει το πόθεν έσχες των κεφαλαίων των επιχειρήσεων </w:t>
      </w:r>
    </w:p>
    <w:p w14:paraId="3DEE44E0" w14:textId="7464E824" w:rsidR="00FF2675" w:rsidRDefault="00FF2675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κράτος αγοράζει και πουλάει μετοχές από τις ΔΕΚΟ Α.Ε.</w:t>
      </w:r>
    </w:p>
    <w:p w14:paraId="5E2AA81C" w14:textId="0F0C5299" w:rsidR="00B6168E" w:rsidRDefault="00B6168E" w:rsidP="00BE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Υπουργείο οικονομικών - </w:t>
      </w:r>
      <w:proofErr w:type="spellStart"/>
      <w:r>
        <w:rPr>
          <w:rFonts w:ascii="Arial" w:hAnsi="Arial" w:cs="Arial"/>
          <w:sz w:val="24"/>
          <w:szCs w:val="24"/>
        </w:rPr>
        <w:t>ΑΑΔΕ</w:t>
      </w:r>
      <w:proofErr w:type="spellEnd"/>
    </w:p>
    <w:p w14:paraId="1C51E4ED" w14:textId="46B88C13" w:rsidR="00B6168E" w:rsidRPr="006B3F8F" w:rsidRDefault="00B6168E" w:rsidP="00BE19D4">
      <w:pPr>
        <w:rPr>
          <w:rFonts w:ascii="Arial" w:hAnsi="Arial" w:cs="Arial"/>
          <w:b/>
          <w:bCs/>
          <w:sz w:val="24"/>
          <w:szCs w:val="24"/>
        </w:rPr>
      </w:pPr>
      <w:r w:rsidRPr="006B3F8F">
        <w:rPr>
          <w:rFonts w:ascii="Arial" w:hAnsi="Arial" w:cs="Arial"/>
          <w:b/>
          <w:bCs/>
          <w:sz w:val="24"/>
          <w:szCs w:val="24"/>
        </w:rPr>
        <w:t>Τμήματα οικονομικής εφορίας</w:t>
      </w:r>
    </w:p>
    <w:p w14:paraId="24D5FC23" w14:textId="5D501B1D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Προϊστάμενος</w:t>
      </w:r>
    </w:p>
    <w:p w14:paraId="640C4861" w14:textId="2FDF5829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Τμήμα εξόδων </w:t>
      </w:r>
    </w:p>
    <w:p w14:paraId="2645D6D1" w14:textId="4174029A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Τμήμα μητρώου</w:t>
      </w:r>
    </w:p>
    <w:p w14:paraId="1A949774" w14:textId="29BBB5F8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Επόπτης ελέγχου</w:t>
      </w:r>
    </w:p>
    <w:p w14:paraId="2140B008" w14:textId="2AFD8D99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Διαχείριση κεφαλαίου</w:t>
      </w:r>
    </w:p>
    <w:p w14:paraId="5C2DFEEC" w14:textId="6F18CF04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Δικαστικό τμήμα</w:t>
      </w:r>
    </w:p>
    <w:p w14:paraId="25CAB475" w14:textId="6E75A9EC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ΚΒΣ</w:t>
      </w:r>
      <w:proofErr w:type="spellEnd"/>
      <w:r>
        <w:rPr>
          <w:rFonts w:ascii="Arial" w:hAnsi="Arial" w:cs="Arial"/>
          <w:sz w:val="24"/>
          <w:szCs w:val="24"/>
        </w:rPr>
        <w:t>: κώδικας βιβλίων και στοιχείων των επιχειρήσεων</w:t>
      </w:r>
    </w:p>
    <w:p w14:paraId="3304C4BC" w14:textId="6A921E03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Πρωτόκολλο</w:t>
      </w:r>
    </w:p>
    <w:p w14:paraId="2F013190" w14:textId="3E95FEDB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ΦΠΑ</w:t>
      </w:r>
    </w:p>
    <w:p w14:paraId="1B5EF12D" w14:textId="01128444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Εσόδων</w:t>
      </w:r>
    </w:p>
    <w:p w14:paraId="7EAE14A7" w14:textId="08561044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Επιστροφές</w:t>
      </w:r>
    </w:p>
    <w:p w14:paraId="68BAC556" w14:textId="6BDBC0B5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Αυτοκινήτων</w:t>
      </w:r>
    </w:p>
    <w:p w14:paraId="598A07FB" w14:textId="5BAD99F0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Γραμματεία</w:t>
      </w:r>
    </w:p>
    <w:p w14:paraId="4B2505B0" w14:textId="1251197F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Εισοδήματος</w:t>
      </w:r>
    </w:p>
    <w:p w14:paraId="2F9972B3" w14:textId="7A691679" w:rsidR="00B6168E" w:rsidRDefault="00B6168E" w:rsidP="00B6168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Λογιστικό.</w:t>
      </w:r>
    </w:p>
    <w:p w14:paraId="2C900A22" w14:textId="6FE611BE" w:rsidR="00B6168E" w:rsidRDefault="00B6168E" w:rsidP="00B6168E">
      <w:pPr>
        <w:rPr>
          <w:rFonts w:ascii="Arial" w:hAnsi="Arial" w:cs="Arial"/>
          <w:sz w:val="24"/>
          <w:szCs w:val="24"/>
        </w:rPr>
      </w:pPr>
    </w:p>
    <w:p w14:paraId="6843A087" w14:textId="77777777" w:rsidR="00B6168E" w:rsidRPr="00B6168E" w:rsidRDefault="00B6168E" w:rsidP="00B6168E">
      <w:pPr>
        <w:rPr>
          <w:rFonts w:ascii="Arial" w:hAnsi="Arial" w:cs="Arial"/>
          <w:sz w:val="24"/>
          <w:szCs w:val="24"/>
        </w:rPr>
      </w:pPr>
    </w:p>
    <w:sectPr w:rsidR="00B6168E" w:rsidRPr="00B616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B36"/>
    <w:multiLevelType w:val="hybridMultilevel"/>
    <w:tmpl w:val="A66CEC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0C6"/>
    <w:multiLevelType w:val="hybridMultilevel"/>
    <w:tmpl w:val="C7D82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01244"/>
    <w:multiLevelType w:val="hybridMultilevel"/>
    <w:tmpl w:val="E90AA7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5CCA"/>
    <w:multiLevelType w:val="hybridMultilevel"/>
    <w:tmpl w:val="03AC5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D622D"/>
    <w:multiLevelType w:val="hybridMultilevel"/>
    <w:tmpl w:val="3F726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08728">
    <w:abstractNumId w:val="0"/>
  </w:num>
  <w:num w:numId="2" w16cid:durableId="532497831">
    <w:abstractNumId w:val="3"/>
  </w:num>
  <w:num w:numId="3" w16cid:durableId="1808887231">
    <w:abstractNumId w:val="2"/>
  </w:num>
  <w:num w:numId="4" w16cid:durableId="1541628554">
    <w:abstractNumId w:val="1"/>
  </w:num>
  <w:num w:numId="5" w16cid:durableId="172918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D4"/>
    <w:rsid w:val="003C3DC3"/>
    <w:rsid w:val="006B3F8F"/>
    <w:rsid w:val="006C1304"/>
    <w:rsid w:val="00B6168E"/>
    <w:rsid w:val="00BE19D4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D56C"/>
  <w15:chartTrackingRefBased/>
  <w15:docId w15:val="{31163CB4-2F85-4E5B-BC12-F8E7F7EC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</dc:creator>
  <cp:keywords/>
  <dc:description/>
  <cp:lastModifiedBy>Rous</cp:lastModifiedBy>
  <cp:revision>3</cp:revision>
  <dcterms:created xsi:type="dcterms:W3CDTF">2022-11-16T11:58:00Z</dcterms:created>
  <dcterms:modified xsi:type="dcterms:W3CDTF">2022-11-17T08:15:00Z</dcterms:modified>
</cp:coreProperties>
</file>