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6C" w:rsidRDefault="004E496C" w:rsidP="004E496C">
      <w:pPr>
        <w:pStyle w:val="FootnoteText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 xml:space="preserve">ΜΑΘΗΜΑ ΧΙΙΙ </w:t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</w:rPr>
        <w:t>LECTIO</w:t>
      </w:r>
      <w:r>
        <w:rPr>
          <w:b/>
          <w:bCs/>
          <w:sz w:val="24"/>
          <w:lang w:val="el-GR"/>
        </w:rPr>
        <w:t xml:space="preserve"> </w:t>
      </w:r>
      <w:r>
        <w:rPr>
          <w:b/>
          <w:bCs/>
          <w:sz w:val="24"/>
        </w:rPr>
        <w:t>TERTIA</w:t>
      </w:r>
      <w:r>
        <w:rPr>
          <w:b/>
          <w:bCs/>
          <w:sz w:val="24"/>
          <w:lang w:val="el-GR"/>
        </w:rPr>
        <w:t xml:space="preserve"> </w:t>
      </w:r>
      <w:r>
        <w:rPr>
          <w:b/>
          <w:bCs/>
          <w:sz w:val="24"/>
        </w:rPr>
        <w:t>DECIMA</w:t>
      </w:r>
      <w:r>
        <w:rPr>
          <w:b/>
          <w:bCs/>
          <w:sz w:val="24"/>
          <w:lang w:val="el-GR"/>
        </w:rPr>
        <w:t xml:space="preserve">  </w:t>
      </w:r>
    </w:p>
    <w:p w:rsidR="004E496C" w:rsidRDefault="004E496C" w:rsidP="004E496C">
      <w:pPr>
        <w:pStyle w:val="FootnoteText"/>
        <w:jc w:val="center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>ΠΩΣ Η ΓΝΩΣΗ ΝΙΚΗΣΕ ΤΗ ΔΕΙΣΙΔΑΙΜΟΝΙΑ</w:t>
      </w:r>
    </w:p>
    <w:p w:rsidR="004E496C" w:rsidRDefault="004E496C" w:rsidP="004E496C">
      <w:pPr>
        <w:pStyle w:val="FootnoteText"/>
        <w:rPr>
          <w:lang w:val="el-GR"/>
        </w:rPr>
      </w:pPr>
    </w:p>
    <w:p w:rsidR="002B702D" w:rsidRPr="002B702D" w:rsidRDefault="002B702D" w:rsidP="004E496C">
      <w:pPr>
        <w:pStyle w:val="FootnoteText"/>
        <w:rPr>
          <w:rFonts w:asciiTheme="minorHAnsi" w:hAnsiTheme="minorHAnsi" w:cstheme="minorHAnsi"/>
          <w:i/>
          <w:lang w:val="el-GR"/>
        </w:rPr>
      </w:pPr>
      <w:r w:rsidRPr="002B702D">
        <w:rPr>
          <w:rFonts w:asciiTheme="minorHAnsi" w:hAnsiTheme="minorHAnsi" w:cstheme="minorHAnsi"/>
          <w:i/>
          <w:lang w:val="el-GR"/>
        </w:rPr>
        <w:t xml:space="preserve">Τη νύχτα της 21ης / 22ης Ιουνίου του 168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π.Χ.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 πριν από τη μάχη της Πύδνας – όπου ο Αιμίλιος Παύλος νίκησε το βασιλιά της Μακεδονίας Περσέα (βλ. την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εισ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. στο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μάθ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>.</w:t>
      </w:r>
      <w:r w:rsidRPr="002B702D">
        <w:rPr>
          <w:rFonts w:asciiTheme="minorHAnsi" w:hAnsiTheme="minorHAnsi" w:cstheme="minorHAnsi"/>
          <w:i/>
        </w:rPr>
        <w:t>XII</w:t>
      </w:r>
      <w:r w:rsidRPr="002B702D">
        <w:rPr>
          <w:rFonts w:asciiTheme="minorHAnsi" w:hAnsiTheme="minorHAnsi" w:cstheme="minorHAnsi"/>
          <w:i/>
          <w:lang w:val="el-GR"/>
        </w:rPr>
        <w:t xml:space="preserve">) – έγινε έκλειψη της σελήνης που τρομοκράτησε τους Ρωμαίους στρατιώτες. Ο αστρονόμος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Σουλπίκιος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 Γάλλος, που ήταν ύπαρχος του Αιμιλίου Παύλου – ή, σύμφωνα με άλλες πηγές, χιλίαρχος– τους έκανε ένα πρόχειρο μάθημα αστρονομίας, με αποτέλεσμα να ξαναβρούν το χαμένο ηθικό τους και να κερδίσουν τη μάχη. Η παρατήρηση του Κικέρωνα (σχετικά με αυτό το περιστατικό) ότι ο Γάλλος «κατόρθωσε να απαλλάξει από τη δεισιδαιμονία (</w:t>
      </w:r>
      <w:proofErr w:type="spellStart"/>
      <w:r w:rsidRPr="002B702D">
        <w:rPr>
          <w:rFonts w:asciiTheme="minorHAnsi" w:hAnsiTheme="minorHAnsi" w:cstheme="minorHAnsi"/>
          <w:i/>
        </w:rPr>
        <w:t>religio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) τους άξεστους χωριάτες» έχει ιδιαίτερη σημασία. Από τη μια πλευρά, επαναλαμβάνει την ελληνική όσο και ρωμαϊκή αντίληψη ότι ο άνθρωπος καταδυναστεύεται από την άγνοιά του. Από την άλλη, επιβεβαιώνει – πιο πολύ ίσως για τη Ρώμη από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ό,τι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 για την Ελλάδα – τη μονοπώληση της γνώσης από τις ανώτερες κοινωνικές τάξεις. Ο </w:t>
      </w:r>
      <w:proofErr w:type="spellStart"/>
      <w:r w:rsidRPr="002B702D">
        <w:rPr>
          <w:rFonts w:asciiTheme="minorHAnsi" w:hAnsiTheme="minorHAnsi" w:cstheme="minorHAnsi"/>
          <w:i/>
          <w:lang w:val="el-GR"/>
        </w:rPr>
        <w:t>Σουλπίκιος</w:t>
      </w:r>
      <w:proofErr w:type="spellEnd"/>
      <w:r w:rsidRPr="002B702D">
        <w:rPr>
          <w:rFonts w:asciiTheme="minorHAnsi" w:hAnsiTheme="minorHAnsi" w:cstheme="minorHAnsi"/>
          <w:i/>
          <w:lang w:val="el-GR"/>
        </w:rPr>
        <w:t xml:space="preserve"> Γάλλος – ένας «πολύ μορφωμένος άνθρωπος», όπως μας πληροφορεί ο Κικέρωνας– καταγόταν από αριστοκρατική γενιά και την επόμενη χρονιά εξελέγη ύπατος.</w:t>
      </w:r>
    </w:p>
    <w:p w:rsidR="002B702D" w:rsidRDefault="002B702D" w:rsidP="004E496C">
      <w:pPr>
        <w:pStyle w:val="FootnoteText"/>
        <w:rPr>
          <w:lang w:val="el-GR"/>
        </w:rPr>
      </w:pPr>
    </w:p>
    <w:p w:rsidR="002B702D" w:rsidRDefault="002B702D" w:rsidP="004E496C">
      <w:pPr>
        <w:pStyle w:val="FootnoteText"/>
        <w:rPr>
          <w:lang w:val="el-GR"/>
        </w:rPr>
      </w:pPr>
    </w:p>
    <w:p w:rsidR="004E496C" w:rsidRDefault="004E496C" w:rsidP="004E496C">
      <w:pPr>
        <w:pStyle w:val="BodyText"/>
      </w:pPr>
      <w:proofErr w:type="spellStart"/>
      <w:r>
        <w:t>Sulpicius</w:t>
      </w:r>
      <w:proofErr w:type="spellEnd"/>
      <w:r w:rsidRPr="004E496C">
        <w:t xml:space="preserve"> </w:t>
      </w:r>
      <w:r>
        <w:t>Gallus</w:t>
      </w:r>
      <w:r w:rsidRPr="004E496C">
        <w:t xml:space="preserve"> </w:t>
      </w:r>
      <w:proofErr w:type="spellStart"/>
      <w:r>
        <w:t>leg</w:t>
      </w:r>
      <w:r w:rsidRPr="004E496C">
        <w:rPr>
          <w:rFonts w:ascii="Arial" w:hAnsi="Arial" w:cs="Arial"/>
        </w:rPr>
        <w:t>ā</w:t>
      </w:r>
      <w:r>
        <w:t>tus</w:t>
      </w:r>
      <w:proofErr w:type="spellEnd"/>
      <w:r w:rsidRPr="004E496C">
        <w:t xml:space="preserve"> </w:t>
      </w:r>
      <w:r>
        <w:t>Luci</w:t>
      </w:r>
      <w:r w:rsidRPr="004E496C">
        <w:t xml:space="preserve"> </w:t>
      </w:r>
      <w:proofErr w:type="spellStart"/>
      <w:r>
        <w:t>Aemili</w:t>
      </w:r>
      <w:proofErr w:type="spellEnd"/>
      <w:r w:rsidRPr="004E496C">
        <w:t xml:space="preserve"> </w:t>
      </w:r>
      <w:r>
        <w:t>Pauli</w:t>
      </w:r>
      <w:r w:rsidRPr="004E496C">
        <w:t xml:space="preserve"> </w:t>
      </w:r>
      <w:proofErr w:type="spellStart"/>
      <w:r>
        <w:t>erat</w:t>
      </w:r>
      <w:proofErr w:type="spellEnd"/>
      <w:r>
        <w:t xml:space="preserve">, qui bellum </w:t>
      </w:r>
      <w:proofErr w:type="spellStart"/>
      <w:r>
        <w:t>adversus</w:t>
      </w:r>
      <w:proofErr w:type="spellEnd"/>
      <w:r>
        <w:t xml:space="preserve">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regem</w:t>
      </w:r>
      <w:proofErr w:type="spellEnd"/>
      <w:r>
        <w:t xml:space="preserve"> </w:t>
      </w:r>
      <w:proofErr w:type="spellStart"/>
      <w:r>
        <w:t>ger</w:t>
      </w:r>
      <w:r>
        <w:rPr>
          <w:rFonts w:ascii="Arial" w:hAnsi="Arial" w:cs="Arial"/>
        </w:rPr>
        <w:t>ē</w:t>
      </w:r>
      <w:r>
        <w:t>bat</w:t>
      </w:r>
      <w:proofErr w:type="spellEnd"/>
      <w:r>
        <w:t xml:space="preserve">. </w:t>
      </w:r>
      <w:proofErr w:type="spellStart"/>
      <w:r>
        <w:t>Ser</w:t>
      </w:r>
      <w:r>
        <w:rPr>
          <w:rFonts w:ascii="Arial" w:hAnsi="Arial" w:cs="Arial"/>
        </w:rPr>
        <w:t>ē</w:t>
      </w:r>
      <w:r>
        <w:t>n</w:t>
      </w:r>
      <w:r>
        <w:rPr>
          <w:rFonts w:ascii="Arial" w:hAnsi="Arial" w:cs="Arial"/>
        </w:rPr>
        <w:t>ā</w:t>
      </w:r>
      <w:proofErr w:type="spellEnd"/>
      <w:r>
        <w:t xml:space="preserve"> nocte </w:t>
      </w:r>
      <w:proofErr w:type="spellStart"/>
      <w:r>
        <w:t>subito</w:t>
      </w:r>
      <w:proofErr w:type="spellEnd"/>
      <w:r>
        <w:t xml:space="preserve"> </w:t>
      </w:r>
      <w:proofErr w:type="spellStart"/>
      <w:proofErr w:type="gramStart"/>
      <w:r>
        <w:t>luna</w:t>
      </w:r>
      <w:proofErr w:type="spellEnd"/>
      <w:proofErr w:type="gramEnd"/>
      <w:r>
        <w:t xml:space="preserve"> </w:t>
      </w:r>
      <w:proofErr w:type="spellStart"/>
      <w:r>
        <w:t>defecerat</w:t>
      </w:r>
      <w:proofErr w:type="spellEnd"/>
      <w:r>
        <w:t xml:space="preserve">; </w:t>
      </w:r>
      <w:proofErr w:type="spellStart"/>
      <w:r>
        <w:t>ob</w:t>
      </w:r>
      <w:proofErr w:type="spellEnd"/>
      <w:r>
        <w:t xml:space="preserve"> </w:t>
      </w:r>
      <w:proofErr w:type="spellStart"/>
      <w:r>
        <w:t>repent</w:t>
      </w:r>
      <w:r>
        <w:rPr>
          <w:rFonts w:ascii="Arial" w:hAnsi="Arial" w:cs="Arial"/>
        </w:rPr>
        <w:t>ī</w:t>
      </w:r>
      <w:r>
        <w:t>num</w:t>
      </w:r>
      <w:proofErr w:type="spellEnd"/>
      <w:r>
        <w:t xml:space="preserve"> </w:t>
      </w:r>
      <w:proofErr w:type="spellStart"/>
      <w:r>
        <w:t>monstrum</w:t>
      </w:r>
      <w:proofErr w:type="spellEnd"/>
      <w:r>
        <w:t xml:space="preserve"> terror </w:t>
      </w:r>
      <w:proofErr w:type="spellStart"/>
      <w:r>
        <w:t>animos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</w:t>
      </w:r>
      <w:proofErr w:type="spellStart"/>
      <w:r>
        <w:t>invaserat</w:t>
      </w:r>
      <w:proofErr w:type="spellEnd"/>
      <w:r>
        <w:t xml:space="preserve"> et </w:t>
      </w:r>
      <w:proofErr w:type="spellStart"/>
      <w:r>
        <w:t>exercitus</w:t>
      </w:r>
      <w:proofErr w:type="spellEnd"/>
      <w:r>
        <w:t xml:space="preserve"> </w:t>
      </w:r>
      <w:proofErr w:type="spellStart"/>
      <w:r>
        <w:t>fiduciam</w:t>
      </w:r>
      <w:proofErr w:type="spellEnd"/>
      <w:r>
        <w:t xml:space="preserve"> </w:t>
      </w:r>
      <w:proofErr w:type="spellStart"/>
      <w:r>
        <w:t>amiserat</w:t>
      </w:r>
      <w:proofErr w:type="spellEnd"/>
      <w:r>
        <w:t xml:space="preserve">. Tum </w:t>
      </w:r>
      <w:proofErr w:type="spellStart"/>
      <w:r>
        <w:t>Sulpicius</w:t>
      </w:r>
      <w:proofErr w:type="spellEnd"/>
      <w:r>
        <w:t xml:space="preserve"> Gallus de </w:t>
      </w:r>
      <w:proofErr w:type="spellStart"/>
      <w:r>
        <w:t>caeli</w:t>
      </w:r>
      <w:proofErr w:type="spellEnd"/>
      <w:r>
        <w:t xml:space="preserve"> </w:t>
      </w:r>
      <w:proofErr w:type="spellStart"/>
      <w:r>
        <w:t>rati</w:t>
      </w:r>
      <w:r>
        <w:rPr>
          <w:rFonts w:ascii="Arial" w:hAnsi="Arial" w:cs="Arial"/>
        </w:rPr>
        <w:t>ō</w:t>
      </w:r>
      <w:r>
        <w:t>ne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stell</w:t>
      </w:r>
      <w:r>
        <w:rPr>
          <w:rFonts w:ascii="Arial" w:hAnsi="Arial" w:cs="Arial"/>
        </w:rPr>
        <w:t>ā</w:t>
      </w:r>
      <w:r>
        <w:t>rum</w:t>
      </w:r>
      <w:proofErr w:type="spellEnd"/>
      <w:r>
        <w:t xml:space="preserve"> </w:t>
      </w:r>
      <w:proofErr w:type="spellStart"/>
      <w:r>
        <w:t>lunaeque</w:t>
      </w:r>
      <w:proofErr w:type="spellEnd"/>
      <w:r>
        <w:t xml:space="preserve"> </w:t>
      </w:r>
      <w:proofErr w:type="spellStart"/>
      <w:r>
        <w:t>statu</w:t>
      </w:r>
      <w:proofErr w:type="spellEnd"/>
      <w:r>
        <w:t xml:space="preserve"> ac </w:t>
      </w:r>
      <w:proofErr w:type="spellStart"/>
      <w:r>
        <w:t>motibus</w:t>
      </w:r>
      <w:proofErr w:type="spellEnd"/>
      <w:r>
        <w:t xml:space="preserve"> </w:t>
      </w:r>
      <w:proofErr w:type="spellStart"/>
      <w:r>
        <w:t>disput</w:t>
      </w:r>
      <w:r>
        <w:rPr>
          <w:rFonts w:ascii="Arial" w:hAnsi="Arial" w:cs="Arial"/>
        </w:rPr>
        <w:t>ā</w:t>
      </w:r>
      <w:r>
        <w:t>vit</w:t>
      </w:r>
      <w:proofErr w:type="spellEnd"/>
      <w:r>
        <w:t xml:space="preserve"> </w:t>
      </w:r>
      <w:proofErr w:type="spellStart"/>
      <w:r>
        <w:t>e</w:t>
      </w:r>
      <w:r>
        <w:rPr>
          <w:rFonts w:ascii="Arial" w:hAnsi="Arial" w:cs="Arial"/>
        </w:rPr>
        <w:t>ō</w:t>
      </w:r>
      <w:r>
        <w:t>que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exercitum</w:t>
      </w:r>
      <w:proofErr w:type="spellEnd"/>
      <w:r>
        <w:t xml:space="preserve"> </w:t>
      </w:r>
      <w:proofErr w:type="spellStart"/>
      <w:r>
        <w:t>alacrem</w:t>
      </w:r>
      <w:proofErr w:type="spellEnd"/>
      <w:r>
        <w:t xml:space="preserve"> in </w:t>
      </w:r>
      <w:proofErr w:type="spellStart"/>
      <w:r>
        <w:t>pugnam</w:t>
      </w:r>
      <w:proofErr w:type="spellEnd"/>
      <w:r>
        <w:t xml:space="preserve"> </w:t>
      </w:r>
      <w:proofErr w:type="spellStart"/>
      <w:r>
        <w:t>misit</w:t>
      </w:r>
      <w:proofErr w:type="spellEnd"/>
      <w:r>
        <w:t xml:space="preserve">. Sic </w:t>
      </w:r>
      <w:proofErr w:type="spellStart"/>
      <w:r>
        <w:t>liber</w:t>
      </w:r>
      <w:r>
        <w:rPr>
          <w:rFonts w:ascii="Arial" w:hAnsi="Arial" w:cs="Arial"/>
        </w:rPr>
        <w:t>ā</w:t>
      </w:r>
      <w:r>
        <w:t>les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Galli </w:t>
      </w:r>
      <w:proofErr w:type="spellStart"/>
      <w:r>
        <w:t>aditum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illustrem</w:t>
      </w:r>
      <w:proofErr w:type="spellEnd"/>
      <w:r>
        <w:t xml:space="preserve"> </w:t>
      </w:r>
      <w:proofErr w:type="spellStart"/>
      <w:r>
        <w:t>illam</w:t>
      </w:r>
      <w:proofErr w:type="spellEnd"/>
      <w:r>
        <w:t xml:space="preserve"> </w:t>
      </w:r>
      <w:proofErr w:type="spellStart"/>
      <w:r>
        <w:t>Pauli</w:t>
      </w:r>
      <w:r>
        <w:rPr>
          <w:rFonts w:ascii="Arial" w:hAnsi="Arial" w:cs="Arial"/>
        </w:rPr>
        <w:t>ā</w:t>
      </w:r>
      <w:r>
        <w:t>nam</w:t>
      </w:r>
      <w:proofErr w:type="spellEnd"/>
      <w:r>
        <w:t xml:space="preserve"> </w:t>
      </w:r>
      <w:proofErr w:type="spellStart"/>
      <w:r>
        <w:t>victoriam</w:t>
      </w:r>
      <w:proofErr w:type="spellEnd"/>
      <w:r>
        <w:t xml:space="preserve"> </w:t>
      </w:r>
      <w:proofErr w:type="spellStart"/>
      <w:r>
        <w:t>ded</w:t>
      </w:r>
      <w:r>
        <w:rPr>
          <w:rFonts w:ascii="Arial" w:hAnsi="Arial" w:cs="Arial"/>
        </w:rPr>
        <w:t>ē</w:t>
      </w:r>
      <w:r>
        <w:t>runt</w:t>
      </w:r>
      <w:proofErr w:type="spellEnd"/>
      <w:r>
        <w:t xml:space="preserve">.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metum</w:t>
      </w:r>
      <w:proofErr w:type="spellEnd"/>
      <w:r>
        <w:t xml:space="preserve"> </w:t>
      </w:r>
      <w:proofErr w:type="spellStart"/>
      <w:r>
        <w:t>exercitus</w:t>
      </w:r>
      <w:proofErr w:type="spellEnd"/>
      <w:r>
        <w:t xml:space="preserve"> </w:t>
      </w:r>
      <w:proofErr w:type="spellStart"/>
      <w:r>
        <w:t>R</w:t>
      </w:r>
      <w:r>
        <w:rPr>
          <w:rFonts w:ascii="Arial" w:hAnsi="Arial" w:cs="Arial"/>
        </w:rPr>
        <w:t>ō</w:t>
      </w:r>
      <w:r>
        <w:t>m</w:t>
      </w:r>
      <w:r>
        <w:rPr>
          <w:rFonts w:ascii="Arial" w:hAnsi="Arial" w:cs="Arial"/>
        </w:rPr>
        <w:t>ā</w:t>
      </w:r>
      <w:r>
        <w:t>ni</w:t>
      </w:r>
      <w:proofErr w:type="spellEnd"/>
      <w:r>
        <w:t xml:space="preserve"> </w:t>
      </w:r>
      <w:proofErr w:type="spellStart"/>
      <w:r>
        <w:t>vicerat</w:t>
      </w:r>
      <w:proofErr w:type="spellEnd"/>
      <w:r>
        <w:t xml:space="preserve">, </w:t>
      </w:r>
      <w:proofErr w:type="spellStart"/>
      <w:r>
        <w:t>imper</w:t>
      </w:r>
      <w:r>
        <w:rPr>
          <w:rFonts w:ascii="Arial" w:hAnsi="Arial" w:cs="Arial"/>
        </w:rPr>
        <w:t>ā</w:t>
      </w:r>
      <w:r>
        <w:t>tor</w:t>
      </w:r>
      <w:proofErr w:type="spellEnd"/>
      <w:r>
        <w:t xml:space="preserve"> </w:t>
      </w:r>
      <w:proofErr w:type="spellStart"/>
      <w:r>
        <w:t>adversarios</w:t>
      </w:r>
      <w:proofErr w:type="spellEnd"/>
      <w:r>
        <w:t xml:space="preserve"> </w:t>
      </w:r>
      <w:proofErr w:type="spellStart"/>
      <w:r>
        <w:t>vincere</w:t>
      </w:r>
      <w:proofErr w:type="spellEnd"/>
      <w:r>
        <w:t xml:space="preserve"> </w:t>
      </w:r>
      <w:proofErr w:type="spellStart"/>
      <w:r>
        <w:t>potuit</w:t>
      </w:r>
      <w:proofErr w:type="spellEnd"/>
      <w:r>
        <w:t>!</w:t>
      </w:r>
    </w:p>
    <w:p w:rsidR="004E496C" w:rsidRPr="004E496C" w:rsidRDefault="004E496C" w:rsidP="004E496C">
      <w:pPr>
        <w:pStyle w:val="FootnoteText"/>
      </w:pPr>
    </w:p>
    <w:p w:rsidR="002B702D" w:rsidRPr="003701A3" w:rsidRDefault="002B702D" w:rsidP="004E496C">
      <w:pPr>
        <w:pStyle w:val="FootnoteText"/>
      </w:pPr>
    </w:p>
    <w:p w:rsidR="004E496C" w:rsidRPr="004E496C" w:rsidRDefault="004E496C" w:rsidP="004E496C">
      <w:pPr>
        <w:pStyle w:val="FootnoteText"/>
      </w:pPr>
    </w:p>
    <w:p w:rsidR="004E496C" w:rsidRDefault="004E496C" w:rsidP="004E496C">
      <w:pPr>
        <w:pStyle w:val="FootnoteText"/>
        <w:rPr>
          <w:i/>
          <w:iCs/>
          <w:sz w:val="22"/>
          <w:u w:val="single"/>
          <w:lang w:val="el-GR"/>
        </w:rPr>
      </w:pPr>
      <w:r>
        <w:rPr>
          <w:i/>
          <w:iCs/>
          <w:sz w:val="22"/>
          <w:u w:val="single"/>
          <w:lang w:val="el-GR"/>
        </w:rPr>
        <w:t>Μετάφραση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r>
        <w:rPr>
          <w:sz w:val="22"/>
          <w:lang w:val="el-GR"/>
        </w:rPr>
        <w:t xml:space="preserve">Ο </w:t>
      </w:r>
      <w:proofErr w:type="spellStart"/>
      <w:r>
        <w:rPr>
          <w:sz w:val="22"/>
          <w:lang w:val="el-GR"/>
        </w:rPr>
        <w:t>Σουλπίκιος</w:t>
      </w:r>
      <w:proofErr w:type="spellEnd"/>
      <w:r>
        <w:rPr>
          <w:sz w:val="22"/>
          <w:lang w:val="el-GR"/>
        </w:rPr>
        <w:t xml:space="preserve"> Γάλλος ήταν ύπαρχος του Λεύκιου Αιμίλιου Παύλου, ο οποίος διεξήγε πόλεμο εναντίον του Περσέα του βασιλιά. Στην ξάστερη νύχτα ξαφνικά η σελήνη είχε πάθει έκλειψη. Εξ’ αιτίας του ξαφνικού, παράξενου και φοβερού θεάματος, τρόμος είχε καταλάβει τις ψυχές των στρατιωτών και ο στρατός είχε χάσει την αυτοπεποίθησή (του). Τότε ο </w:t>
      </w:r>
      <w:proofErr w:type="spellStart"/>
      <w:r>
        <w:rPr>
          <w:sz w:val="22"/>
          <w:lang w:val="el-GR"/>
        </w:rPr>
        <w:t>Σουλπίκιος</w:t>
      </w:r>
      <w:proofErr w:type="spellEnd"/>
      <w:r>
        <w:rPr>
          <w:sz w:val="22"/>
          <w:lang w:val="el-GR"/>
        </w:rPr>
        <w:t xml:space="preserve"> Γάλλος μίλησε για τη φύση του ουρανού και για τη στάση και τις κινήσεις των αστεριών και της σελήνης και μ’</w:t>
      </w:r>
      <w:r w:rsidR="002B702D">
        <w:rPr>
          <w:sz w:val="22"/>
          <w:lang w:val="el-GR"/>
        </w:rPr>
        <w:t xml:space="preserve"> </w:t>
      </w:r>
      <w:r>
        <w:rPr>
          <w:sz w:val="22"/>
          <w:lang w:val="el-GR"/>
        </w:rPr>
        <w:t>αυτό τον τρόπο έστειλε το στρατό πρόθυμο στη μάχη. Έτσι οι ελευθέριες τέχνες του Γάλλου άνοιξαν το δρόμο προς την ένδοξη εκείνη νίκη του Παύλου. Επειδή εκείνος είχε (</w:t>
      </w:r>
      <w:proofErr w:type="spellStart"/>
      <w:r>
        <w:rPr>
          <w:sz w:val="22"/>
          <w:lang w:val="el-GR"/>
        </w:rPr>
        <w:t>κατα)νικήσει</w:t>
      </w:r>
      <w:proofErr w:type="spellEnd"/>
      <w:r>
        <w:rPr>
          <w:sz w:val="22"/>
          <w:lang w:val="el-GR"/>
        </w:rPr>
        <w:t xml:space="preserve"> το φόβο του Ρωμαϊκού στρατού, ο στρατηγός μπόρεσε να νικήσει τους εχθρούς.</w:t>
      </w:r>
    </w:p>
    <w:p w:rsidR="004E496C" w:rsidRDefault="004E496C" w:rsidP="004E496C">
      <w:pPr>
        <w:pStyle w:val="FootnoteText"/>
        <w:rPr>
          <w:lang w:val="el-GR"/>
        </w:rPr>
      </w:pPr>
    </w:p>
    <w:p w:rsidR="002B702D" w:rsidRPr="004E496C" w:rsidRDefault="002B702D" w:rsidP="004E496C">
      <w:pPr>
        <w:pStyle w:val="FootnoteText"/>
        <w:rPr>
          <w:lang w:val="el-GR"/>
        </w:rPr>
      </w:pPr>
    </w:p>
    <w:p w:rsidR="002B702D" w:rsidRPr="00C622F4" w:rsidRDefault="002B702D" w:rsidP="00B75693">
      <w:pPr>
        <w:spacing w:line="276" w:lineRule="auto"/>
        <w:jc w:val="left"/>
        <w:rPr>
          <w:rFonts w:asciiTheme="minorHAnsi" w:hAnsiTheme="minorHAnsi" w:cstheme="minorHAnsi"/>
          <w:b/>
          <w:i/>
          <w:lang w:val="el-GR"/>
        </w:rPr>
      </w:pPr>
      <w:r w:rsidRPr="00C622F4">
        <w:rPr>
          <w:rFonts w:asciiTheme="minorHAnsi" w:hAnsiTheme="minorHAnsi" w:cstheme="minorHAnsi"/>
          <w:b/>
          <w:i/>
          <w:lang w:val="el-GR"/>
        </w:rPr>
        <w:t>Ερμηνευτικές ερωτήσεις</w:t>
      </w:r>
    </w:p>
    <w:p w:rsidR="00157AE2" w:rsidRPr="00C622F4" w:rsidRDefault="002B702D" w:rsidP="00157AE2">
      <w:pPr>
        <w:rPr>
          <w:rFonts w:asciiTheme="minorHAnsi" w:hAnsiTheme="minorHAnsi" w:cstheme="minorHAnsi"/>
          <w:szCs w:val="22"/>
          <w:lang w:val="el-GR"/>
        </w:rPr>
      </w:pPr>
      <w:r w:rsidRPr="00C622F4">
        <w:rPr>
          <w:rFonts w:asciiTheme="minorHAnsi" w:hAnsiTheme="minorHAnsi" w:cstheme="minorHAnsi"/>
          <w:szCs w:val="22"/>
          <w:lang w:val="el-GR"/>
        </w:rPr>
        <w:t>1.</w:t>
      </w:r>
      <w:r w:rsidR="00157AE2" w:rsidRPr="00C622F4">
        <w:rPr>
          <w:rFonts w:asciiTheme="minorHAnsi" w:hAnsiTheme="minorHAnsi" w:cstheme="minorHAnsi"/>
          <w:szCs w:val="22"/>
          <w:lang w:val="el-GR"/>
        </w:rPr>
        <w:t xml:space="preserve"> Γιατί ο στρατός έχασε την αυτοπεποίθησή του και πώς κατάφερε να το ξεπεράσει;</w:t>
      </w:r>
    </w:p>
    <w:p w:rsidR="00157AE2" w:rsidRPr="00C622F4" w:rsidRDefault="00157AE2" w:rsidP="00157AE2">
      <w:pPr>
        <w:rPr>
          <w:rFonts w:asciiTheme="minorHAnsi" w:hAnsiTheme="minorHAnsi" w:cstheme="minorHAnsi"/>
          <w:szCs w:val="22"/>
        </w:rPr>
      </w:pPr>
      <w:r w:rsidRPr="00C622F4">
        <w:rPr>
          <w:rFonts w:asciiTheme="minorHAnsi" w:hAnsiTheme="minorHAnsi" w:cstheme="minorHAnsi"/>
          <w:szCs w:val="22"/>
        </w:rPr>
        <w:t xml:space="preserve">2. </w:t>
      </w:r>
      <w:r w:rsidRPr="00C622F4">
        <w:rPr>
          <w:rFonts w:asciiTheme="minorHAnsi" w:hAnsiTheme="minorHAnsi" w:cstheme="minorHAnsi"/>
          <w:szCs w:val="22"/>
          <w:lang w:val="el-GR"/>
        </w:rPr>
        <w:t>Πώς</w:t>
      </w:r>
      <w:r w:rsidRPr="00C622F4">
        <w:rPr>
          <w:rFonts w:asciiTheme="minorHAnsi" w:hAnsiTheme="minorHAnsi" w:cstheme="minorHAnsi"/>
          <w:szCs w:val="22"/>
        </w:rPr>
        <w:t xml:space="preserve"> </w:t>
      </w:r>
      <w:r w:rsidRPr="00C622F4">
        <w:rPr>
          <w:rFonts w:asciiTheme="minorHAnsi" w:hAnsiTheme="minorHAnsi" w:cstheme="minorHAnsi"/>
          <w:szCs w:val="22"/>
          <w:lang w:val="el-GR"/>
        </w:rPr>
        <w:t>καταλαβαίνετε</w:t>
      </w:r>
      <w:r w:rsidRPr="00C622F4">
        <w:rPr>
          <w:rFonts w:asciiTheme="minorHAnsi" w:hAnsiTheme="minorHAnsi" w:cstheme="minorHAnsi"/>
          <w:szCs w:val="22"/>
        </w:rPr>
        <w:t xml:space="preserve"> </w:t>
      </w:r>
      <w:r w:rsidRPr="00C622F4">
        <w:rPr>
          <w:rFonts w:asciiTheme="minorHAnsi" w:hAnsiTheme="minorHAnsi" w:cstheme="minorHAnsi"/>
          <w:szCs w:val="22"/>
          <w:lang w:val="el-GR"/>
        </w:rPr>
        <w:t>την</w:t>
      </w:r>
      <w:r w:rsidRPr="00C622F4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C622F4">
        <w:rPr>
          <w:rFonts w:asciiTheme="minorHAnsi" w:hAnsiTheme="minorHAnsi" w:cstheme="minorHAnsi"/>
          <w:szCs w:val="22"/>
          <w:lang w:val="el-GR"/>
        </w:rPr>
        <w:t>φράση</w:t>
      </w:r>
      <w:r w:rsidRPr="00C622F4">
        <w:rPr>
          <w:rFonts w:asciiTheme="minorHAnsi" w:hAnsiTheme="minorHAnsi" w:cstheme="minorHAnsi"/>
          <w:szCs w:val="22"/>
        </w:rPr>
        <w:t xml:space="preserve"> :</w:t>
      </w:r>
      <w:proofErr w:type="gramEnd"/>
      <w:r w:rsidRPr="00C622F4">
        <w:rPr>
          <w:rFonts w:asciiTheme="minorHAnsi" w:hAnsiTheme="minorHAnsi" w:cstheme="minorHAnsi"/>
          <w:szCs w:val="22"/>
        </w:rPr>
        <w:t xml:space="preserve"> </w:t>
      </w:r>
      <w:r w:rsidRPr="00C622F4">
        <w:rPr>
          <w:rFonts w:asciiTheme="minorHAnsi" w:hAnsiTheme="minorHAnsi" w:cstheme="minorHAnsi"/>
          <w:b/>
          <w:szCs w:val="22"/>
        </w:rPr>
        <w:t xml:space="preserve">Sic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liberāles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artes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Galli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aditum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ad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illustrem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illam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Pauliānam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victoriam</w:t>
      </w:r>
      <w:proofErr w:type="spellEnd"/>
      <w:r w:rsidRPr="00C622F4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C622F4">
        <w:rPr>
          <w:rFonts w:asciiTheme="minorHAnsi" w:hAnsiTheme="minorHAnsi" w:cstheme="minorHAnsi"/>
          <w:b/>
          <w:szCs w:val="22"/>
        </w:rPr>
        <w:t>dedērunt</w:t>
      </w:r>
      <w:proofErr w:type="spellEnd"/>
      <w:r w:rsidRPr="00C622F4">
        <w:rPr>
          <w:rFonts w:asciiTheme="minorHAnsi" w:hAnsiTheme="minorHAnsi" w:cstheme="minorHAnsi"/>
          <w:szCs w:val="22"/>
        </w:rPr>
        <w:t>;</w:t>
      </w:r>
    </w:p>
    <w:p w:rsidR="00157AE2" w:rsidRPr="00C622F4" w:rsidRDefault="00157AE2" w:rsidP="00157AE2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szCs w:val="22"/>
          <w:lang w:val="el-GR"/>
        </w:rPr>
      </w:pPr>
      <w:r w:rsidRPr="00C622F4">
        <w:rPr>
          <w:rFonts w:asciiTheme="minorHAnsi" w:hAnsiTheme="minorHAnsi" w:cstheme="minorHAnsi"/>
          <w:szCs w:val="22"/>
          <w:lang w:val="el-GR"/>
        </w:rPr>
        <w:t xml:space="preserve">3. </w:t>
      </w:r>
      <w:r w:rsidRPr="00C622F4">
        <w:rPr>
          <w:rFonts w:asciiTheme="minorHAnsi" w:eastAsiaTheme="minorHAnsi" w:hAnsiTheme="minorHAnsi" w:cstheme="minorHAnsi"/>
          <w:szCs w:val="22"/>
          <w:lang w:val="el-GR"/>
        </w:rPr>
        <w:t xml:space="preserve">Να εξετάσετε αν οι παρακάτω προτάσεις ανταποκρίνονται στο </w:t>
      </w:r>
      <w:proofErr w:type="spellStart"/>
      <w:r w:rsidRPr="00C622F4">
        <w:rPr>
          <w:rFonts w:asciiTheme="minorHAnsi" w:eastAsiaTheme="minorHAnsi" w:hAnsiTheme="minorHAnsi" w:cstheme="minorHAnsi"/>
          <w:szCs w:val="22"/>
          <w:lang w:val="el-GR"/>
        </w:rPr>
        <w:t>νόηµα</w:t>
      </w:r>
      <w:proofErr w:type="spellEnd"/>
      <w:r w:rsidRPr="00C622F4">
        <w:rPr>
          <w:rFonts w:asciiTheme="minorHAnsi" w:eastAsiaTheme="minorHAnsi" w:hAnsiTheme="minorHAnsi" w:cstheme="minorHAnsi"/>
          <w:szCs w:val="22"/>
          <w:lang w:val="el-GR"/>
        </w:rPr>
        <w:t xml:space="preserve"> του </w:t>
      </w:r>
      <w:proofErr w:type="spellStart"/>
      <w:r w:rsidRPr="00C622F4">
        <w:rPr>
          <w:rFonts w:asciiTheme="minorHAnsi" w:eastAsiaTheme="minorHAnsi" w:hAnsiTheme="minorHAnsi" w:cstheme="minorHAnsi"/>
          <w:szCs w:val="22"/>
          <w:lang w:val="el-GR"/>
        </w:rPr>
        <w:t>κειµένου</w:t>
      </w:r>
      <w:proofErr w:type="spellEnd"/>
      <w:r w:rsidRPr="00C622F4">
        <w:rPr>
          <w:rFonts w:asciiTheme="minorHAnsi" w:eastAsiaTheme="minorHAnsi" w:hAnsiTheme="minorHAnsi" w:cstheme="minorHAnsi"/>
          <w:szCs w:val="22"/>
          <w:lang w:val="el-GR"/>
        </w:rPr>
        <w:t xml:space="preserve"> και να χαρακτηρίσετε το περιεχόμενό τους ως Σωστό ή Λανθασμένο</w:t>
      </w:r>
    </w:p>
    <w:p w:rsidR="00157AE2" w:rsidRPr="003701A3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proofErr w:type="gramStart"/>
      <w:r w:rsidRPr="00C622F4">
        <w:rPr>
          <w:rFonts w:asciiTheme="minorHAnsi" w:eastAsiaTheme="minorHAnsi" w:hAnsiTheme="minorHAnsi" w:cstheme="minorHAnsi"/>
          <w:szCs w:val="22"/>
        </w:rPr>
        <w:t xml:space="preserve">α) </w:t>
      </w:r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Lucius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Aemilius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Paulus bellum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gessit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adversus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Persen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  <w:proofErr w:type="gram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β)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Quia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sol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defecerat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, terror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animos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militum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invaserat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. 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γ)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Metus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propter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defectionem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lunae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exercitum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Aemili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Pauli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invaserat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2"/>
        </w:rPr>
      </w:pPr>
      <w:proofErr w:type="gramStart"/>
      <w:r w:rsidRPr="00C622F4">
        <w:rPr>
          <w:rFonts w:asciiTheme="minorHAnsi" w:eastAsiaTheme="minorHAnsi" w:hAnsiTheme="minorHAnsi" w:cstheme="minorHAnsi"/>
          <w:szCs w:val="22"/>
        </w:rPr>
        <w:t xml:space="preserve">δ)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Sulpicius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Gallus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metum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exercitus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Romani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vincere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potuit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  <w:proofErr w:type="gram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ε)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Ubi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Sulpicius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Gallus de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caeli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ratione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gram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et</w:t>
      </w:r>
      <w:proofErr w:type="gram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de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stellarum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lunaeque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statu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ac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motibus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disputavit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,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milites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fiduciam</w:t>
      </w:r>
      <w:proofErr w:type="spellEnd"/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2"/>
        </w:rPr>
      </w:pPr>
      <w:proofErr w:type="spellStart"/>
      <w:proofErr w:type="gram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recuperaverunt</w:t>
      </w:r>
      <w:proofErr w:type="spellEnd"/>
      <w:proofErr w:type="gramEnd"/>
      <w:r w:rsidRPr="00C622F4">
        <w:rPr>
          <w:rFonts w:asciiTheme="minorHAnsi" w:eastAsiaTheme="minorHAnsi" w:hAnsiTheme="minorHAnsi" w:cstheme="minorHAnsi"/>
          <w:szCs w:val="22"/>
        </w:rPr>
        <w:t>.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2"/>
        </w:rPr>
      </w:pPr>
      <w:proofErr w:type="spellStart"/>
      <w:proofErr w:type="gramStart"/>
      <w:r w:rsidRPr="00C622F4">
        <w:rPr>
          <w:rFonts w:asciiTheme="minorHAnsi" w:eastAsiaTheme="minorHAnsi" w:hAnsiTheme="minorHAnsi" w:cstheme="minorHAnsi"/>
          <w:szCs w:val="22"/>
        </w:rPr>
        <w:t>στ</w:t>
      </w:r>
      <w:proofErr w:type="spellEnd"/>
      <w:proofErr w:type="gramEnd"/>
      <w:r w:rsidRPr="00C622F4">
        <w:rPr>
          <w:rFonts w:asciiTheme="minorHAnsi" w:eastAsiaTheme="minorHAnsi" w:hAnsiTheme="minorHAnsi" w:cstheme="minorHAnsi"/>
          <w:szCs w:val="22"/>
        </w:rPr>
        <w:t xml:space="preserve">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Sulpicius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Gallus de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motibus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terrae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disputavit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. 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ζ) </w:t>
      </w:r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Gallus </w:t>
      </w:r>
      <w:proofErr w:type="spellStart"/>
      <w:proofErr w:type="gram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animum</w:t>
      </w:r>
      <w:proofErr w:type="spellEnd"/>
      <w:r w:rsidR="00C622F4" w:rsidRPr="00C622F4">
        <w:rPr>
          <w:rFonts w:asciiTheme="minorHAnsi" w:eastAsiaTheme="minorHAnsi" w:hAnsiTheme="minorHAnsi" w:cstheme="minorHAnsi"/>
          <w:szCs w:val="22"/>
        </w:rPr>
        <w:t xml:space="preserve"> </w:t>
      </w:r>
      <w:r w:rsidRPr="00C622F4">
        <w:rPr>
          <w:rFonts w:asciiTheme="minorHAnsi" w:eastAsiaTheme="minorHAnsi" w:hAnsiTheme="minorHAnsi" w:cstheme="minorHAnsi"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exercitus</w:t>
      </w:r>
      <w:proofErr w:type="spellEnd"/>
      <w:proofErr w:type="gram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, qui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fiduciam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amiserat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,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confirmavit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proofErr w:type="gramStart"/>
      <w:r w:rsidRPr="00C622F4">
        <w:rPr>
          <w:rFonts w:asciiTheme="minorHAnsi" w:eastAsiaTheme="minorHAnsi" w:hAnsiTheme="minorHAnsi" w:cstheme="minorHAnsi"/>
          <w:szCs w:val="22"/>
        </w:rPr>
        <w:lastRenderedPageBreak/>
        <w:t xml:space="preserve">η)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Disputationes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Galli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metum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exercitus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vincere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non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potuerant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  <w:proofErr w:type="gramEnd"/>
    </w:p>
    <w:p w:rsidR="00157AE2" w:rsidRPr="00C622F4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θ) </w:t>
      </w:r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Terror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animum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Galli,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legati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Luci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Aemili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Pauli</w:t>
      </w:r>
      <w:proofErr w:type="gram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,invaserat</w:t>
      </w:r>
      <w:proofErr w:type="spellEnd"/>
      <w:proofErr w:type="gram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et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fiduciam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amiserat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</w:p>
    <w:p w:rsidR="00157AE2" w:rsidRPr="003701A3" w:rsidRDefault="00157AE2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  <w:r w:rsidRPr="00C622F4">
        <w:rPr>
          <w:rFonts w:asciiTheme="minorHAnsi" w:eastAsiaTheme="minorHAnsi" w:hAnsiTheme="minorHAnsi" w:cstheme="minorHAnsi"/>
          <w:szCs w:val="22"/>
        </w:rPr>
        <w:t xml:space="preserve">ι)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Liberales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artes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Persae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aditum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ad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illustrem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victoriam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 xml:space="preserve"> </w:t>
      </w:r>
      <w:proofErr w:type="spellStart"/>
      <w:r w:rsidRPr="00C622F4">
        <w:rPr>
          <w:rFonts w:asciiTheme="minorHAnsi" w:eastAsiaTheme="minorHAnsi" w:hAnsiTheme="minorHAnsi" w:cstheme="minorHAnsi"/>
          <w:i/>
          <w:iCs/>
          <w:szCs w:val="22"/>
        </w:rPr>
        <w:t>dederunt</w:t>
      </w:r>
      <w:proofErr w:type="spellEnd"/>
      <w:r w:rsidRPr="00C622F4">
        <w:rPr>
          <w:rFonts w:asciiTheme="minorHAnsi" w:eastAsiaTheme="minorHAnsi" w:hAnsiTheme="minorHAnsi" w:cstheme="minorHAnsi"/>
          <w:i/>
          <w:iCs/>
          <w:szCs w:val="22"/>
        </w:rPr>
        <w:t>.</w:t>
      </w:r>
    </w:p>
    <w:p w:rsidR="00B75693" w:rsidRPr="003701A3" w:rsidRDefault="00B75693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</w:rPr>
      </w:pPr>
    </w:p>
    <w:p w:rsidR="00B75693" w:rsidRPr="00B75693" w:rsidRDefault="00B75693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iCs/>
          <w:szCs w:val="22"/>
          <w:lang w:val="el-GR"/>
        </w:rPr>
      </w:pPr>
      <w:r w:rsidRPr="00B75693">
        <w:rPr>
          <w:rFonts w:asciiTheme="minorHAnsi" w:eastAsiaTheme="minorHAnsi" w:hAnsiTheme="minorHAnsi" w:cstheme="minorHAnsi"/>
          <w:b/>
          <w:i/>
          <w:iCs/>
          <w:szCs w:val="22"/>
          <w:lang w:val="el-GR"/>
        </w:rPr>
        <w:t>Ετυμολογικές παρατηρήσεις</w:t>
      </w:r>
    </w:p>
    <w:p w:rsidR="00B75693" w:rsidRDefault="00B75693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  <w:lang w:val="el-GR"/>
        </w:rPr>
      </w:pPr>
      <w:r>
        <w:rPr>
          <w:rFonts w:asciiTheme="minorHAnsi" w:eastAsiaTheme="minorHAnsi" w:hAnsiTheme="minorHAnsi" w:cstheme="minorHAnsi"/>
          <w:i/>
          <w:iCs/>
          <w:szCs w:val="22"/>
          <w:lang w:val="el-GR"/>
        </w:rPr>
        <w:t xml:space="preserve">1.Με ποιες λέξεις του κειμένου έχουν ετυμολογική συγγένεια οι παρακάτω λέξεις: ιμπεριαλισμός, πυγμή, μοτέρ, σερενάτα, </w:t>
      </w:r>
      <w:proofErr w:type="spellStart"/>
      <w:r>
        <w:rPr>
          <w:rFonts w:asciiTheme="minorHAnsi" w:eastAsiaTheme="minorHAnsi" w:hAnsiTheme="minorHAnsi" w:cstheme="minorHAnsi"/>
          <w:i/>
          <w:iCs/>
          <w:szCs w:val="22"/>
          <w:lang w:val="el-GR"/>
        </w:rPr>
        <w:t>αλέγκρος</w:t>
      </w:r>
      <w:proofErr w:type="spellEnd"/>
      <w:r>
        <w:rPr>
          <w:rFonts w:asciiTheme="minorHAnsi" w:eastAsiaTheme="minorHAnsi" w:hAnsiTheme="minorHAnsi" w:cstheme="minorHAnsi"/>
          <w:i/>
          <w:iCs/>
          <w:szCs w:val="22"/>
          <w:lang w:val="el-GR"/>
        </w:rPr>
        <w:t>, ρασιοναλισμός, λύχνος, λούστρο, τρόμος, αστέρι</w:t>
      </w:r>
    </w:p>
    <w:p w:rsidR="00B75693" w:rsidRDefault="00B75693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  <w:lang w:val="el-GR"/>
        </w:rPr>
      </w:pPr>
      <w:r>
        <w:rPr>
          <w:rFonts w:asciiTheme="minorHAnsi" w:eastAsiaTheme="minorHAnsi" w:hAnsiTheme="minorHAnsi" w:cstheme="minorHAnsi"/>
          <w:i/>
          <w:iCs/>
          <w:szCs w:val="22"/>
          <w:lang w:val="el-GR"/>
        </w:rPr>
        <w:t xml:space="preserve">2. Για παραπάνω εξάσκηση επισκεφτείτε το ψηφιακό βοήθημα του υπουργείου και κάνετε τις αντίστοιχες ασκήσεις: </w:t>
      </w:r>
    </w:p>
    <w:p w:rsidR="00B75693" w:rsidRDefault="00D34105" w:rsidP="00157AE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Cs w:val="22"/>
          <w:lang w:val="el-GR"/>
        </w:rPr>
      </w:pPr>
      <w:hyperlink r:id="rId8" w:anchor="2" w:history="1">
        <w:r w:rsidR="00B75693" w:rsidRPr="005229D8">
          <w:rPr>
            <w:rStyle w:val="Hyperlink"/>
            <w:rFonts w:asciiTheme="minorHAnsi" w:eastAsiaTheme="minorHAnsi" w:hAnsiTheme="minorHAnsi" w:cstheme="minorHAnsi"/>
            <w:i/>
            <w:iCs/>
            <w:szCs w:val="22"/>
            <w:lang w:val="el-GR"/>
          </w:rPr>
          <w:t>http://www.study4exams.gr/latin/course/view.php?id=229#2</w:t>
        </w:r>
      </w:hyperlink>
    </w:p>
    <w:p w:rsidR="00157AE2" w:rsidRDefault="00157AE2" w:rsidP="00157AE2">
      <w:pPr>
        <w:rPr>
          <w:lang w:val="el-G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157AE2" w:rsidRPr="003701A3" w:rsidTr="00157AE2">
        <w:tc>
          <w:tcPr>
            <w:tcW w:w="10574" w:type="dxa"/>
          </w:tcPr>
          <w:p w:rsidR="00157AE2" w:rsidRPr="00C622F4" w:rsidRDefault="00157AE2" w:rsidP="00157AE2">
            <w:pPr>
              <w:rPr>
                <w:b/>
                <w:sz w:val="20"/>
                <w:szCs w:val="20"/>
              </w:rPr>
            </w:pPr>
            <w:proofErr w:type="spellStart"/>
            <w:r w:rsidRPr="00C622F4">
              <w:rPr>
                <w:b/>
                <w:sz w:val="20"/>
                <w:szCs w:val="20"/>
              </w:rPr>
              <w:t>Συντ</w:t>
            </w:r>
            <w:proofErr w:type="spellEnd"/>
            <w:r w:rsidRPr="00C622F4">
              <w:rPr>
                <w:b/>
                <w:sz w:val="20"/>
                <w:szCs w:val="20"/>
              </w:rPr>
              <w:t>ακτικές παρα</w:t>
            </w:r>
            <w:proofErr w:type="spellStart"/>
            <w:r w:rsidRPr="00C622F4">
              <w:rPr>
                <w:b/>
                <w:sz w:val="20"/>
                <w:szCs w:val="20"/>
              </w:rPr>
              <w:t>τηρήσεις</w:t>
            </w:r>
            <w:proofErr w:type="spellEnd"/>
          </w:p>
          <w:p w:rsidR="00157AE2" w:rsidRPr="00C622F4" w:rsidRDefault="00157AE2" w:rsidP="00157AE2">
            <w:pPr>
              <w:numPr>
                <w:ilvl w:val="0"/>
                <w:numId w:val="1"/>
              </w:numPr>
              <w:rPr>
                <w:sz w:val="20"/>
                <w:szCs w:val="20"/>
                <w:lang w:val="el-GR"/>
              </w:rPr>
            </w:pPr>
            <w:r w:rsidRPr="00C622F4">
              <w:rPr>
                <w:sz w:val="20"/>
                <w:szCs w:val="20"/>
              </w:rPr>
              <w:t xml:space="preserve">De </w:t>
            </w:r>
            <w:proofErr w:type="spellStart"/>
            <w:r w:rsidRPr="00C622F4">
              <w:rPr>
                <w:sz w:val="20"/>
                <w:szCs w:val="20"/>
              </w:rPr>
              <w:t>caeli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ratione</w:t>
            </w:r>
            <w:proofErr w:type="spellEnd"/>
            <w:r w:rsidRPr="00C622F4">
              <w:rPr>
                <w:sz w:val="20"/>
                <w:szCs w:val="20"/>
              </w:rPr>
              <w:t xml:space="preserve">= de </w:t>
            </w:r>
            <w:proofErr w:type="spellStart"/>
            <w:r w:rsidRPr="00C622F4">
              <w:rPr>
                <w:sz w:val="20"/>
                <w:szCs w:val="20"/>
              </w:rPr>
              <w:t>ratione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caeli</w:t>
            </w:r>
            <w:proofErr w:type="spellEnd"/>
            <w:r w:rsidRPr="00C622F4">
              <w:rPr>
                <w:sz w:val="20"/>
                <w:szCs w:val="20"/>
              </w:rPr>
              <w:t xml:space="preserve"> / de </w:t>
            </w:r>
            <w:proofErr w:type="spellStart"/>
            <w:r w:rsidRPr="00C622F4">
              <w:rPr>
                <w:sz w:val="20"/>
                <w:szCs w:val="20"/>
              </w:rPr>
              <w:t>stellarum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lunaeque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statu</w:t>
            </w:r>
            <w:proofErr w:type="spellEnd"/>
            <w:r w:rsidRPr="00C622F4">
              <w:rPr>
                <w:sz w:val="20"/>
                <w:szCs w:val="20"/>
              </w:rPr>
              <w:t xml:space="preserve"> ac </w:t>
            </w:r>
            <w:proofErr w:type="spellStart"/>
            <w:r w:rsidRPr="00C622F4">
              <w:rPr>
                <w:sz w:val="20"/>
                <w:szCs w:val="20"/>
              </w:rPr>
              <w:t>motibus</w:t>
            </w:r>
            <w:proofErr w:type="spellEnd"/>
            <w:r w:rsidRPr="00C622F4">
              <w:rPr>
                <w:sz w:val="20"/>
                <w:szCs w:val="20"/>
              </w:rPr>
              <w:t xml:space="preserve"> = se </w:t>
            </w:r>
            <w:proofErr w:type="spellStart"/>
            <w:r w:rsidRPr="00C622F4">
              <w:rPr>
                <w:sz w:val="20"/>
                <w:szCs w:val="20"/>
              </w:rPr>
              <w:t>statu</w:t>
            </w:r>
            <w:proofErr w:type="spellEnd"/>
            <w:r w:rsidRPr="00C622F4">
              <w:rPr>
                <w:sz w:val="20"/>
                <w:szCs w:val="20"/>
              </w:rPr>
              <w:t xml:space="preserve"> ac </w:t>
            </w:r>
            <w:proofErr w:type="spellStart"/>
            <w:r w:rsidRPr="00C622F4">
              <w:rPr>
                <w:sz w:val="20"/>
                <w:szCs w:val="20"/>
              </w:rPr>
              <w:t>motibus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stellarum</w:t>
            </w:r>
            <w:proofErr w:type="spellEnd"/>
            <w:r w:rsidRPr="00C622F4">
              <w:rPr>
                <w:sz w:val="20"/>
                <w:szCs w:val="20"/>
              </w:rPr>
              <w:t xml:space="preserve"> </w:t>
            </w:r>
            <w:proofErr w:type="spellStart"/>
            <w:r w:rsidRPr="00C622F4">
              <w:rPr>
                <w:sz w:val="20"/>
                <w:szCs w:val="20"/>
              </w:rPr>
              <w:t>lunaeque</w:t>
            </w:r>
            <w:proofErr w:type="spellEnd"/>
            <w:r w:rsidRPr="00C622F4">
              <w:rPr>
                <w:sz w:val="20"/>
                <w:szCs w:val="20"/>
              </w:rPr>
              <w:t xml:space="preserve">. </w:t>
            </w:r>
            <w:r w:rsidRPr="00C622F4">
              <w:rPr>
                <w:sz w:val="20"/>
                <w:szCs w:val="20"/>
                <w:lang w:val="el-GR"/>
              </w:rPr>
              <w:t>Όταν το ουσιαστικό του εμπρόθετου προσδιορισμού έχει δικό του συμπλήρωμα (συνήθως σε γενική), μπορεί το συμπλήρωμα αυτό να παρεμβληθεί ανάμεσα στην πρόθεση και το ουσιαστικό της.</w:t>
            </w:r>
          </w:p>
          <w:p w:rsidR="00157AE2" w:rsidRPr="00C622F4" w:rsidRDefault="00157AE2" w:rsidP="00157AE2">
            <w:pPr>
              <w:numPr>
                <w:ilvl w:val="0"/>
                <w:numId w:val="1"/>
              </w:numPr>
              <w:rPr>
                <w:sz w:val="20"/>
                <w:szCs w:val="20"/>
                <w:lang w:val="el-GR"/>
              </w:rPr>
            </w:pPr>
            <w:r w:rsidRPr="00C622F4">
              <w:rPr>
                <w:sz w:val="20"/>
                <w:szCs w:val="20"/>
                <w:lang w:val="el-GR"/>
              </w:rPr>
              <w:t xml:space="preserve">Οι προθέσεις </w:t>
            </w:r>
            <w:proofErr w:type="spellStart"/>
            <w:r w:rsidRPr="00C622F4">
              <w:rPr>
                <w:b/>
                <w:bCs/>
                <w:sz w:val="20"/>
                <w:szCs w:val="20"/>
              </w:rPr>
              <w:t>ob</w:t>
            </w:r>
            <w:proofErr w:type="spellEnd"/>
            <w:r w:rsidRPr="00C622F4">
              <w:rPr>
                <w:b/>
                <w:bCs/>
                <w:sz w:val="20"/>
                <w:szCs w:val="20"/>
                <w:lang w:val="el-GR"/>
              </w:rPr>
              <w:t xml:space="preserve">, </w:t>
            </w:r>
            <w:r w:rsidRPr="00C622F4">
              <w:rPr>
                <w:b/>
                <w:bCs/>
                <w:sz w:val="20"/>
                <w:szCs w:val="20"/>
              </w:rPr>
              <w:t>per</w:t>
            </w:r>
            <w:r w:rsidRPr="00C622F4">
              <w:rPr>
                <w:b/>
                <w:bCs/>
                <w:sz w:val="20"/>
                <w:szCs w:val="20"/>
                <w:lang w:val="el-GR"/>
              </w:rPr>
              <w:t xml:space="preserve">, </w:t>
            </w:r>
            <w:r w:rsidRPr="00C622F4">
              <w:rPr>
                <w:b/>
                <w:bCs/>
                <w:sz w:val="20"/>
                <w:szCs w:val="20"/>
              </w:rPr>
              <w:t>propter</w:t>
            </w:r>
            <w:r w:rsidRPr="00C622F4">
              <w:rPr>
                <w:b/>
                <w:bCs/>
                <w:sz w:val="20"/>
                <w:szCs w:val="20"/>
                <w:lang w:val="el-GR"/>
              </w:rPr>
              <w:t xml:space="preserve"> + αιτιατική</w:t>
            </w:r>
            <w:r w:rsidRPr="00C622F4">
              <w:rPr>
                <w:sz w:val="20"/>
                <w:szCs w:val="20"/>
                <w:lang w:val="el-GR"/>
              </w:rPr>
              <w:t xml:space="preserve"> εκφράζουν  το </w:t>
            </w:r>
            <w:r w:rsidRPr="00C622F4">
              <w:rPr>
                <w:b/>
                <w:bCs/>
                <w:sz w:val="20"/>
                <w:szCs w:val="20"/>
                <w:lang w:val="el-GR"/>
              </w:rPr>
              <w:t>εξωτερικό αναγκαστικό αίτιο</w:t>
            </w:r>
            <w:r w:rsidRPr="00C622F4">
              <w:rPr>
                <w:sz w:val="20"/>
                <w:szCs w:val="20"/>
                <w:lang w:val="el-GR"/>
              </w:rPr>
              <w:t>. Πρόκειται για το αίτιο που εντοπίζεται σε εξωτερικές καταστάσεις, όχι σε ψυχικές συγκινήσεις και συναισθήματα.</w:t>
            </w:r>
          </w:p>
          <w:p w:rsidR="00157AE2" w:rsidRPr="00C622F4" w:rsidRDefault="00157AE2" w:rsidP="00157A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l-GR" w:eastAsia="el-GR"/>
              </w:rPr>
            </w:pPr>
            <w:r w:rsidRPr="00C622F4">
              <w:rPr>
                <w:rFonts w:ascii="Times New Roman" w:hAnsi="Times New Roman"/>
                <w:b/>
                <w:bCs/>
                <w:sz w:val="20"/>
                <w:szCs w:val="20"/>
                <w:lang w:val="el-GR" w:eastAsia="el-GR"/>
              </w:rPr>
              <w:t>Ο ΧΡΟΝΟΣ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7"/>
              <w:gridCol w:w="2072"/>
              <w:gridCol w:w="2072"/>
              <w:gridCol w:w="3107"/>
            </w:tblGrid>
            <w:tr w:rsidR="00157AE2" w:rsidRPr="00C622F4" w:rsidTr="00BA3A40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MS Gothic" w:eastAsia="MS Gothic" w:hAnsi="MS Gothic" w:cs="MS Gothic" w:hint="eastAsia"/>
                      <w:sz w:val="20"/>
                      <w:szCs w:val="20"/>
                      <w:lang w:val="el-GR" w:eastAsia="el-GR"/>
                    </w:rPr>
                    <w:t>➢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</w:t>
                  </w:r>
                  <w:r w:rsidRPr="00C622F4">
                    <w:rPr>
                      <w:rFonts w:ascii="Calibri" w:hAnsi="Calibri"/>
                      <w:b/>
                      <w:bCs/>
                      <w:sz w:val="20"/>
                      <w:szCs w:val="20"/>
                      <w:lang w:val="el-GR" w:eastAsia="el-GR"/>
                    </w:rPr>
                    <w:t>πότε έγινε κάτι (χρονικό σημείο - στιγμή)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MS Gothic" w:eastAsia="MS Gothic" w:hAnsi="MS Gothic" w:cs="MS Gothic" w:hint="eastAsia"/>
                      <w:sz w:val="20"/>
                      <w:szCs w:val="20"/>
                      <w:lang w:val="el-GR" w:eastAsia="el-GR"/>
                    </w:rPr>
                    <w:t>➢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</w:t>
                  </w:r>
                  <w:r w:rsidRPr="00C622F4">
                    <w:rPr>
                      <w:rFonts w:ascii="Calibri" w:hAnsi="Calibri"/>
                      <w:b/>
                      <w:bCs/>
                      <w:sz w:val="20"/>
                      <w:szCs w:val="20"/>
                      <w:lang w:val="el-GR" w:eastAsia="el-GR"/>
                    </w:rPr>
                    <w:t xml:space="preserve">πόσο διήρκησε (χρονική διάρκεια) 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MS Gothic" w:eastAsia="MS Gothic" w:hAnsi="MS Gothic" w:cs="MS Gothic" w:hint="eastAsia"/>
                      <w:sz w:val="20"/>
                      <w:szCs w:val="20"/>
                      <w:lang w:val="el-GR" w:eastAsia="el-GR"/>
                    </w:rPr>
                    <w:t>➢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</w:t>
                  </w:r>
                  <w:r w:rsidRPr="00C622F4">
                    <w:rPr>
                      <w:rFonts w:ascii="Calibri" w:hAnsi="Calibri"/>
                      <w:b/>
                      <w:bCs/>
                      <w:sz w:val="20"/>
                      <w:szCs w:val="20"/>
                      <w:lang w:val="el-GR" w:eastAsia="el-GR"/>
                    </w:rPr>
                    <w:t xml:space="preserve">το “πριν” 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MS Gothic" w:eastAsia="MS Gothic" w:hAnsi="MS Gothic" w:cs="MS Gothic" w:hint="eastAsia"/>
                      <w:sz w:val="20"/>
                      <w:szCs w:val="20"/>
                      <w:lang w:val="el-GR" w:eastAsia="el-GR"/>
                    </w:rPr>
                    <w:t>➢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</w:t>
                  </w:r>
                  <w:r w:rsidRPr="00C622F4">
                    <w:rPr>
                      <w:rFonts w:ascii="Calibri" w:hAnsi="Calibri"/>
                      <w:b/>
                      <w:bCs/>
                      <w:sz w:val="20"/>
                      <w:szCs w:val="20"/>
                      <w:lang w:val="el-GR" w:eastAsia="el-GR"/>
                    </w:rPr>
                    <w:t>το “μετά”</w:t>
                  </w:r>
                </w:p>
              </w:tc>
            </w:tr>
            <w:tr w:rsidR="00157AE2" w:rsidRPr="003701A3" w:rsidTr="00BA3A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-</w:t>
                  </w:r>
                  <w:proofErr w:type="spellStart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In+τοπική</w:t>
                  </w:r>
                  <w:proofErr w:type="spellEnd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αφαιρετική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br/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br/>
                    <w:t>-Απλή τοπική αφαιρετική: α) όταν είναι φυσική υποδιαίρεση του χρόνου (nocte-38) και β) όταν συνοδεύεται από επιθετικό προσδιορισμό (</w:t>
                  </w:r>
                  <w:proofErr w:type="spellStart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ultimis</w:t>
                  </w:r>
                  <w:proofErr w:type="spellEnd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annis-5)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Αιτιατική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proofErr w:type="spellStart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ante</w:t>
                  </w:r>
                  <w:proofErr w:type="spellEnd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+ αιτιατική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AE2" w:rsidRPr="00C622F4" w:rsidRDefault="00157AE2" w:rsidP="00BA3A40">
                  <w:pPr>
                    <w:jc w:val="left"/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</w:pPr>
                  <w:proofErr w:type="spellStart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post</w:t>
                  </w:r>
                  <w:proofErr w:type="spellEnd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(πρόθεση) + αιτιατική </w:t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br/>
                  </w:r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br/>
                  </w:r>
                  <w:proofErr w:type="spellStart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>post</w:t>
                  </w:r>
                  <w:proofErr w:type="spellEnd"/>
                  <w:r w:rsidRPr="00C622F4">
                    <w:rPr>
                      <w:rFonts w:ascii="Calibri" w:hAnsi="Calibri"/>
                      <w:sz w:val="20"/>
                      <w:szCs w:val="20"/>
                      <w:lang w:val="el-GR" w:eastAsia="el-GR"/>
                    </w:rPr>
                    <w:t xml:space="preserve"> (επίρρημα χρόνου) + αφαιρετική οργανική του μέτρου ή της διαφοράς (14)</w:t>
                  </w:r>
                </w:p>
              </w:tc>
            </w:tr>
          </w:tbl>
          <w:p w:rsidR="00157AE2" w:rsidRPr="00C622F4" w:rsidRDefault="00157AE2" w:rsidP="00157AE2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157AE2" w:rsidRDefault="00157AE2" w:rsidP="00157AE2">
      <w:pPr>
        <w:ind w:left="360"/>
        <w:rPr>
          <w:lang w:val="el-GR"/>
        </w:rPr>
      </w:pPr>
    </w:p>
    <w:p w:rsidR="004E496C" w:rsidRPr="00157AE2" w:rsidRDefault="004E496C" w:rsidP="00157AE2">
      <w:pPr>
        <w:ind w:left="360"/>
        <w:rPr>
          <w:lang w:val="el-GR"/>
        </w:rPr>
      </w:pPr>
      <w:r w:rsidRPr="00157AE2">
        <w:rPr>
          <w:i/>
          <w:iCs/>
          <w:u w:val="single"/>
          <w:lang w:val="el-GR"/>
        </w:rPr>
        <w:t>Λεξιλόγιο</w:t>
      </w:r>
    </w:p>
    <w:p w:rsidR="004E496C" w:rsidRDefault="004E496C" w:rsidP="004E496C">
      <w:pPr>
        <w:pStyle w:val="FootnoteText"/>
        <w:rPr>
          <w:b/>
          <w:bCs/>
          <w:smallCaps/>
          <w:sz w:val="22"/>
          <w:lang w:val="el-GR"/>
        </w:rPr>
      </w:pPr>
      <w:proofErr w:type="spellStart"/>
      <w:r>
        <w:rPr>
          <w:b/>
          <w:bCs/>
          <w:sz w:val="22"/>
          <w:lang w:val="el-GR"/>
        </w:rPr>
        <w:t>Ρ</w:t>
      </w:r>
      <w:r>
        <w:rPr>
          <w:b/>
          <w:bCs/>
          <w:smallCaps/>
          <w:sz w:val="22"/>
          <w:lang w:val="el-GR"/>
        </w:rPr>
        <w:t>ηματα</w:t>
      </w:r>
      <w:proofErr w:type="spellEnd"/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68"/>
        <w:gridCol w:w="268"/>
        <w:gridCol w:w="4952"/>
        <w:gridCol w:w="360"/>
        <w:gridCol w:w="2474"/>
      </w:tblGrid>
      <w:tr w:rsidR="004E496C" w:rsidTr="00157AE2">
        <w:tc>
          <w:tcPr>
            <w:tcW w:w="468" w:type="dxa"/>
          </w:tcPr>
          <w:p w:rsidR="004E496C" w:rsidRDefault="004E496C" w:rsidP="004456E6">
            <w:pPr>
              <w:pStyle w:val="FootnoteText"/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580" w:type="dxa"/>
            <w:gridSpan w:val="3"/>
          </w:tcPr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disputo-disputavi-disputatum-disputāre</w:t>
            </w:r>
            <w:proofErr w:type="spellEnd"/>
          </w:p>
        </w:tc>
        <w:tc>
          <w:tcPr>
            <w:tcW w:w="2474" w:type="dxa"/>
          </w:tcPr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πραγματεύομαι</w:t>
            </w:r>
          </w:p>
        </w:tc>
      </w:tr>
      <w:tr w:rsidR="003701A3" w:rsidTr="00157AE2">
        <w:tc>
          <w:tcPr>
            <w:tcW w:w="468" w:type="dxa"/>
          </w:tcPr>
          <w:p w:rsidR="003701A3" w:rsidRDefault="003701A3" w:rsidP="004456E6">
            <w:pPr>
              <w:pStyle w:val="FootnoteText"/>
              <w:rPr>
                <w:lang w:val="el-GR"/>
              </w:rPr>
            </w:pPr>
          </w:p>
        </w:tc>
        <w:tc>
          <w:tcPr>
            <w:tcW w:w="5580" w:type="dxa"/>
            <w:gridSpan w:val="3"/>
          </w:tcPr>
          <w:p w:rsidR="003701A3" w:rsidRDefault="003701A3" w:rsidP="004456E6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do- </w:t>
            </w:r>
            <w:proofErr w:type="spellStart"/>
            <w:r>
              <w:rPr>
                <w:sz w:val="22"/>
                <w:lang w:val="en-US"/>
              </w:rPr>
              <w:t>dedi</w:t>
            </w:r>
            <w:proofErr w:type="spellEnd"/>
            <w:r>
              <w:rPr>
                <w:sz w:val="22"/>
                <w:lang w:val="en-US"/>
              </w:rPr>
              <w:t>-datum-dare</w:t>
            </w:r>
          </w:p>
        </w:tc>
        <w:tc>
          <w:tcPr>
            <w:tcW w:w="2474" w:type="dxa"/>
          </w:tcPr>
          <w:p w:rsidR="003701A3" w:rsidRDefault="003701A3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δίνω</w:t>
            </w:r>
          </w:p>
        </w:tc>
      </w:tr>
      <w:tr w:rsidR="004E496C" w:rsidTr="00157AE2">
        <w:tc>
          <w:tcPr>
            <w:tcW w:w="736" w:type="dxa"/>
            <w:gridSpan w:val="2"/>
          </w:tcPr>
          <w:p w:rsidR="004E496C" w:rsidRDefault="004E496C" w:rsidP="004456E6">
            <w:pPr>
              <w:pStyle w:val="FootnoteText"/>
              <w:rPr>
                <w:lang w:val="en-US"/>
              </w:rPr>
            </w:pPr>
            <w:r>
              <w:t>Γ</w:t>
            </w:r>
          </w:p>
        </w:tc>
        <w:tc>
          <w:tcPr>
            <w:tcW w:w="4952" w:type="dxa"/>
          </w:tcPr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gero-gessi-gestum-gerĕre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deficio-defeci-defectum-deficĕre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invado-invasi-invasum-invadĕre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amitto-amisi-amissum-amittĕre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mitto-misi-missum-mittĕre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vinco</w:t>
            </w:r>
            <w:proofErr w:type="spellEnd"/>
            <w:r>
              <w:rPr>
                <w:sz w:val="22"/>
                <w:lang w:val="en-US"/>
              </w:rPr>
              <w:t>-vici-</w:t>
            </w:r>
            <w:proofErr w:type="spellStart"/>
            <w:r>
              <w:rPr>
                <w:sz w:val="22"/>
                <w:lang w:val="en-US"/>
              </w:rPr>
              <w:t>victum</w:t>
            </w:r>
            <w:proofErr w:type="spellEnd"/>
            <w:r>
              <w:rPr>
                <w:sz w:val="22"/>
                <w:lang w:val="en-US"/>
              </w:rPr>
              <w:t>-</w:t>
            </w:r>
            <w:proofErr w:type="spellStart"/>
            <w:r>
              <w:rPr>
                <w:sz w:val="22"/>
                <w:lang w:val="en-US"/>
              </w:rPr>
              <w:t>vincĕre</w:t>
            </w:r>
            <w:proofErr w:type="spellEnd"/>
          </w:p>
        </w:tc>
        <w:tc>
          <w:tcPr>
            <w:tcW w:w="2834" w:type="dxa"/>
            <w:gridSpan w:val="2"/>
          </w:tcPr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διεξάγω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χάνομαι, παθαίνω έκλειψη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εισχωρώ, καταλαμβάνω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χάνω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στέλνω</w:t>
            </w:r>
          </w:p>
          <w:p w:rsidR="004E496C" w:rsidRDefault="004E496C" w:rsidP="004456E6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νικώ</w:t>
            </w:r>
          </w:p>
        </w:tc>
      </w:tr>
    </w:tbl>
    <w:tbl>
      <w:tblPr>
        <w:tblpPr w:leftFromText="180" w:rightFromText="180" w:vertAnchor="text" w:horzAnchor="margin" w:tblpY="79"/>
        <w:tblW w:w="0" w:type="auto"/>
        <w:tblLook w:val="0000" w:firstRow="0" w:lastRow="0" w:firstColumn="0" w:lastColumn="0" w:noHBand="0" w:noVBand="0"/>
      </w:tblPr>
      <w:tblGrid>
        <w:gridCol w:w="2684"/>
        <w:gridCol w:w="3436"/>
        <w:gridCol w:w="2880"/>
      </w:tblGrid>
      <w:tr w:rsidR="00157AE2" w:rsidTr="00157AE2">
        <w:tc>
          <w:tcPr>
            <w:tcW w:w="2684" w:type="dxa"/>
          </w:tcPr>
          <w:p w:rsidR="00157AE2" w:rsidRDefault="00157AE2" w:rsidP="00157AE2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1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3436" w:type="dxa"/>
          </w:tcPr>
          <w:p w:rsidR="00157AE2" w:rsidRDefault="00157AE2" w:rsidP="00157AE2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2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 κλίση</w:t>
            </w:r>
          </w:p>
        </w:tc>
        <w:tc>
          <w:tcPr>
            <w:tcW w:w="2880" w:type="dxa"/>
          </w:tcPr>
          <w:p w:rsidR="00157AE2" w:rsidRDefault="00157AE2" w:rsidP="00157AE2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3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157AE2" w:rsidTr="00157AE2">
        <w:tc>
          <w:tcPr>
            <w:tcW w:w="2684" w:type="dxa"/>
          </w:tcPr>
          <w:p w:rsidR="00157AE2" w:rsidRPr="003701A3" w:rsidRDefault="00157AE2" w:rsidP="00157AE2">
            <w:pPr>
              <w:pStyle w:val="FootnoteText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Perses</w:t>
            </w:r>
            <w:proofErr w:type="spellEnd"/>
            <w:r w:rsidRPr="003701A3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3701A3">
              <w:rPr>
                <w:sz w:val="22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3701A3">
              <w:rPr>
                <w:sz w:val="22"/>
              </w:rPr>
              <w:t xml:space="preserve">) </w:t>
            </w:r>
            <w:r>
              <w:rPr>
                <w:sz w:val="22"/>
                <w:lang w:val="el-GR"/>
              </w:rPr>
              <w:t>Περσέας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luna</w:t>
            </w:r>
            <w:proofErr w:type="spellEnd"/>
            <w:r>
              <w:rPr>
                <w:sz w:val="22"/>
                <w:lang w:val="en-US"/>
              </w:rPr>
              <w:t>-ae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φεγγάρι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fiducia</w:t>
            </w:r>
            <w:proofErr w:type="spellEnd"/>
            <w:r>
              <w:rPr>
                <w:sz w:val="22"/>
                <w:lang w:val="en-US"/>
              </w:rPr>
              <w:t>-ae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>)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---------</w:t>
            </w:r>
            <w:r>
              <w:rPr>
                <w:sz w:val="22"/>
                <w:lang w:val="el-GR"/>
              </w:rPr>
              <w:t>αυτοπεποίθηση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stella</w:t>
            </w:r>
            <w:proofErr w:type="spellEnd"/>
            <w:r>
              <w:rPr>
                <w:sz w:val="22"/>
                <w:lang w:val="en-US"/>
              </w:rPr>
              <w:t>-ae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αστέρι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pugna</w:t>
            </w:r>
            <w:proofErr w:type="spellEnd"/>
            <w:r>
              <w:rPr>
                <w:sz w:val="22"/>
                <w:lang w:val="en-US"/>
              </w:rPr>
              <w:t>-ae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μάχη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victoria</w:t>
            </w:r>
            <w:proofErr w:type="spellEnd"/>
            <w:r>
              <w:rPr>
                <w:sz w:val="22"/>
                <w:lang w:val="en-US"/>
              </w:rPr>
              <w:t>-ae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νίκη</w:t>
            </w:r>
          </w:p>
        </w:tc>
        <w:tc>
          <w:tcPr>
            <w:tcW w:w="3436" w:type="dxa"/>
          </w:tcPr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Sulpicius</w:t>
            </w:r>
            <w:proofErr w:type="spellEnd"/>
            <w:r>
              <w:rPr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>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>)</w:t>
            </w:r>
            <w:proofErr w:type="spellStart"/>
            <w:r>
              <w:rPr>
                <w:sz w:val="22"/>
                <w:lang w:val="el-GR"/>
              </w:rPr>
              <w:t>Σουλπίκιος</w:t>
            </w:r>
            <w:proofErr w:type="spellEnd"/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Gallus-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Γάλλος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legatus-i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ύπαρχος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i/>
                <w:iCs/>
                <w:sz w:val="22"/>
                <w:lang w:val="en-US"/>
              </w:rPr>
              <w:t>Lucius-ii/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Λεύκιος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Aemilius</w:t>
            </w:r>
            <w:proofErr w:type="spellEnd"/>
            <w:r>
              <w:rPr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Αιμίλιος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Paulus-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Παύλος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animus-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ψυχή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modus-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τρόπος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adversarius</w:t>
            </w:r>
            <w:proofErr w:type="spellEnd"/>
            <w:r>
              <w:rPr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εχθρός</w:t>
            </w:r>
          </w:p>
          <w:p w:rsidR="00157AE2" w:rsidRPr="003701A3" w:rsidRDefault="00157AE2" w:rsidP="00157AE2">
            <w:pPr>
              <w:pStyle w:val="FootnoteText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caelum</w:t>
            </w:r>
            <w:proofErr w:type="spellEnd"/>
            <w:r w:rsidRPr="003701A3">
              <w:rPr>
                <w:sz w:val="22"/>
              </w:rPr>
              <w:t>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 w:rsidRPr="003701A3">
              <w:rPr>
                <w:sz w:val="22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 w:rsidRPr="003701A3">
              <w:rPr>
                <w:sz w:val="22"/>
              </w:rPr>
              <w:t xml:space="preserve">) </w:t>
            </w:r>
            <w:r>
              <w:rPr>
                <w:sz w:val="22"/>
                <w:lang w:val="el-GR"/>
              </w:rPr>
              <w:t>ουρανός</w:t>
            </w:r>
            <w:r>
              <w:rPr>
                <w:rStyle w:val="FootnoteReference"/>
                <w:sz w:val="22"/>
                <w:lang w:val="el-GR"/>
              </w:rPr>
              <w:footnoteReference w:id="1"/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monstrum</w:t>
            </w:r>
            <w:proofErr w:type="spellEnd"/>
            <w:r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l-GR"/>
              </w:rPr>
              <w:t xml:space="preserve"> (</w:t>
            </w:r>
            <w:proofErr w:type="spellStart"/>
            <w:r>
              <w:rPr>
                <w:sz w:val="22"/>
                <w:lang w:val="el-GR"/>
              </w:rPr>
              <w:t>ο)τρομερό</w:t>
            </w:r>
            <w:proofErr w:type="spellEnd"/>
            <w:r>
              <w:rPr>
                <w:sz w:val="22"/>
                <w:lang w:val="el-GR"/>
              </w:rPr>
              <w:t xml:space="preserve"> θέαμα</w:t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n-US"/>
              </w:rPr>
              <w:t>bellum</w:t>
            </w:r>
            <w:r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l-GR"/>
              </w:rPr>
              <w:t xml:space="preserve"> (ο) πόλεμος</w:t>
            </w:r>
          </w:p>
        </w:tc>
        <w:tc>
          <w:tcPr>
            <w:tcW w:w="2880" w:type="dxa"/>
          </w:tcPr>
          <w:p w:rsidR="00157AE2" w:rsidRPr="003701A3" w:rsidRDefault="00157AE2" w:rsidP="00157AE2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n-US"/>
              </w:rPr>
              <w:t>imperator</w:t>
            </w:r>
            <w:r w:rsidRPr="003701A3"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oris</w:t>
            </w:r>
            <w:proofErr w:type="spellEnd"/>
            <w:r w:rsidRPr="003701A3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3701A3">
              <w:rPr>
                <w:sz w:val="22"/>
                <w:lang w:val="el-GR"/>
              </w:rPr>
              <w:t>) ------</w:t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l-GR"/>
              </w:rPr>
              <w:t>στρατηγός,αυτοκράτορας</w:t>
            </w:r>
            <w:proofErr w:type="spellEnd"/>
          </w:p>
          <w:p w:rsidR="00157AE2" w:rsidRPr="003701A3" w:rsidRDefault="00157AE2" w:rsidP="00157AE2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n-US"/>
              </w:rPr>
              <w:t>terror</w:t>
            </w:r>
            <w:r w:rsidRPr="003701A3"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oris</w:t>
            </w:r>
            <w:proofErr w:type="spellEnd"/>
            <w:r w:rsidRPr="003701A3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3701A3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τρόμος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n-US"/>
              </w:rPr>
              <w:t>rex</w:t>
            </w:r>
            <w:r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gis</w:t>
            </w:r>
            <w:proofErr w:type="spellEnd"/>
            <w:r>
              <w:rPr>
                <w:sz w:val="22"/>
                <w:lang w:val="el-GR"/>
              </w:rPr>
              <w:t xml:space="preserve"> (α) βασιλιάς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n-US"/>
              </w:rPr>
              <w:t>miles</w:t>
            </w:r>
            <w:r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itis</w:t>
            </w:r>
            <w:r>
              <w:rPr>
                <w:sz w:val="22"/>
                <w:lang w:val="el-GR"/>
              </w:rPr>
              <w:t xml:space="preserve"> (α) στρατιώτης</w:t>
            </w:r>
          </w:p>
          <w:p w:rsidR="00157AE2" w:rsidRDefault="00157AE2" w:rsidP="00157AE2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nox</w:t>
            </w:r>
            <w:proofErr w:type="spellEnd"/>
            <w:r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ctis</w:t>
            </w:r>
            <w:proofErr w:type="spellEnd"/>
            <w:r>
              <w:rPr>
                <w:rStyle w:val="FootnoteReference"/>
                <w:sz w:val="22"/>
                <w:lang w:val="en-US"/>
              </w:rPr>
              <w:footnoteReference w:id="2"/>
            </w:r>
            <w:r>
              <w:rPr>
                <w:sz w:val="22"/>
                <w:lang w:val="el-GR"/>
              </w:rPr>
              <w:t xml:space="preserve"> (θ) νύχτα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ratio-</w:t>
            </w:r>
            <w:proofErr w:type="spellStart"/>
            <w:r>
              <w:rPr>
                <w:sz w:val="22"/>
                <w:lang w:val="en-US"/>
              </w:rPr>
              <w:t>onis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φύση</w:t>
            </w:r>
          </w:p>
          <w:p w:rsidR="00157AE2" w:rsidRDefault="00157AE2" w:rsidP="00157AE2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ars-artis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τέχνη</w:t>
            </w:r>
          </w:p>
        </w:tc>
      </w:tr>
    </w:tbl>
    <w:tbl>
      <w:tblPr>
        <w:tblW w:w="2802" w:type="dxa"/>
        <w:tblLook w:val="0000" w:firstRow="0" w:lastRow="0" w:firstColumn="0" w:lastColumn="0" w:noHBand="0" w:noVBand="0"/>
      </w:tblPr>
      <w:tblGrid>
        <w:gridCol w:w="2802"/>
      </w:tblGrid>
      <w:tr w:rsidR="0001468C" w:rsidTr="0001468C">
        <w:tc>
          <w:tcPr>
            <w:tcW w:w="2802" w:type="dxa"/>
          </w:tcPr>
          <w:p w:rsidR="00D90BE0" w:rsidRPr="00D90BE0" w:rsidRDefault="00D90BE0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lang w:val="el-GR"/>
              </w:rPr>
            </w:pPr>
            <w:r w:rsidRPr="00D90BE0">
              <w:rPr>
                <w:b/>
                <w:sz w:val="22"/>
                <w:lang w:val="el-GR"/>
              </w:rPr>
              <w:lastRenderedPageBreak/>
              <w:t>4</w:t>
            </w:r>
            <w:r w:rsidRPr="00D90BE0">
              <w:rPr>
                <w:b/>
                <w:sz w:val="22"/>
                <w:vertAlign w:val="superscript"/>
                <w:lang w:val="el-GR"/>
              </w:rPr>
              <w:t>η</w:t>
            </w:r>
            <w:r w:rsidRPr="00D90BE0">
              <w:rPr>
                <w:b/>
                <w:sz w:val="22"/>
                <w:lang w:val="el-GR"/>
              </w:rPr>
              <w:t xml:space="preserve"> κλίση</w:t>
            </w:r>
          </w:p>
          <w:p w:rsidR="0001468C" w:rsidRPr="00D90BE0" w:rsidRDefault="0001468C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aditus</w:t>
            </w:r>
            <w:proofErr w:type="spellEnd"/>
            <w:r w:rsidRPr="00D90BE0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us</w:t>
            </w:r>
            <w:r w:rsidRPr="00D90BE0">
              <w:rPr>
                <w:sz w:val="22"/>
                <w:lang w:val="el-GR"/>
              </w:rPr>
              <w:t xml:space="preserve"> (α) </w:t>
            </w:r>
            <w:r>
              <w:rPr>
                <w:sz w:val="22"/>
                <w:lang w:val="el-GR"/>
              </w:rPr>
              <w:t>προσέγγιση</w:t>
            </w:r>
          </w:p>
          <w:p w:rsidR="0001468C" w:rsidRDefault="0001468C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exercitus</w:t>
            </w:r>
            <w:proofErr w:type="spellEnd"/>
            <w:r>
              <w:rPr>
                <w:sz w:val="22"/>
                <w:lang w:val="en-US"/>
              </w:rPr>
              <w:t>-us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στρατός</w:t>
            </w:r>
          </w:p>
          <w:p w:rsidR="0001468C" w:rsidRDefault="0001468C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metus</w:t>
            </w:r>
            <w:proofErr w:type="spellEnd"/>
            <w:r>
              <w:rPr>
                <w:sz w:val="22"/>
                <w:lang w:val="en-US"/>
              </w:rPr>
              <w:t>-us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φόβος</w:t>
            </w:r>
          </w:p>
          <w:p w:rsidR="0001468C" w:rsidRDefault="0001468C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motus</w:t>
            </w:r>
            <w:proofErr w:type="spellEnd"/>
            <w:r>
              <w:rPr>
                <w:sz w:val="22"/>
                <w:lang w:val="en-US"/>
              </w:rPr>
              <w:t>-us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κίνηση</w:t>
            </w:r>
          </w:p>
          <w:p w:rsidR="0001468C" w:rsidRDefault="0001468C" w:rsidP="0001468C">
            <w:pPr>
              <w:pStyle w:val="Footnote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status-us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στάση</w:t>
            </w:r>
          </w:p>
        </w:tc>
      </w:tr>
    </w:tbl>
    <w:p w:rsidR="004E496C" w:rsidRDefault="004E496C" w:rsidP="004E496C">
      <w:pPr>
        <w:pStyle w:val="FootnoteText"/>
        <w:rPr>
          <w:b/>
          <w:bCs/>
          <w:sz w:val="22"/>
          <w:lang w:val="el-GR"/>
        </w:rPr>
      </w:pPr>
      <w:bookmarkStart w:id="0" w:name="_GoBack"/>
      <w:bookmarkEnd w:id="0"/>
      <w:proofErr w:type="spellStart"/>
      <w:r>
        <w:rPr>
          <w:b/>
          <w:smallCaps/>
          <w:sz w:val="22"/>
          <w:lang w:val="el-GR"/>
        </w:rPr>
        <w:t>Επιθετα</w:t>
      </w:r>
      <w:proofErr w:type="spellEnd"/>
      <w:r>
        <w:rPr>
          <w:b/>
          <w:smallCaps/>
          <w:sz w:val="22"/>
          <w:lang w:val="el-GR"/>
        </w:rPr>
        <w:t xml:space="preserve"> - </w:t>
      </w:r>
      <w:proofErr w:type="spellStart"/>
      <w:r>
        <w:rPr>
          <w:b/>
          <w:smallCaps/>
          <w:sz w:val="22"/>
          <w:lang w:val="el-GR"/>
        </w:rPr>
        <w:t>αντωνυμιεσ</w:t>
      </w:r>
      <w:proofErr w:type="spellEnd"/>
    </w:p>
    <w:p w:rsidR="004E496C" w:rsidRPr="004E496C" w:rsidRDefault="004E496C" w:rsidP="004E496C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serenus</w:t>
      </w:r>
      <w:proofErr w:type="spellEnd"/>
      <w:r w:rsidRPr="004E496C">
        <w:rPr>
          <w:sz w:val="22"/>
          <w:lang w:val="el-GR"/>
        </w:rPr>
        <w:t>-</w:t>
      </w:r>
      <w:r>
        <w:rPr>
          <w:sz w:val="22"/>
        </w:rPr>
        <w:t>a</w:t>
      </w:r>
      <w:r w:rsidRPr="004E496C">
        <w:rPr>
          <w:sz w:val="22"/>
          <w:lang w:val="el-GR"/>
        </w:rPr>
        <w:t>-</w:t>
      </w:r>
      <w:r>
        <w:rPr>
          <w:sz w:val="22"/>
        </w:rPr>
        <w:t>um</w:t>
      </w:r>
      <w:proofErr w:type="gramEnd"/>
      <w:r w:rsidRPr="004E496C">
        <w:rPr>
          <w:sz w:val="22"/>
          <w:lang w:val="el-GR"/>
        </w:rPr>
        <w:t xml:space="preserve"> (</w:t>
      </w:r>
      <w:r>
        <w:rPr>
          <w:sz w:val="22"/>
          <w:lang w:val="el-GR"/>
        </w:rPr>
        <w:t>επίθ</w:t>
      </w:r>
      <w:r w:rsidRPr="004E496C">
        <w:rPr>
          <w:sz w:val="22"/>
          <w:lang w:val="el-GR"/>
        </w:rPr>
        <w:t>. 2</w:t>
      </w:r>
      <w:r>
        <w:rPr>
          <w:sz w:val="22"/>
          <w:vertAlign w:val="superscript"/>
          <w:lang w:val="el-GR"/>
        </w:rPr>
        <w:t>ης</w:t>
      </w:r>
      <w:r w:rsidRPr="004E496C">
        <w:rPr>
          <w:sz w:val="22"/>
          <w:lang w:val="el-GR"/>
        </w:rPr>
        <w:t xml:space="preserve"> ):</w:t>
      </w:r>
      <w:r>
        <w:rPr>
          <w:sz w:val="22"/>
          <w:lang w:val="el-GR"/>
        </w:rPr>
        <w:t>ξάστερος</w:t>
      </w:r>
      <w:r w:rsidRPr="004E496C">
        <w:rPr>
          <w:sz w:val="22"/>
          <w:lang w:val="el-GR"/>
        </w:rPr>
        <w:t xml:space="preserve">, </w:t>
      </w:r>
      <w:r>
        <w:rPr>
          <w:sz w:val="22"/>
          <w:lang w:val="el-GR"/>
        </w:rPr>
        <w:t>καθαρός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proofErr w:type="spellStart"/>
      <w:r>
        <w:rPr>
          <w:sz w:val="22"/>
        </w:rPr>
        <w:t>Paulianus</w:t>
      </w:r>
      <w:proofErr w:type="spellEnd"/>
      <w:r w:rsidRPr="004E496C">
        <w:rPr>
          <w:sz w:val="22"/>
          <w:lang w:val="el-GR"/>
        </w:rPr>
        <w:t>-</w:t>
      </w:r>
      <w:r>
        <w:rPr>
          <w:sz w:val="22"/>
        </w:rPr>
        <w:t>a</w:t>
      </w:r>
      <w:r w:rsidRPr="004E496C">
        <w:rPr>
          <w:sz w:val="22"/>
          <w:lang w:val="el-GR"/>
        </w:rPr>
        <w:t xml:space="preserve"> –</w:t>
      </w:r>
      <w:r>
        <w:rPr>
          <w:sz w:val="22"/>
        </w:rPr>
        <w:t>um</w:t>
      </w:r>
      <w:r w:rsidRPr="004E496C">
        <w:rPr>
          <w:sz w:val="22"/>
          <w:lang w:val="el-GR"/>
        </w:rPr>
        <w:t xml:space="preserve"> (</w:t>
      </w:r>
      <w:r>
        <w:rPr>
          <w:sz w:val="22"/>
          <w:lang w:val="el-GR"/>
        </w:rPr>
        <w:t>επίθ</w:t>
      </w:r>
      <w:r w:rsidRPr="004E496C">
        <w:rPr>
          <w:sz w:val="22"/>
          <w:lang w:val="el-GR"/>
        </w:rPr>
        <w:t xml:space="preserve">. </w:t>
      </w:r>
      <w:r>
        <w:rPr>
          <w:sz w:val="22"/>
          <w:lang w:val="el-GR"/>
        </w:rPr>
        <w:t>2</w:t>
      </w:r>
      <w:r>
        <w:rPr>
          <w:sz w:val="22"/>
          <w:vertAlign w:val="superscript"/>
          <w:lang w:val="el-GR"/>
        </w:rPr>
        <w:t>ης</w:t>
      </w:r>
      <w:proofErr w:type="gramStart"/>
      <w:r>
        <w:rPr>
          <w:sz w:val="22"/>
          <w:lang w:val="el-GR"/>
        </w:rPr>
        <w:t>) :</w:t>
      </w:r>
      <w:proofErr w:type="gramEnd"/>
      <w:r>
        <w:rPr>
          <w:sz w:val="22"/>
          <w:lang w:val="el-GR"/>
        </w:rPr>
        <w:t xml:space="preserve"> του Παύλου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alacer</w:t>
      </w:r>
      <w:proofErr w:type="spellEnd"/>
      <w:proofErr w:type="gramEnd"/>
      <w:r>
        <w:rPr>
          <w:sz w:val="22"/>
          <w:lang w:val="el-GR"/>
        </w:rPr>
        <w:t xml:space="preserve"> – </w:t>
      </w:r>
      <w:proofErr w:type="spellStart"/>
      <w:r>
        <w:rPr>
          <w:sz w:val="22"/>
        </w:rPr>
        <w:t>alacris</w:t>
      </w:r>
      <w:proofErr w:type="spellEnd"/>
      <w:r>
        <w:rPr>
          <w:sz w:val="22"/>
          <w:lang w:val="el-GR"/>
        </w:rPr>
        <w:t xml:space="preserve">- </w:t>
      </w:r>
      <w:proofErr w:type="spellStart"/>
      <w:r>
        <w:rPr>
          <w:sz w:val="22"/>
        </w:rPr>
        <w:t>alacre</w:t>
      </w:r>
      <w:proofErr w:type="spellEnd"/>
      <w:r>
        <w:rPr>
          <w:sz w:val="22"/>
          <w:lang w:val="el-GR"/>
        </w:rPr>
        <w:t xml:space="preserve"> (τ</w:t>
      </w:r>
      <w:r w:rsidR="002B702D">
        <w:rPr>
          <w:sz w:val="22"/>
          <w:lang w:val="el-GR"/>
        </w:rPr>
        <w:t xml:space="preserve">ριγενές και </w:t>
      </w:r>
      <w:proofErr w:type="spellStart"/>
      <w:r w:rsidR="002B702D">
        <w:rPr>
          <w:sz w:val="22"/>
          <w:lang w:val="el-GR"/>
        </w:rPr>
        <w:t>τρικατάληκτο</w:t>
      </w:r>
      <w:proofErr w:type="spellEnd"/>
      <w:r w:rsidR="002B702D">
        <w:rPr>
          <w:sz w:val="22"/>
          <w:lang w:val="el-GR"/>
        </w:rPr>
        <w:t>, επίθ.</w:t>
      </w:r>
      <w:r>
        <w:rPr>
          <w:sz w:val="22"/>
          <w:lang w:val="el-GR"/>
        </w:rPr>
        <w:t xml:space="preserve"> 3</w:t>
      </w:r>
      <w:r>
        <w:rPr>
          <w:sz w:val="22"/>
          <w:vertAlign w:val="superscript"/>
          <w:lang w:val="el-GR"/>
        </w:rPr>
        <w:t>ης</w:t>
      </w:r>
      <w:r>
        <w:rPr>
          <w:sz w:val="22"/>
          <w:lang w:val="el-GR"/>
        </w:rPr>
        <w:t>): πρόθυμος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liberalis</w:t>
      </w:r>
      <w:proofErr w:type="spellEnd"/>
      <w:r>
        <w:rPr>
          <w:sz w:val="22"/>
          <w:lang w:val="el-GR"/>
        </w:rPr>
        <w:t>-</w:t>
      </w:r>
      <w:proofErr w:type="gramEnd"/>
      <w:r>
        <w:rPr>
          <w:sz w:val="22"/>
          <w:lang w:val="el-GR"/>
        </w:rPr>
        <w:t xml:space="preserve"> </w:t>
      </w:r>
      <w:r>
        <w:rPr>
          <w:sz w:val="22"/>
        </w:rPr>
        <w:t>is</w:t>
      </w:r>
      <w:r>
        <w:rPr>
          <w:sz w:val="22"/>
          <w:lang w:val="el-GR"/>
        </w:rPr>
        <w:t>-</w:t>
      </w:r>
      <w:r>
        <w:rPr>
          <w:sz w:val="22"/>
        </w:rPr>
        <w:t>e</w:t>
      </w:r>
      <w:r>
        <w:rPr>
          <w:sz w:val="22"/>
          <w:lang w:val="el-GR"/>
        </w:rPr>
        <w:t xml:space="preserve"> (τριγενές και </w:t>
      </w:r>
      <w:proofErr w:type="spellStart"/>
      <w:r>
        <w:rPr>
          <w:sz w:val="22"/>
          <w:lang w:val="el-GR"/>
        </w:rPr>
        <w:t>τρικατάληκτο</w:t>
      </w:r>
      <w:proofErr w:type="spellEnd"/>
      <w:r>
        <w:rPr>
          <w:sz w:val="22"/>
          <w:lang w:val="el-GR"/>
        </w:rPr>
        <w:t>, επίθ.3</w:t>
      </w:r>
      <w:r>
        <w:rPr>
          <w:sz w:val="22"/>
          <w:vertAlign w:val="superscript"/>
          <w:lang w:val="el-GR"/>
        </w:rPr>
        <w:t>ης</w:t>
      </w:r>
      <w:r>
        <w:rPr>
          <w:sz w:val="22"/>
          <w:lang w:val="el-GR"/>
        </w:rPr>
        <w:t>): πρόθυμος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illustris</w:t>
      </w:r>
      <w:proofErr w:type="spellEnd"/>
      <w:r>
        <w:rPr>
          <w:sz w:val="22"/>
          <w:lang w:val="el-GR"/>
        </w:rPr>
        <w:t>-</w:t>
      </w:r>
      <w:r>
        <w:rPr>
          <w:sz w:val="22"/>
        </w:rPr>
        <w:t>is</w:t>
      </w:r>
      <w:r>
        <w:rPr>
          <w:sz w:val="22"/>
          <w:lang w:val="el-GR"/>
        </w:rPr>
        <w:t>-</w:t>
      </w:r>
      <w:r>
        <w:rPr>
          <w:sz w:val="22"/>
        </w:rPr>
        <w:t>e</w:t>
      </w:r>
      <w:proofErr w:type="gramEnd"/>
      <w:r>
        <w:rPr>
          <w:sz w:val="22"/>
          <w:lang w:val="el-GR"/>
        </w:rPr>
        <w:t xml:space="preserve"> (τριγενές </w:t>
      </w:r>
      <w:proofErr w:type="spellStart"/>
      <w:r>
        <w:rPr>
          <w:sz w:val="22"/>
          <w:lang w:val="el-GR"/>
        </w:rPr>
        <w:t>κ’δικατάληκτο</w:t>
      </w:r>
      <w:proofErr w:type="spellEnd"/>
      <w:r>
        <w:rPr>
          <w:sz w:val="22"/>
          <w:lang w:val="el-GR"/>
        </w:rPr>
        <w:t>, επίθ. 3</w:t>
      </w:r>
      <w:r>
        <w:rPr>
          <w:sz w:val="22"/>
          <w:vertAlign w:val="superscript"/>
          <w:lang w:val="el-GR"/>
        </w:rPr>
        <w:t>ης</w:t>
      </w:r>
      <w:r>
        <w:rPr>
          <w:sz w:val="22"/>
          <w:lang w:val="el-GR"/>
        </w:rPr>
        <w:t xml:space="preserve"> ):ένδοξος, λαμπρός</w:t>
      </w:r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4E496C" w:rsidRPr="003701A3" w:rsidTr="004456E6">
        <w:tc>
          <w:tcPr>
            <w:tcW w:w="4261" w:type="dxa"/>
          </w:tcPr>
          <w:p w:rsidR="004E496C" w:rsidRDefault="004E496C" w:rsidP="004456E6">
            <w:pPr>
              <w:pStyle w:val="FootnoteText"/>
              <w:rPr>
                <w:b/>
                <w:smallCaps/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Προθεσεισ</w:t>
            </w:r>
            <w:proofErr w:type="spellEnd"/>
            <w:r>
              <w:rPr>
                <w:b/>
                <w:smallCaps/>
                <w:sz w:val="22"/>
                <w:lang w:val="el-GR"/>
              </w:rPr>
              <w:t xml:space="preserve"> 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adversus</w:t>
            </w:r>
            <w:proofErr w:type="spellEnd"/>
            <w:r>
              <w:rPr>
                <w:sz w:val="22"/>
                <w:lang w:val="el-GR"/>
              </w:rPr>
              <w:t xml:space="preserve"> + αιτ.= εμπρόθετος εναντίωσης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proofErr w:type="gramStart"/>
            <w:r>
              <w:rPr>
                <w:sz w:val="22"/>
              </w:rPr>
              <w:t>ob</w:t>
            </w:r>
            <w:proofErr w:type="spellEnd"/>
            <w:proofErr w:type="gramEnd"/>
            <w:r>
              <w:rPr>
                <w:sz w:val="22"/>
                <w:lang w:val="el-GR"/>
              </w:rPr>
              <w:t xml:space="preserve"> + αιτ. (εξ. αναγκαστικό </w:t>
            </w:r>
            <w:proofErr w:type="spellStart"/>
            <w:r>
              <w:rPr>
                <w:sz w:val="22"/>
                <w:lang w:val="el-GR"/>
              </w:rPr>
              <w:t>αίτιο):από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gramStart"/>
            <w:r>
              <w:rPr>
                <w:sz w:val="22"/>
              </w:rPr>
              <w:t>de</w:t>
            </w:r>
            <w:proofErr w:type="gramEnd"/>
            <w:r>
              <w:rPr>
                <w:sz w:val="22"/>
                <w:lang w:val="el-GR"/>
              </w:rPr>
              <w:t xml:space="preserve"> + </w:t>
            </w:r>
            <w:proofErr w:type="spellStart"/>
            <w:r>
              <w:rPr>
                <w:sz w:val="22"/>
                <w:lang w:val="el-GR"/>
              </w:rPr>
              <w:t>αφαιρ</w:t>
            </w:r>
            <w:proofErr w:type="spellEnd"/>
            <w:r>
              <w:rPr>
                <w:sz w:val="22"/>
                <w:lang w:val="el-GR"/>
              </w:rPr>
              <w:t>. (</w:t>
            </w:r>
            <w:proofErr w:type="spellStart"/>
            <w:r>
              <w:rPr>
                <w:sz w:val="22"/>
                <w:lang w:val="el-GR"/>
              </w:rPr>
              <w:t>αναφορά):για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</w:rPr>
              <w:t>ac</w:t>
            </w:r>
            <w:r>
              <w:rPr>
                <w:sz w:val="22"/>
                <w:lang w:val="el-GR"/>
              </w:rPr>
              <w:t xml:space="preserve">+ </w:t>
            </w:r>
            <w:proofErr w:type="spellStart"/>
            <w:r>
              <w:rPr>
                <w:sz w:val="22"/>
                <w:lang w:val="el-GR"/>
              </w:rPr>
              <w:t>αφαιρ.(αναφορά):για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gramStart"/>
            <w:r>
              <w:rPr>
                <w:sz w:val="22"/>
              </w:rPr>
              <w:t>in</w:t>
            </w:r>
            <w:proofErr w:type="gramEnd"/>
            <w:r>
              <w:rPr>
                <w:sz w:val="22"/>
                <w:lang w:val="el-GR"/>
              </w:rPr>
              <w:t xml:space="preserve"> + αιτ. (κίνηση σε </w:t>
            </w:r>
            <w:proofErr w:type="spellStart"/>
            <w:r>
              <w:rPr>
                <w:sz w:val="22"/>
                <w:lang w:val="el-GR"/>
              </w:rPr>
              <w:t>τόπο):σε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gramStart"/>
            <w:r>
              <w:rPr>
                <w:sz w:val="22"/>
              </w:rPr>
              <w:t>ad</w:t>
            </w:r>
            <w:proofErr w:type="gramEnd"/>
            <w:r w:rsidRPr="004E496C">
              <w:rPr>
                <w:sz w:val="22"/>
                <w:lang w:val="el-GR"/>
              </w:rPr>
              <w:t xml:space="preserve"> +</w:t>
            </w:r>
            <w:r>
              <w:rPr>
                <w:sz w:val="22"/>
                <w:lang w:val="el-GR"/>
              </w:rPr>
              <w:t>αιτ</w:t>
            </w:r>
            <w:r w:rsidRPr="004E496C">
              <w:rPr>
                <w:sz w:val="22"/>
                <w:lang w:val="el-GR"/>
              </w:rPr>
              <w:t xml:space="preserve">. </w:t>
            </w:r>
            <w:r>
              <w:rPr>
                <w:sz w:val="22"/>
                <w:lang w:val="el-GR"/>
              </w:rPr>
              <w:t>(σκόπιμη κατεύθυνση) :σε</w:t>
            </w:r>
          </w:p>
        </w:tc>
        <w:tc>
          <w:tcPr>
            <w:tcW w:w="4261" w:type="dxa"/>
          </w:tcPr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Συνδεσμοι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quia</w:t>
            </w:r>
            <w:proofErr w:type="spellEnd"/>
            <w:r>
              <w:rPr>
                <w:sz w:val="22"/>
                <w:lang w:val="el-GR"/>
              </w:rPr>
              <w:t xml:space="preserve"> (αιτιολογικός σύνδεσμος) :επειδή</w:t>
            </w:r>
          </w:p>
          <w:p w:rsidR="004E496C" w:rsidRDefault="004E496C" w:rsidP="004456E6">
            <w:pPr>
              <w:pStyle w:val="FootnoteText"/>
              <w:rPr>
                <w:b/>
                <w:smallCaps/>
                <w:sz w:val="22"/>
                <w:lang w:val="el-GR"/>
              </w:rPr>
            </w:pP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Επιρρηματα</w:t>
            </w:r>
            <w:proofErr w:type="spellEnd"/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subito</w:t>
            </w:r>
            <w:proofErr w:type="spellEnd"/>
            <w:r>
              <w:rPr>
                <w:sz w:val="22"/>
                <w:lang w:val="el-GR"/>
              </w:rPr>
              <w:t xml:space="preserve"> (τρόπο) ξαφνικά</w:t>
            </w:r>
          </w:p>
          <w:p w:rsidR="004E496C" w:rsidRDefault="004E496C" w:rsidP="004456E6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</w:rPr>
              <w:t>sic</w:t>
            </w:r>
            <w:r>
              <w:rPr>
                <w:sz w:val="22"/>
                <w:lang w:val="el-GR"/>
              </w:rPr>
              <w:t xml:space="preserve"> (τρόπο) :έτσι</w:t>
            </w:r>
          </w:p>
        </w:tc>
      </w:tr>
    </w:tbl>
    <w:p w:rsidR="004E496C" w:rsidRDefault="004E496C" w:rsidP="004E496C">
      <w:pPr>
        <w:pStyle w:val="FootnoteText"/>
        <w:rPr>
          <w:lang w:val="el-GR"/>
        </w:rPr>
      </w:pPr>
    </w:p>
    <w:p w:rsidR="004E496C" w:rsidRPr="005132F4" w:rsidRDefault="004E496C" w:rsidP="004E496C">
      <w:pPr>
        <w:rPr>
          <w:b/>
          <w:lang w:val="el-GR"/>
        </w:rPr>
      </w:pPr>
      <w:r w:rsidRPr="005132F4">
        <w:rPr>
          <w:b/>
          <w:lang w:val="el-GR"/>
        </w:rPr>
        <w:t>Ασκήσεις</w:t>
      </w:r>
    </w:p>
    <w:p w:rsidR="004E496C" w:rsidRDefault="004E496C" w:rsidP="004E49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i/>
          <w:lang w:val="el-GR"/>
        </w:rPr>
      </w:pPr>
      <w:r>
        <w:rPr>
          <w:lang w:val="el-GR"/>
        </w:rPr>
        <w:t xml:space="preserve">Να κλιθούν σε ενικό και πληθυντικό: </w:t>
      </w:r>
      <w:proofErr w:type="spellStart"/>
      <w:r w:rsidRPr="00564313">
        <w:rPr>
          <w:b/>
          <w:i/>
          <w:lang w:val="en-US"/>
        </w:rPr>
        <w:t>serena</w:t>
      </w:r>
      <w:proofErr w:type="spellEnd"/>
      <w:r w:rsidRPr="00564313">
        <w:rPr>
          <w:b/>
          <w:i/>
          <w:lang w:val="el-GR"/>
        </w:rPr>
        <w:t xml:space="preserve"> </w:t>
      </w:r>
      <w:r w:rsidRPr="00564313">
        <w:rPr>
          <w:b/>
          <w:i/>
          <w:lang w:val="en-US"/>
        </w:rPr>
        <w:t>nocte</w:t>
      </w:r>
      <w:r w:rsidRPr="00564313">
        <w:rPr>
          <w:b/>
          <w:i/>
          <w:lang w:val="el-GR"/>
        </w:rPr>
        <w:t xml:space="preserve">, </w:t>
      </w:r>
      <w:proofErr w:type="spellStart"/>
      <w:r w:rsidRPr="00564313">
        <w:rPr>
          <w:b/>
          <w:i/>
          <w:lang w:val="en-US"/>
        </w:rPr>
        <w:t>eoque</w:t>
      </w:r>
      <w:proofErr w:type="spellEnd"/>
      <w:r w:rsidRPr="00564313">
        <w:rPr>
          <w:b/>
          <w:i/>
          <w:lang w:val="el-GR"/>
        </w:rPr>
        <w:t xml:space="preserve"> </w:t>
      </w:r>
      <w:proofErr w:type="spellStart"/>
      <w:r w:rsidRPr="00564313">
        <w:rPr>
          <w:b/>
          <w:i/>
          <w:lang w:val="en-US"/>
        </w:rPr>
        <w:t>modo</w:t>
      </w:r>
      <w:proofErr w:type="spellEnd"/>
      <w:r w:rsidRPr="00564313">
        <w:rPr>
          <w:b/>
          <w:i/>
          <w:lang w:val="el-GR"/>
        </w:rPr>
        <w:t xml:space="preserve">, </w:t>
      </w:r>
      <w:proofErr w:type="spellStart"/>
      <w:r w:rsidRPr="00564313">
        <w:rPr>
          <w:b/>
          <w:i/>
          <w:lang w:val="en-US"/>
        </w:rPr>
        <w:t>exercitum</w:t>
      </w:r>
      <w:proofErr w:type="spellEnd"/>
      <w:r w:rsidRPr="00564313">
        <w:rPr>
          <w:b/>
          <w:i/>
          <w:lang w:val="el-GR"/>
        </w:rPr>
        <w:t xml:space="preserve"> </w:t>
      </w:r>
      <w:proofErr w:type="spellStart"/>
      <w:r w:rsidRPr="00564313">
        <w:rPr>
          <w:b/>
          <w:i/>
          <w:lang w:val="en-US"/>
        </w:rPr>
        <w:t>alacrem</w:t>
      </w:r>
      <w:proofErr w:type="spellEnd"/>
      <w:r w:rsidRPr="00564313">
        <w:rPr>
          <w:b/>
          <w:i/>
          <w:lang w:val="el-GR"/>
        </w:rPr>
        <w:t xml:space="preserve">, </w:t>
      </w:r>
      <w:proofErr w:type="spellStart"/>
      <w:r w:rsidRPr="00564313">
        <w:rPr>
          <w:b/>
          <w:i/>
          <w:lang w:val="en-US"/>
        </w:rPr>
        <w:t>illam</w:t>
      </w:r>
      <w:proofErr w:type="spellEnd"/>
      <w:r w:rsidRPr="00564313">
        <w:rPr>
          <w:b/>
          <w:i/>
          <w:lang w:val="el-GR"/>
        </w:rPr>
        <w:t xml:space="preserve"> </w:t>
      </w:r>
      <w:proofErr w:type="spellStart"/>
      <w:r w:rsidRPr="00564313">
        <w:rPr>
          <w:b/>
          <w:i/>
          <w:lang w:val="en-US"/>
        </w:rPr>
        <w:t>illustrem</w:t>
      </w:r>
      <w:proofErr w:type="spellEnd"/>
      <w:r w:rsidRPr="00564313">
        <w:rPr>
          <w:b/>
          <w:i/>
          <w:lang w:val="el-GR"/>
        </w:rPr>
        <w:t xml:space="preserve"> </w:t>
      </w:r>
      <w:proofErr w:type="spellStart"/>
      <w:r w:rsidRPr="00564313">
        <w:rPr>
          <w:b/>
          <w:i/>
          <w:lang w:val="en-US"/>
        </w:rPr>
        <w:t>victoriam</w:t>
      </w:r>
      <w:proofErr w:type="spellEnd"/>
      <w:r w:rsidRPr="00564313">
        <w:rPr>
          <w:b/>
          <w:i/>
          <w:lang w:val="el-GR"/>
        </w:rPr>
        <w:t>.</w:t>
      </w:r>
    </w:p>
    <w:p w:rsidR="004E496C" w:rsidRPr="00564313" w:rsidRDefault="004E496C" w:rsidP="004E496C">
      <w:pPr>
        <w:rPr>
          <w:b/>
          <w:i/>
          <w:lang w:val="el-GR"/>
        </w:rPr>
      </w:pPr>
    </w:p>
    <w:p w:rsidR="004E496C" w:rsidRDefault="004E496C" w:rsidP="004E49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l-GR"/>
        </w:rPr>
      </w:pPr>
      <w:r>
        <w:rPr>
          <w:lang w:val="en-US"/>
        </w:rPr>
        <w:t>Na</w:t>
      </w:r>
      <w:r w:rsidRPr="00914290">
        <w:rPr>
          <w:lang w:val="el-GR"/>
        </w:rPr>
        <w:t xml:space="preserve"> </w:t>
      </w:r>
      <w:r>
        <w:rPr>
          <w:lang w:val="el-GR"/>
        </w:rPr>
        <w:t xml:space="preserve">γραφούν στη </w:t>
      </w:r>
      <w:r w:rsidRPr="00564313">
        <w:rPr>
          <w:b/>
          <w:lang w:val="el-GR"/>
        </w:rPr>
        <w:t>γενική και δοτική ενικού και πληθυντικού</w:t>
      </w:r>
      <w:r>
        <w:rPr>
          <w:lang w:val="el-GR"/>
        </w:rPr>
        <w:t xml:space="preserve"> </w:t>
      </w:r>
      <w:r w:rsidRPr="00564313">
        <w:rPr>
          <w:b/>
          <w:lang w:val="el-GR"/>
        </w:rPr>
        <w:t>τα ουσιαστικά τέταρτης κλίσης</w:t>
      </w:r>
      <w:r>
        <w:rPr>
          <w:lang w:val="el-GR"/>
        </w:rPr>
        <w:t xml:space="preserve"> της ενότητας.</w:t>
      </w:r>
    </w:p>
    <w:p w:rsidR="004E496C" w:rsidRDefault="004E496C" w:rsidP="004E496C">
      <w:pPr>
        <w:rPr>
          <w:lang w:val="el-GR"/>
        </w:rPr>
      </w:pPr>
    </w:p>
    <w:p w:rsidR="004E496C" w:rsidRDefault="004E496C" w:rsidP="004E49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l-GR"/>
        </w:rPr>
      </w:pPr>
      <w:r>
        <w:rPr>
          <w:lang w:val="el-GR"/>
        </w:rPr>
        <w:t xml:space="preserve">Να μεταφερθούν οι προτάσεις </w:t>
      </w:r>
      <w:r w:rsidRPr="00564313">
        <w:rPr>
          <w:b/>
          <w:lang w:val="el-GR"/>
        </w:rPr>
        <w:t>στον άλλο αριθμό</w:t>
      </w:r>
      <w:r>
        <w:rPr>
          <w:lang w:val="el-GR"/>
        </w:rPr>
        <w:t>.</w:t>
      </w:r>
    </w:p>
    <w:p w:rsidR="004E496C" w:rsidRDefault="004E496C" w:rsidP="004E496C">
      <w:pPr>
        <w:rPr>
          <w:lang w:val="en-US"/>
        </w:rPr>
      </w:pPr>
      <w:r>
        <w:rPr>
          <w:lang w:val="el-GR"/>
        </w:rPr>
        <w:t>α</w:t>
      </w:r>
      <w:r w:rsidRPr="00914290">
        <w:t xml:space="preserve">. </w:t>
      </w:r>
      <w:proofErr w:type="gramStart"/>
      <w:r>
        <w:rPr>
          <w:lang w:val="en-US"/>
        </w:rPr>
        <w:t xml:space="preserve">Ob </w:t>
      </w:r>
      <w:proofErr w:type="spellStart"/>
      <w:r>
        <w:rPr>
          <w:lang w:val="en-US"/>
        </w:rPr>
        <w:t>repentinum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monstrum</w:t>
      </w:r>
      <w:proofErr w:type="spellEnd"/>
      <w:r>
        <w:rPr>
          <w:lang w:val="en-US"/>
        </w:rPr>
        <w:t xml:space="preserve"> terror </w:t>
      </w:r>
      <w:proofErr w:type="spellStart"/>
      <w:r>
        <w:rPr>
          <w:lang w:val="en-US"/>
        </w:rPr>
        <w:t>animos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militum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invaserat</w:t>
      </w:r>
      <w:proofErr w:type="spellEnd"/>
      <w:r>
        <w:rPr>
          <w:lang w:val="en-US"/>
        </w:rPr>
        <w:t>.</w:t>
      </w:r>
      <w:proofErr w:type="gramEnd"/>
    </w:p>
    <w:p w:rsidR="004E496C" w:rsidRDefault="004E496C" w:rsidP="004E496C">
      <w:pPr>
        <w:rPr>
          <w:lang w:val="fr-FR"/>
        </w:rPr>
      </w:pPr>
      <w:r w:rsidRPr="00914290">
        <w:rPr>
          <w:lang w:val="fr-FR"/>
        </w:rPr>
        <w:t xml:space="preserve">b. </w:t>
      </w:r>
      <w:proofErr w:type="spellStart"/>
      <w:r>
        <w:rPr>
          <w:lang w:val="fr-FR"/>
        </w:rPr>
        <w:t>Tum</w:t>
      </w:r>
      <w:proofErr w:type="spellEnd"/>
      <w:r>
        <w:rPr>
          <w:lang w:val="fr-FR"/>
        </w:rPr>
        <w:t xml:space="preserve"> hic de </w:t>
      </w:r>
      <w:proofErr w:type="spellStart"/>
      <w:r>
        <w:rPr>
          <w:lang w:val="fr-FR"/>
        </w:rPr>
        <w:t>stellarum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motibus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disputavit</w:t>
      </w:r>
      <w:proofErr w:type="spellEnd"/>
      <w:r>
        <w:rPr>
          <w:lang w:val="fr-FR"/>
        </w:rPr>
        <w:t>.</w:t>
      </w:r>
    </w:p>
    <w:p w:rsidR="004E496C" w:rsidRPr="00564313" w:rsidRDefault="004E496C" w:rsidP="004E496C">
      <w:r w:rsidRPr="00564313">
        <w:t xml:space="preserve">c. </w:t>
      </w:r>
      <w:proofErr w:type="spellStart"/>
      <w:r w:rsidRPr="00564313">
        <w:t>Quia</w:t>
      </w:r>
      <w:proofErr w:type="spellEnd"/>
      <w:r w:rsidRPr="00564313">
        <w:t xml:space="preserve"> </w:t>
      </w:r>
      <w:proofErr w:type="spellStart"/>
      <w:r w:rsidRPr="00564313">
        <w:t>ille</w:t>
      </w:r>
      <w:proofErr w:type="spellEnd"/>
      <w:r w:rsidRPr="00564313">
        <w:t xml:space="preserve"> </w:t>
      </w:r>
      <w:proofErr w:type="spellStart"/>
      <w:r w:rsidRPr="00564313">
        <w:t>metum</w:t>
      </w:r>
      <w:proofErr w:type="spellEnd"/>
      <w:r w:rsidRPr="00564313">
        <w:t xml:space="preserve"> </w:t>
      </w:r>
      <w:proofErr w:type="spellStart"/>
      <w:r w:rsidRPr="00564313">
        <w:t>Romanorum</w:t>
      </w:r>
      <w:proofErr w:type="spellEnd"/>
      <w:r w:rsidRPr="00564313">
        <w:t xml:space="preserve"> </w:t>
      </w:r>
      <w:proofErr w:type="spellStart"/>
      <w:r w:rsidRPr="00564313">
        <w:t>vicerat</w:t>
      </w:r>
      <w:proofErr w:type="spellEnd"/>
      <w:r w:rsidRPr="00564313">
        <w:t xml:space="preserve">, imperator </w:t>
      </w:r>
      <w:proofErr w:type="spellStart"/>
      <w:r w:rsidRPr="00564313">
        <w:t>adversarios</w:t>
      </w:r>
      <w:proofErr w:type="spellEnd"/>
      <w:r w:rsidRPr="00564313">
        <w:t xml:space="preserve"> </w:t>
      </w:r>
      <w:proofErr w:type="spellStart"/>
      <w:r w:rsidRPr="00564313">
        <w:t>vincere</w:t>
      </w:r>
      <w:proofErr w:type="spellEnd"/>
      <w:r w:rsidRPr="00564313">
        <w:t xml:space="preserve"> </w:t>
      </w:r>
      <w:proofErr w:type="spellStart"/>
      <w:r w:rsidRPr="00564313">
        <w:t>potuit</w:t>
      </w:r>
      <w:proofErr w:type="spellEnd"/>
      <w:r w:rsidRPr="00564313">
        <w:t>.</w:t>
      </w:r>
    </w:p>
    <w:p w:rsidR="004E496C" w:rsidRPr="00564313" w:rsidRDefault="004E496C" w:rsidP="004E496C"/>
    <w:p w:rsidR="004E496C" w:rsidRDefault="004E496C" w:rsidP="004E49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l-GR"/>
        </w:rPr>
      </w:pPr>
      <w:r>
        <w:rPr>
          <w:lang w:val="el-GR"/>
        </w:rPr>
        <w:t xml:space="preserve">Να γίνει </w:t>
      </w:r>
      <w:r w:rsidRPr="00564313">
        <w:rPr>
          <w:b/>
          <w:lang w:val="el-GR"/>
        </w:rPr>
        <w:t>χρονική αντικατάσταση</w:t>
      </w:r>
      <w:r>
        <w:rPr>
          <w:lang w:val="el-GR"/>
        </w:rPr>
        <w:t xml:space="preserve"> στον τύπο που ζητείται.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  <w:gridCol w:w="1699"/>
      </w:tblGrid>
      <w:tr w:rsidR="004E496C" w:rsidRPr="00931DE7" w:rsidTr="004456E6"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 xml:space="preserve">α’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>β’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 xml:space="preserve">γ’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α’π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proofErr w:type="gram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β</w:t>
            </w:r>
            <w:proofErr w:type="gramEnd"/>
            <w:r w:rsidRPr="00931DE7">
              <w:rPr>
                <w:rFonts w:ascii="Calibri" w:hAnsi="Calibri"/>
                <w:b/>
                <w:szCs w:val="22"/>
              </w:rPr>
              <w:t>’ 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γ’π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proofErr w:type="gram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</w:tr>
      <w:tr w:rsidR="004E496C" w:rsidRPr="00931DE7" w:rsidTr="004456E6"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defecerat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invaserat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amiserat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vicerat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potuit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4E496C" w:rsidRPr="00931DE7" w:rsidRDefault="004E496C" w:rsidP="004456E6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dederunt</w:t>
            </w:r>
            <w:proofErr w:type="spellEnd"/>
          </w:p>
        </w:tc>
      </w:tr>
    </w:tbl>
    <w:p w:rsidR="004E496C" w:rsidRDefault="004E496C" w:rsidP="004E496C">
      <w:pPr>
        <w:rPr>
          <w:lang w:val="el-GR"/>
        </w:rPr>
      </w:pPr>
    </w:p>
    <w:p w:rsidR="004E496C" w:rsidRPr="00914290" w:rsidRDefault="004E496C" w:rsidP="004E49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lang w:val="el-GR"/>
        </w:rPr>
      </w:pPr>
      <w:r>
        <w:rPr>
          <w:lang w:val="el-GR"/>
        </w:rPr>
        <w:t xml:space="preserve">Να γίνει </w:t>
      </w:r>
      <w:r w:rsidRPr="00564313">
        <w:rPr>
          <w:b/>
          <w:lang w:val="el-GR"/>
        </w:rPr>
        <w:t>συντακτική αναγνώριση</w:t>
      </w:r>
      <w:r>
        <w:rPr>
          <w:lang w:val="el-GR"/>
        </w:rPr>
        <w:t xml:space="preserve"> των λέξεων:</w:t>
      </w:r>
    </w:p>
    <w:p w:rsidR="004E496C" w:rsidRPr="004E496C" w:rsidRDefault="004E496C" w:rsidP="004E496C">
      <w:proofErr w:type="spellStart"/>
      <w:proofErr w:type="gramStart"/>
      <w:r>
        <w:rPr>
          <w:lang w:val="en-US"/>
        </w:rPr>
        <w:t>legatus</w:t>
      </w:r>
      <w:proofErr w:type="spellEnd"/>
      <w:proofErr w:type="gramEnd"/>
      <w:r w:rsidRPr="004E496C">
        <w:t xml:space="preserve">: </w:t>
      </w:r>
    </w:p>
    <w:p w:rsidR="004E496C" w:rsidRPr="004E496C" w:rsidRDefault="004E496C" w:rsidP="004E496C">
      <w:proofErr w:type="spellStart"/>
      <w:proofErr w:type="gramStart"/>
      <w:r>
        <w:rPr>
          <w:lang w:val="en-US"/>
        </w:rPr>
        <w:t>regem</w:t>
      </w:r>
      <w:proofErr w:type="spellEnd"/>
      <w:proofErr w:type="gramEnd"/>
      <w:r w:rsidRPr="004E496C">
        <w:t xml:space="preserve">: </w:t>
      </w:r>
    </w:p>
    <w:p w:rsidR="004E496C" w:rsidRDefault="004E496C" w:rsidP="004E496C">
      <w:pPr>
        <w:rPr>
          <w:lang w:val="en-US"/>
        </w:rPr>
      </w:pPr>
      <w:proofErr w:type="gramStart"/>
      <w:r>
        <w:rPr>
          <w:lang w:val="en-US"/>
        </w:rPr>
        <w:t>nocte</w:t>
      </w:r>
      <w:proofErr w:type="gramEnd"/>
      <w:r w:rsidRPr="004E496C">
        <w:t xml:space="preserve">: </w:t>
      </w:r>
    </w:p>
    <w:p w:rsidR="004E496C" w:rsidRDefault="004E496C" w:rsidP="004E496C">
      <w:pPr>
        <w:rPr>
          <w:lang w:val="fr-FR"/>
        </w:rPr>
      </w:pPr>
      <w:proofErr w:type="spellStart"/>
      <w:proofErr w:type="gramStart"/>
      <w:r w:rsidRPr="00564313">
        <w:rPr>
          <w:lang w:val="fr-FR"/>
        </w:rPr>
        <w:t>militum</w:t>
      </w:r>
      <w:proofErr w:type="spellEnd"/>
      <w:proofErr w:type="gramEnd"/>
      <w:r w:rsidRPr="00564313">
        <w:rPr>
          <w:lang w:val="fr-FR"/>
        </w:rPr>
        <w:t xml:space="preserve">: </w:t>
      </w:r>
    </w:p>
    <w:p w:rsidR="004E496C" w:rsidRPr="00564313" w:rsidRDefault="004E496C" w:rsidP="004E496C">
      <w:pPr>
        <w:rPr>
          <w:lang w:val="fr-FR"/>
        </w:rPr>
      </w:pPr>
      <w:proofErr w:type="spellStart"/>
      <w:r>
        <w:rPr>
          <w:lang w:val="fr-FR"/>
        </w:rPr>
        <w:t>stellarum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lunae</w:t>
      </w:r>
      <w:proofErr w:type="spellEnd"/>
      <w:r>
        <w:rPr>
          <w:lang w:val="fr-FR"/>
        </w:rPr>
        <w:t> :</w:t>
      </w:r>
    </w:p>
    <w:p w:rsidR="004E496C" w:rsidRPr="00564313" w:rsidRDefault="004E496C" w:rsidP="004E496C">
      <w:pPr>
        <w:rPr>
          <w:lang w:val="fr-FR"/>
        </w:rPr>
      </w:pPr>
      <w:proofErr w:type="gramStart"/>
      <w:r w:rsidRPr="00564313">
        <w:rPr>
          <w:lang w:val="fr-FR"/>
        </w:rPr>
        <w:t>de</w:t>
      </w:r>
      <w:proofErr w:type="gramEnd"/>
      <w:r w:rsidRPr="00564313">
        <w:rPr>
          <w:lang w:val="fr-FR"/>
        </w:rPr>
        <w:t xml:space="preserve"> statu: </w:t>
      </w:r>
    </w:p>
    <w:p w:rsidR="004E496C" w:rsidRDefault="004E496C" w:rsidP="004E496C">
      <w:pPr>
        <w:rPr>
          <w:lang w:val="fr-FR"/>
        </w:rPr>
      </w:pPr>
      <w:proofErr w:type="spellStart"/>
      <w:proofErr w:type="gramStart"/>
      <w:r>
        <w:rPr>
          <w:lang w:val="fr-FR"/>
        </w:rPr>
        <w:t>alacrem</w:t>
      </w:r>
      <w:proofErr w:type="spellEnd"/>
      <w:proofErr w:type="gramEnd"/>
      <w:r>
        <w:rPr>
          <w:lang w:val="fr-FR"/>
        </w:rPr>
        <w:t xml:space="preserve">: </w:t>
      </w:r>
    </w:p>
    <w:p w:rsidR="004E496C" w:rsidRDefault="004E496C" w:rsidP="004E496C">
      <w:pPr>
        <w:rPr>
          <w:lang w:val="fr-FR"/>
        </w:rPr>
      </w:pPr>
      <w:proofErr w:type="spellStart"/>
      <w:proofErr w:type="gramStart"/>
      <w:r>
        <w:rPr>
          <w:lang w:val="fr-FR"/>
        </w:rPr>
        <w:t>exercitus</w:t>
      </w:r>
      <w:proofErr w:type="spellEnd"/>
      <w:proofErr w:type="gramEnd"/>
      <w:r>
        <w:rPr>
          <w:lang w:val="fr-FR"/>
        </w:rPr>
        <w:t xml:space="preserve"> : </w:t>
      </w:r>
    </w:p>
    <w:p w:rsidR="004E496C" w:rsidRDefault="004E496C" w:rsidP="004E496C">
      <w:pPr>
        <w:rPr>
          <w:lang w:val="fr-FR"/>
        </w:rPr>
      </w:pPr>
      <w:proofErr w:type="spellStart"/>
      <w:proofErr w:type="gramStart"/>
      <w:r>
        <w:rPr>
          <w:lang w:val="fr-FR"/>
        </w:rPr>
        <w:t>adversarios</w:t>
      </w:r>
      <w:proofErr w:type="spellEnd"/>
      <w:proofErr w:type="gramEnd"/>
      <w:r>
        <w:rPr>
          <w:lang w:val="fr-FR"/>
        </w:rPr>
        <w:t xml:space="preserve"> : </w:t>
      </w:r>
    </w:p>
    <w:p w:rsidR="004E496C" w:rsidRDefault="004E496C" w:rsidP="004E496C">
      <w:pPr>
        <w:pStyle w:val="FootnoteText"/>
        <w:rPr>
          <w:sz w:val="22"/>
          <w:lang w:val="el-GR"/>
        </w:rPr>
      </w:pPr>
      <w:proofErr w:type="spellStart"/>
      <w:r>
        <w:rPr>
          <w:sz w:val="22"/>
          <w:lang w:val="fr-FR"/>
        </w:rPr>
        <w:t>vincere</w:t>
      </w:r>
      <w:proofErr w:type="spellEnd"/>
      <w:r>
        <w:rPr>
          <w:sz w:val="22"/>
          <w:lang w:val="fr-FR"/>
        </w:rPr>
        <w:t xml:space="preserve"> : </w:t>
      </w:r>
    </w:p>
    <w:p w:rsidR="00B75693" w:rsidRDefault="00B75693" w:rsidP="004E496C">
      <w:pPr>
        <w:pStyle w:val="FootnoteText"/>
        <w:rPr>
          <w:sz w:val="22"/>
          <w:lang w:val="el-GR"/>
        </w:rPr>
      </w:pPr>
    </w:p>
    <w:p w:rsidR="00B75693" w:rsidRPr="00B75693" w:rsidRDefault="00B75693" w:rsidP="004E496C">
      <w:pPr>
        <w:pStyle w:val="FootnoteText"/>
        <w:rPr>
          <w:lang w:val="el-GR"/>
        </w:rPr>
      </w:pPr>
      <w:r>
        <w:rPr>
          <w:sz w:val="22"/>
          <w:lang w:val="el-GR"/>
        </w:rPr>
        <w:t xml:space="preserve">Για παραπάνω εξάσκηση: </w:t>
      </w:r>
      <w:hyperlink r:id="rId9" w:anchor="4" w:history="1">
        <w:r w:rsidRPr="005229D8">
          <w:rPr>
            <w:rStyle w:val="Hyperlink"/>
            <w:sz w:val="22"/>
            <w:lang w:val="el-GR"/>
          </w:rPr>
          <w:t>http://www.study4exams.gr/latin/course/view.php?id=222#4</w:t>
        </w:r>
      </w:hyperlink>
      <w:r>
        <w:rPr>
          <w:sz w:val="22"/>
          <w:lang w:val="el-GR"/>
        </w:rPr>
        <w:t xml:space="preserve"> </w:t>
      </w:r>
    </w:p>
    <w:sectPr w:rsidR="00B75693" w:rsidRPr="00B75693" w:rsidSect="004E4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05" w:rsidRDefault="00D34105" w:rsidP="004E496C">
      <w:r>
        <w:separator/>
      </w:r>
    </w:p>
  </w:endnote>
  <w:endnote w:type="continuationSeparator" w:id="0">
    <w:p w:rsidR="00D34105" w:rsidRDefault="00D34105" w:rsidP="004E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05" w:rsidRDefault="00D34105" w:rsidP="004E496C">
      <w:r>
        <w:separator/>
      </w:r>
    </w:p>
  </w:footnote>
  <w:footnote w:type="continuationSeparator" w:id="0">
    <w:p w:rsidR="00D34105" w:rsidRDefault="00D34105" w:rsidP="004E496C">
      <w:r>
        <w:continuationSeparator/>
      </w:r>
    </w:p>
  </w:footnote>
  <w:footnote w:id="1">
    <w:p w:rsidR="00157AE2" w:rsidRDefault="00157AE2" w:rsidP="00157AE2">
      <w:pPr>
        <w:rPr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</w:t>
      </w:r>
      <w:r>
        <w:rPr>
          <w:sz w:val="20"/>
          <w:lang w:val="el-GR"/>
        </w:rPr>
        <w:t xml:space="preserve">Ετερογενές, και </w:t>
      </w:r>
      <w:proofErr w:type="spellStart"/>
      <w:r>
        <w:rPr>
          <w:lang w:val="en-US"/>
        </w:rPr>
        <w:t>caeli</w:t>
      </w:r>
      <w:proofErr w:type="spellEnd"/>
      <w:r>
        <w:rPr>
          <w:lang w:val="el-GR"/>
        </w:rPr>
        <w:t xml:space="preserve">- </w:t>
      </w:r>
      <w:proofErr w:type="spellStart"/>
      <w:r>
        <w:rPr>
          <w:lang w:val="en-US"/>
        </w:rPr>
        <w:t>caelorum</w:t>
      </w:r>
      <w:proofErr w:type="spellEnd"/>
    </w:p>
  </w:footnote>
  <w:footnote w:id="2">
    <w:p w:rsidR="00157AE2" w:rsidRDefault="00157AE2" w:rsidP="00157AE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Στην αφαιρετική του ενικού έχει δυο τύπους  </w:t>
      </w:r>
      <w:r>
        <w:t>nocte</w:t>
      </w:r>
      <w:r>
        <w:rPr>
          <w:lang w:val="el-GR"/>
        </w:rPr>
        <w:t xml:space="preserve">, </w:t>
      </w:r>
      <w:proofErr w:type="spellStart"/>
      <w:r>
        <w:t>noctu</w:t>
      </w:r>
      <w:proofErr w:type="spellEnd"/>
      <w:r>
        <w:rPr>
          <w:lang w:val="el-G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BE"/>
    <w:multiLevelType w:val="hybridMultilevel"/>
    <w:tmpl w:val="322C0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F6235"/>
    <w:multiLevelType w:val="hybridMultilevel"/>
    <w:tmpl w:val="4DF4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F3D44"/>
    <w:multiLevelType w:val="hybridMultilevel"/>
    <w:tmpl w:val="297C08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D77CD"/>
    <w:multiLevelType w:val="hybridMultilevel"/>
    <w:tmpl w:val="79484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F5FA4"/>
    <w:multiLevelType w:val="hybridMultilevel"/>
    <w:tmpl w:val="BFB049E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6C"/>
    <w:rsid w:val="0001468C"/>
    <w:rsid w:val="000300F6"/>
    <w:rsid w:val="00157AE2"/>
    <w:rsid w:val="00185021"/>
    <w:rsid w:val="002B702D"/>
    <w:rsid w:val="003701A3"/>
    <w:rsid w:val="004D2773"/>
    <w:rsid w:val="004E496C"/>
    <w:rsid w:val="007D5187"/>
    <w:rsid w:val="008702FB"/>
    <w:rsid w:val="00A1676F"/>
    <w:rsid w:val="00B75693"/>
    <w:rsid w:val="00C622F4"/>
    <w:rsid w:val="00CF5DBB"/>
    <w:rsid w:val="00D34105"/>
    <w:rsid w:val="00D73248"/>
    <w:rsid w:val="00D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96C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4E496C"/>
    <w:pPr>
      <w:keepNext/>
      <w:outlineLvl w:val="3"/>
    </w:pPr>
    <w:rPr>
      <w:i/>
      <w:i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E496C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4E496C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semiHidden/>
    <w:rsid w:val="004E496C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4E4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496C"/>
    <w:rPr>
      <w:rFonts w:ascii="Comic Sans MS" w:eastAsia="Times New Roman" w:hAnsi="Comic Sans MS" w:cs="Times New Roman"/>
      <w:sz w:val="20"/>
      <w:szCs w:val="20"/>
    </w:rPr>
  </w:style>
  <w:style w:type="character" w:styleId="FootnoteReference">
    <w:name w:val="footnote reference"/>
    <w:semiHidden/>
    <w:rsid w:val="004E496C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49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496C"/>
    <w:rPr>
      <w:rFonts w:ascii="Comic Sans MS" w:eastAsia="Times New Roman" w:hAnsi="Comic Sans MS" w:cs="Times New Roman"/>
      <w:szCs w:val="24"/>
    </w:rPr>
  </w:style>
  <w:style w:type="paragraph" w:styleId="Header">
    <w:name w:val="header"/>
    <w:basedOn w:val="Normal"/>
    <w:link w:val="HeaderChar"/>
    <w:rsid w:val="004E496C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E49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02D"/>
    <w:pPr>
      <w:ind w:left="720"/>
      <w:contextualSpacing/>
    </w:pPr>
  </w:style>
  <w:style w:type="table" w:styleId="TableGrid">
    <w:name w:val="Table Grid"/>
    <w:basedOn w:val="TableNormal"/>
    <w:uiPriority w:val="59"/>
    <w:rsid w:val="0015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96C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4E496C"/>
    <w:pPr>
      <w:keepNext/>
      <w:outlineLvl w:val="3"/>
    </w:pPr>
    <w:rPr>
      <w:i/>
      <w:i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E496C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4E496C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semiHidden/>
    <w:rsid w:val="004E496C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4E4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496C"/>
    <w:rPr>
      <w:rFonts w:ascii="Comic Sans MS" w:eastAsia="Times New Roman" w:hAnsi="Comic Sans MS" w:cs="Times New Roman"/>
      <w:sz w:val="20"/>
      <w:szCs w:val="20"/>
    </w:rPr>
  </w:style>
  <w:style w:type="character" w:styleId="FootnoteReference">
    <w:name w:val="footnote reference"/>
    <w:semiHidden/>
    <w:rsid w:val="004E496C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49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496C"/>
    <w:rPr>
      <w:rFonts w:ascii="Comic Sans MS" w:eastAsia="Times New Roman" w:hAnsi="Comic Sans MS" w:cs="Times New Roman"/>
      <w:szCs w:val="24"/>
    </w:rPr>
  </w:style>
  <w:style w:type="paragraph" w:styleId="Header">
    <w:name w:val="header"/>
    <w:basedOn w:val="Normal"/>
    <w:link w:val="HeaderChar"/>
    <w:rsid w:val="004E496C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E49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02D"/>
    <w:pPr>
      <w:ind w:left="720"/>
      <w:contextualSpacing/>
    </w:pPr>
  </w:style>
  <w:style w:type="table" w:styleId="TableGrid">
    <w:name w:val="Table Grid"/>
    <w:basedOn w:val="TableNormal"/>
    <w:uiPriority w:val="59"/>
    <w:rsid w:val="0015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4exams.gr/latin/course/view.php?id=2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y4exams.gr/latin/course/view.php?id=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9</cp:revision>
  <dcterms:created xsi:type="dcterms:W3CDTF">2021-04-13T15:32:00Z</dcterms:created>
  <dcterms:modified xsi:type="dcterms:W3CDTF">2021-04-18T07:24:00Z</dcterms:modified>
</cp:coreProperties>
</file>