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2A" w:rsidRDefault="00194D2A" w:rsidP="00194D2A">
      <w:pPr>
        <w:spacing w:line="480" w:lineRule="auto"/>
        <w:jc w:val="both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n-US"/>
        </w:rPr>
        <w:t>LECTIO</w:t>
      </w:r>
      <w:r w:rsidRPr="005B3ED4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n-US"/>
        </w:rPr>
        <w:t>II</w:t>
      </w:r>
      <w:r w:rsidRPr="005B3ED4">
        <w:rPr>
          <w:rFonts w:ascii="Comic Sans MS" w:hAnsi="Comic Sans MS"/>
          <w:b/>
          <w:bCs/>
          <w:lang w:val="el-GR"/>
        </w:rPr>
        <w:t xml:space="preserve"> (</w:t>
      </w:r>
      <w:proofErr w:type="spellStart"/>
      <w:r>
        <w:rPr>
          <w:rFonts w:ascii="Comic Sans MS" w:hAnsi="Comic Sans MS"/>
          <w:b/>
          <w:bCs/>
          <w:lang w:val="en-US"/>
        </w:rPr>
        <w:t>Secunda</w:t>
      </w:r>
      <w:proofErr w:type="spellEnd"/>
      <w:r w:rsidRPr="005B3ED4">
        <w:rPr>
          <w:rFonts w:ascii="Comic Sans MS" w:hAnsi="Comic Sans MS"/>
          <w:b/>
          <w:bCs/>
          <w:lang w:val="el-GR"/>
        </w:rPr>
        <w:t>)</w:t>
      </w:r>
      <w:r w:rsidRPr="005B3ED4">
        <w:rPr>
          <w:rFonts w:ascii="Comic Sans MS" w:hAnsi="Comic Sans MS"/>
          <w:b/>
          <w:bCs/>
          <w:lang w:val="el-GR"/>
        </w:rPr>
        <w:tab/>
      </w:r>
      <w:r w:rsidRPr="005B3ED4">
        <w:rPr>
          <w:rFonts w:ascii="Comic Sans MS" w:hAnsi="Comic Sans MS"/>
          <w:b/>
          <w:bCs/>
          <w:lang w:val="el-GR"/>
        </w:rPr>
        <w:tab/>
      </w:r>
      <w:r>
        <w:rPr>
          <w:rFonts w:ascii="Comic Sans MS" w:hAnsi="Comic Sans MS"/>
          <w:b/>
          <w:bCs/>
          <w:lang w:val="el-GR"/>
        </w:rPr>
        <w:t>ΔΙΔΩ</w:t>
      </w:r>
      <w:r w:rsidRPr="005B3ED4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>ΚΑΙ</w:t>
      </w:r>
      <w:r w:rsidRPr="005B3ED4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>ΑΙΝΕΙΑΣ</w:t>
      </w:r>
    </w:p>
    <w:p w:rsidR="00194D2A" w:rsidRDefault="00194D2A" w:rsidP="00194D2A">
      <w:pPr>
        <w:spacing w:line="480" w:lineRule="auto"/>
        <w:jc w:val="both"/>
        <w:rPr>
          <w:rFonts w:ascii="Comic Sans MS" w:hAnsi="Comic Sans MS"/>
          <w:sz w:val="22"/>
          <w:lang w:val="el-GR"/>
        </w:rPr>
      </w:pPr>
    </w:p>
    <w:p w:rsidR="00194D2A" w:rsidRDefault="00194D2A" w:rsidP="00194D2A">
      <w:pPr>
        <w:pStyle w:val="BodyText"/>
        <w:rPr>
          <w:rFonts w:ascii="Comic Sans MS" w:hAnsi="Comic Sans MS"/>
        </w:rPr>
      </w:pPr>
      <w:proofErr w:type="spellStart"/>
      <w:proofErr w:type="gramStart"/>
      <w:r>
        <w:rPr>
          <w:rFonts w:ascii="Comic Sans MS" w:hAnsi="Comic Sans MS"/>
        </w:rPr>
        <w:t>Aenēas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filius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Anchisae</w:t>
      </w:r>
      <w:proofErr w:type="spellEnd"/>
      <w:r>
        <w:rPr>
          <w:rFonts w:ascii="Comic Sans MS" w:hAnsi="Comic Sans MS"/>
        </w:rPr>
        <w:t xml:space="preserve"> est. Patria </w:t>
      </w:r>
      <w:proofErr w:type="spellStart"/>
      <w:r>
        <w:rPr>
          <w:rFonts w:ascii="Comic Sans MS" w:hAnsi="Comic Sans MS"/>
        </w:rPr>
        <w:t>Aenēae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Troia</w:t>
      </w:r>
      <w:proofErr w:type="spellEnd"/>
      <w:r>
        <w:rPr>
          <w:rFonts w:ascii="Comic Sans MS" w:hAnsi="Comic Sans MS"/>
        </w:rPr>
        <w:t xml:space="preserve"> est. </w:t>
      </w:r>
      <w:proofErr w:type="spellStart"/>
      <w:r>
        <w:rPr>
          <w:rFonts w:ascii="Comic Sans MS" w:hAnsi="Comic Sans MS"/>
        </w:rPr>
        <w:t>Graeci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Troiam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oppugnant</w:t>
      </w:r>
      <w:proofErr w:type="spellEnd"/>
      <w:r>
        <w:rPr>
          <w:rFonts w:ascii="Comic Sans MS" w:hAnsi="Comic Sans MS"/>
        </w:rPr>
        <w:t xml:space="preserve"> at </w:t>
      </w:r>
      <w:proofErr w:type="spellStart"/>
      <w:r>
        <w:rPr>
          <w:rFonts w:ascii="Comic Sans MS" w:hAnsi="Comic Sans MS"/>
        </w:rPr>
        <w:t>dolo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expugnant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Aenēas</w:t>
      </w:r>
      <w:proofErr w:type="spellEnd"/>
      <w:r>
        <w:rPr>
          <w:rFonts w:ascii="Comic Sans MS" w:hAnsi="Comic Sans MS"/>
        </w:rPr>
        <w:t xml:space="preserve"> cum </w:t>
      </w:r>
      <w:proofErr w:type="spellStart"/>
      <w:r>
        <w:rPr>
          <w:rFonts w:ascii="Comic Sans MS" w:hAnsi="Comic Sans MS"/>
        </w:rPr>
        <w:t>Anchīsā</w:t>
      </w:r>
      <w:proofErr w:type="spellEnd"/>
      <w:r>
        <w:rPr>
          <w:rFonts w:ascii="Comic Sans MS" w:hAnsi="Comic Sans MS"/>
        </w:rPr>
        <w:t xml:space="preserve">, cum </w:t>
      </w:r>
      <w:proofErr w:type="spellStart"/>
      <w:proofErr w:type="gramStart"/>
      <w:r>
        <w:rPr>
          <w:rFonts w:ascii="Comic Sans MS" w:hAnsi="Comic Sans MS"/>
        </w:rPr>
        <w:t>nato</w:t>
      </w:r>
      <w:proofErr w:type="spellEnd"/>
      <w:proofErr w:type="gramEnd"/>
      <w:r>
        <w:rPr>
          <w:rFonts w:ascii="Comic Sans MS" w:hAnsi="Comic Sans MS"/>
        </w:rPr>
        <w:t xml:space="preserve"> et cum </w:t>
      </w:r>
      <w:proofErr w:type="spellStart"/>
      <w:r>
        <w:rPr>
          <w:rFonts w:ascii="Comic Sans MS" w:hAnsi="Comic Sans MS"/>
        </w:rPr>
        <w:t>sociis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Italiam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navigat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Sed</w:t>
      </w:r>
      <w:proofErr w:type="spellEnd"/>
      <w:r>
        <w:rPr>
          <w:rFonts w:ascii="Comic Sans MS" w:hAnsi="Comic Sans MS"/>
        </w:rPr>
        <w:t xml:space="preserve"> venti </w:t>
      </w:r>
      <w:proofErr w:type="spellStart"/>
      <w:r>
        <w:rPr>
          <w:rFonts w:ascii="Comic Sans MS" w:hAnsi="Comic Sans MS"/>
        </w:rPr>
        <w:t>pontum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turbant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et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Aenēan</w:t>
      </w:r>
      <w:proofErr w:type="spellEnd"/>
      <w:r>
        <w:rPr>
          <w:rFonts w:ascii="Comic Sans MS" w:hAnsi="Comic Sans MS"/>
        </w:rPr>
        <w:t xml:space="preserve"> in </w:t>
      </w:r>
      <w:proofErr w:type="spellStart"/>
      <w:r>
        <w:rPr>
          <w:rFonts w:ascii="Comic Sans MS" w:hAnsi="Comic Sans MS"/>
        </w:rPr>
        <w:t>Africam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portant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Ibi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Didō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regīna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novam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patriam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fundat</w:t>
      </w:r>
      <w:proofErr w:type="spellEnd"/>
      <w:r>
        <w:rPr>
          <w:rFonts w:ascii="Comic Sans MS" w:hAnsi="Comic Sans MS"/>
        </w:rPr>
        <w:t xml:space="preserve">. </w:t>
      </w:r>
      <w:proofErr w:type="spellStart"/>
      <w:proofErr w:type="gramStart"/>
      <w:r>
        <w:rPr>
          <w:rFonts w:ascii="Comic Sans MS" w:hAnsi="Comic Sans MS"/>
        </w:rPr>
        <w:t>Aenēas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regīnae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insidias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Graecorum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renarrat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Regīna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Aenēan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amat</w:t>
      </w:r>
      <w:proofErr w:type="spellEnd"/>
      <w:r>
        <w:rPr>
          <w:rFonts w:ascii="Comic Sans MS" w:hAnsi="Comic Sans MS"/>
        </w:rPr>
        <w:t xml:space="preserve"> at </w:t>
      </w:r>
      <w:proofErr w:type="spellStart"/>
      <w:r>
        <w:rPr>
          <w:rFonts w:ascii="Comic Sans MS" w:hAnsi="Comic Sans MS"/>
        </w:rPr>
        <w:t>Aenēas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regīnam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Denique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Aenēas</w:t>
      </w:r>
      <w:proofErr w:type="spellEnd"/>
      <w:r>
        <w:rPr>
          <w:rFonts w:ascii="Comic Sans MS" w:hAnsi="Comic Sans MS"/>
        </w:rPr>
        <w:t xml:space="preserve"> in </w:t>
      </w:r>
      <w:proofErr w:type="spellStart"/>
      <w:r>
        <w:rPr>
          <w:rFonts w:ascii="Comic Sans MS" w:hAnsi="Comic Sans MS"/>
        </w:rPr>
        <w:t>Italiam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navigat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et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regīna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exspīrat</w:t>
      </w:r>
      <w:proofErr w:type="spellEnd"/>
      <w:r>
        <w:rPr>
          <w:rFonts w:ascii="Comic Sans MS" w:hAnsi="Comic Sans MS"/>
        </w:rPr>
        <w:t>.</w:t>
      </w:r>
    </w:p>
    <w:p w:rsidR="00194D2A" w:rsidRDefault="00194D2A" w:rsidP="00194D2A">
      <w:pPr>
        <w:spacing w:line="480" w:lineRule="auto"/>
        <w:jc w:val="both"/>
        <w:rPr>
          <w:rFonts w:ascii="Comic Sans MS" w:hAnsi="Comic Sans MS"/>
          <w:sz w:val="22"/>
          <w:lang w:val="en-US"/>
        </w:rPr>
      </w:pPr>
    </w:p>
    <w:p w:rsidR="00194D2A" w:rsidRDefault="00194D2A" w:rsidP="00194D2A">
      <w:pPr>
        <w:spacing w:line="480" w:lineRule="auto"/>
        <w:jc w:val="both"/>
        <w:rPr>
          <w:rFonts w:ascii="Comic Sans MS" w:hAnsi="Comic Sans MS"/>
          <w:sz w:val="22"/>
          <w:lang w:val="en-US"/>
        </w:rPr>
      </w:pPr>
    </w:p>
    <w:p w:rsidR="00194D2A" w:rsidRPr="00194D2A" w:rsidRDefault="00194D2A" w:rsidP="00194D2A">
      <w:pPr>
        <w:pStyle w:val="Heading4"/>
        <w:spacing w:line="360" w:lineRule="auto"/>
        <w:rPr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</w:rPr>
        <w:t>Μετάφραση</w:t>
      </w:r>
    </w:p>
    <w:p w:rsidR="00194D2A" w:rsidRDefault="00194D2A" w:rsidP="00194D2A">
      <w:pPr>
        <w:pStyle w:val="BodyText2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Ο</w:t>
      </w:r>
      <w:r w:rsidRPr="0034775D">
        <w:rPr>
          <w:rFonts w:ascii="Comic Sans MS" w:hAnsi="Comic Sans MS" w:cs="Times New Roman"/>
          <w:lang w:val="en-US"/>
        </w:rPr>
        <w:t xml:space="preserve"> </w:t>
      </w:r>
      <w:r>
        <w:rPr>
          <w:rFonts w:ascii="Comic Sans MS" w:hAnsi="Comic Sans MS" w:cs="Times New Roman"/>
        </w:rPr>
        <w:t>Αινείας</w:t>
      </w:r>
      <w:r w:rsidRPr="0034775D">
        <w:rPr>
          <w:rFonts w:ascii="Comic Sans MS" w:hAnsi="Comic Sans MS" w:cs="Times New Roman"/>
          <w:lang w:val="en-US"/>
        </w:rPr>
        <w:t xml:space="preserve"> </w:t>
      </w:r>
      <w:r>
        <w:rPr>
          <w:rFonts w:ascii="Comic Sans MS" w:hAnsi="Comic Sans MS" w:cs="Times New Roman"/>
        </w:rPr>
        <w:t>γιος</w:t>
      </w:r>
      <w:r w:rsidRPr="0034775D">
        <w:rPr>
          <w:rFonts w:ascii="Comic Sans MS" w:hAnsi="Comic Sans MS" w:cs="Times New Roman"/>
          <w:lang w:val="en-US"/>
        </w:rPr>
        <w:t xml:space="preserve"> </w:t>
      </w:r>
      <w:r>
        <w:rPr>
          <w:rFonts w:ascii="Comic Sans MS" w:hAnsi="Comic Sans MS" w:cs="Times New Roman"/>
        </w:rPr>
        <w:t>του</w:t>
      </w:r>
      <w:r w:rsidRPr="0034775D">
        <w:rPr>
          <w:rFonts w:ascii="Comic Sans MS" w:hAnsi="Comic Sans MS" w:cs="Times New Roman"/>
          <w:lang w:val="en-US"/>
        </w:rPr>
        <w:t xml:space="preserve"> </w:t>
      </w:r>
      <w:r>
        <w:rPr>
          <w:rFonts w:ascii="Comic Sans MS" w:hAnsi="Comic Sans MS" w:cs="Times New Roman"/>
        </w:rPr>
        <w:t>Αγχίση</w:t>
      </w:r>
      <w:r w:rsidRPr="0034775D">
        <w:rPr>
          <w:rFonts w:ascii="Comic Sans MS" w:hAnsi="Comic Sans MS" w:cs="Times New Roman"/>
          <w:lang w:val="en-US"/>
        </w:rPr>
        <w:t xml:space="preserve"> </w:t>
      </w:r>
      <w:r>
        <w:rPr>
          <w:rFonts w:ascii="Comic Sans MS" w:hAnsi="Comic Sans MS" w:cs="Times New Roman"/>
        </w:rPr>
        <w:t>είναι</w:t>
      </w:r>
      <w:r w:rsidRPr="0034775D">
        <w:rPr>
          <w:rFonts w:ascii="Comic Sans MS" w:hAnsi="Comic Sans MS" w:cs="Times New Roman"/>
          <w:lang w:val="en-US"/>
        </w:rPr>
        <w:t xml:space="preserve">. </w:t>
      </w:r>
      <w:r>
        <w:rPr>
          <w:rFonts w:ascii="Comic Sans MS" w:hAnsi="Comic Sans MS" w:cs="Times New Roman"/>
        </w:rPr>
        <w:t xml:space="preserve">Πατρίδα του Αινεία είναι η Τροία. Οι Έλληνες την Τροία πολιορκούν και με δόλο κυριεύουν. Ο Αινείας με τον Αγχίση, το γιο (του) και τους συντρόφους (του) προς την Ιταλία πλέει. Αλλά οι άνεμοι τη θάλασσα ταράζουν και τον Αινεία στην Αφρική μεταφέρουν. Εκεί η </w:t>
      </w:r>
      <w:proofErr w:type="spellStart"/>
      <w:r>
        <w:rPr>
          <w:rFonts w:ascii="Comic Sans MS" w:hAnsi="Comic Sans MS" w:cs="Times New Roman"/>
        </w:rPr>
        <w:t>Διδώ</w:t>
      </w:r>
      <w:proofErr w:type="spellEnd"/>
      <w:r>
        <w:rPr>
          <w:rFonts w:ascii="Comic Sans MS" w:hAnsi="Comic Sans MS" w:cs="Times New Roman"/>
        </w:rPr>
        <w:t xml:space="preserve"> η βασίλισσα καινούργια πατρίδα ιδρύει. Ο Αινείας στη βασίλισσα αφηγείται από την αρχή τις ενέδρες των Ελλήνων. Η βασίλισσα τον Αινεία αγαπά και ο Αινείας την βασίλισσα. Τελικά ο Αινείας στην Ιταλία πλέει και η βασίλισσα ξεψυχάει.</w:t>
      </w:r>
    </w:p>
    <w:p w:rsidR="00194D2A" w:rsidRPr="00FB7BA8" w:rsidRDefault="00194D2A" w:rsidP="00194D2A">
      <w:pPr>
        <w:spacing w:line="480" w:lineRule="auto"/>
        <w:jc w:val="both"/>
        <w:rPr>
          <w:rFonts w:ascii="Comic Sans MS" w:hAnsi="Comic Sans MS"/>
          <w:sz w:val="22"/>
          <w:lang w:val="el-GR"/>
        </w:rPr>
      </w:pPr>
    </w:p>
    <w:p w:rsidR="00194D2A" w:rsidRDefault="00194D2A" w:rsidP="00194D2A">
      <w:pPr>
        <w:jc w:val="both"/>
        <w:rPr>
          <w:rFonts w:ascii="Comic Sans MS" w:hAnsi="Comic Sans MS"/>
          <w:sz w:val="22"/>
          <w:lang w:val="el-GR"/>
        </w:rPr>
      </w:pPr>
      <w:r>
        <w:rPr>
          <w:rFonts w:ascii="Comic Sans MS" w:hAnsi="Comic Sans MS"/>
          <w:sz w:val="22"/>
          <w:lang w:val="el-GR"/>
        </w:rPr>
        <w:t>Ερμηνευτικές ερωτήσεις</w:t>
      </w:r>
    </w:p>
    <w:p w:rsidR="00194D2A" w:rsidRDefault="00194D2A" w:rsidP="00194D2A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lang w:val="el-GR"/>
        </w:rPr>
      </w:pPr>
      <w:r>
        <w:rPr>
          <w:rFonts w:ascii="Comic Sans MS" w:hAnsi="Comic Sans MS"/>
          <w:sz w:val="22"/>
          <w:lang w:val="el-GR"/>
        </w:rPr>
        <w:t xml:space="preserve">Ποιοι είναι ο Αινείας και η </w:t>
      </w:r>
      <w:proofErr w:type="spellStart"/>
      <w:r>
        <w:rPr>
          <w:rFonts w:ascii="Comic Sans MS" w:hAnsi="Comic Sans MS"/>
          <w:sz w:val="22"/>
          <w:lang w:val="el-GR"/>
        </w:rPr>
        <w:t>Διδώ</w:t>
      </w:r>
      <w:proofErr w:type="spellEnd"/>
      <w:r>
        <w:rPr>
          <w:rFonts w:ascii="Comic Sans MS" w:hAnsi="Comic Sans MS"/>
          <w:sz w:val="22"/>
          <w:lang w:val="el-GR"/>
        </w:rPr>
        <w:t xml:space="preserve">; Πώς συναντήθηκαν και ποια η εξέλιξη της σχέσης τους; </w:t>
      </w:r>
    </w:p>
    <w:p w:rsidR="00194D2A" w:rsidRDefault="00194D2A" w:rsidP="00194D2A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lang w:val="el-GR"/>
        </w:rPr>
      </w:pPr>
      <w:r>
        <w:rPr>
          <w:rFonts w:ascii="Comic Sans MS" w:hAnsi="Comic Sans MS"/>
          <w:sz w:val="22"/>
          <w:lang w:val="el-GR"/>
        </w:rPr>
        <w:t xml:space="preserve">Ποια στοιχεία του χαρακτήρα της </w:t>
      </w:r>
      <w:proofErr w:type="spellStart"/>
      <w:r>
        <w:rPr>
          <w:rFonts w:ascii="Comic Sans MS" w:hAnsi="Comic Sans MS"/>
          <w:sz w:val="22"/>
          <w:lang w:val="el-GR"/>
        </w:rPr>
        <w:t>Διδώς</w:t>
      </w:r>
      <w:proofErr w:type="spellEnd"/>
      <w:r>
        <w:rPr>
          <w:rFonts w:ascii="Comic Sans MS" w:hAnsi="Comic Sans MS"/>
          <w:sz w:val="22"/>
          <w:lang w:val="el-GR"/>
        </w:rPr>
        <w:t xml:space="preserve"> και του Αινεία παρουσιάζονται, έστω και έμμεσα</w:t>
      </w:r>
      <w:r w:rsidR="004C5A82">
        <w:rPr>
          <w:rFonts w:ascii="Comic Sans MS" w:hAnsi="Comic Sans MS"/>
          <w:sz w:val="22"/>
          <w:lang w:val="el-GR"/>
        </w:rPr>
        <w:t>,</w:t>
      </w:r>
      <w:r>
        <w:rPr>
          <w:rFonts w:ascii="Comic Sans MS" w:hAnsi="Comic Sans MS"/>
          <w:sz w:val="22"/>
          <w:lang w:val="el-GR"/>
        </w:rPr>
        <w:t xml:space="preserve"> στο κείμενο; </w:t>
      </w:r>
    </w:p>
    <w:p w:rsidR="004C5A82" w:rsidRDefault="004472B1" w:rsidP="00FB7BA8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lang w:val="el-GR"/>
        </w:rPr>
      </w:pPr>
      <w:r>
        <w:rPr>
          <w:rFonts w:ascii="Comic Sans MS" w:hAnsi="Comic Sans MS"/>
          <w:sz w:val="22"/>
          <w:lang w:val="el-GR"/>
        </w:rPr>
        <w:t xml:space="preserve">Διαβάζοντας την περίληψη της ιστορίας του Αινεία και της </w:t>
      </w:r>
      <w:proofErr w:type="spellStart"/>
      <w:r>
        <w:rPr>
          <w:rFonts w:ascii="Comic Sans MS" w:hAnsi="Comic Sans MS"/>
          <w:sz w:val="22"/>
          <w:lang w:val="el-GR"/>
        </w:rPr>
        <w:t>Διδώς</w:t>
      </w:r>
      <w:proofErr w:type="spellEnd"/>
      <w:r>
        <w:rPr>
          <w:rFonts w:ascii="Comic Sans MS" w:hAnsi="Comic Sans MS"/>
          <w:sz w:val="22"/>
          <w:lang w:val="el-GR"/>
        </w:rPr>
        <w:t xml:space="preserve">, ποιες αντίστοιχες ιστορίες από την ελληνική γραμματεία σάς έρχονται στο νου; </w:t>
      </w:r>
      <w:r w:rsidR="004C5A82">
        <w:rPr>
          <w:rFonts w:ascii="Comic Sans MS" w:hAnsi="Comic Sans MS"/>
          <w:sz w:val="22"/>
          <w:lang w:val="el-GR"/>
        </w:rPr>
        <w:t xml:space="preserve">Α) </w:t>
      </w:r>
      <w:r>
        <w:rPr>
          <w:rFonts w:ascii="Comic Sans MS" w:hAnsi="Comic Sans MS"/>
          <w:sz w:val="22"/>
          <w:lang w:val="el-GR"/>
        </w:rPr>
        <w:t>Πώς ανταποκρίνεται αυτό με τα όσα διαβάσαμε στην «Εισαγωγή στη Λατινική γραμματεία»</w:t>
      </w:r>
      <w:r w:rsidR="004C5A82" w:rsidRPr="004C5A82">
        <w:rPr>
          <w:lang w:val="el-GR"/>
        </w:rPr>
        <w:t xml:space="preserve"> </w:t>
      </w:r>
      <w:r w:rsidR="004C5A82" w:rsidRPr="004C5A82">
        <w:rPr>
          <w:rFonts w:ascii="Comic Sans MS" w:hAnsi="Comic Sans MS"/>
          <w:sz w:val="22"/>
          <w:lang w:val="el-GR"/>
        </w:rPr>
        <w:t>του σχολικού μας εγχειριδίου</w:t>
      </w:r>
      <w:r>
        <w:rPr>
          <w:rFonts w:ascii="Comic Sans MS" w:hAnsi="Comic Sans MS"/>
          <w:sz w:val="22"/>
          <w:lang w:val="el-GR"/>
        </w:rPr>
        <w:t xml:space="preserve">; </w:t>
      </w:r>
      <w:r w:rsidR="004C5A82">
        <w:rPr>
          <w:rFonts w:ascii="Comic Sans MS" w:hAnsi="Comic Sans MS"/>
          <w:sz w:val="22"/>
          <w:lang w:val="el-GR"/>
        </w:rPr>
        <w:t xml:space="preserve">Β) Μπορείτε να επαληθεύσετε την κρίση του </w:t>
      </w:r>
      <w:r w:rsidR="004C5A82">
        <w:rPr>
          <w:rFonts w:ascii="Comic Sans MS" w:hAnsi="Comic Sans MS"/>
          <w:sz w:val="22"/>
        </w:rPr>
        <w:t>H</w:t>
      </w:r>
      <w:r w:rsidR="004C5A82" w:rsidRPr="004C5A82">
        <w:rPr>
          <w:rFonts w:ascii="Comic Sans MS" w:hAnsi="Comic Sans MS"/>
          <w:sz w:val="22"/>
          <w:lang w:val="el-GR"/>
        </w:rPr>
        <w:t xml:space="preserve">. </w:t>
      </w:r>
      <w:r w:rsidR="004C5A82">
        <w:rPr>
          <w:rFonts w:ascii="Comic Sans MS" w:hAnsi="Comic Sans MS"/>
          <w:sz w:val="22"/>
        </w:rPr>
        <w:t>Rose</w:t>
      </w:r>
      <w:r w:rsidR="004C5A82">
        <w:rPr>
          <w:rFonts w:ascii="Comic Sans MS" w:hAnsi="Comic Sans MS"/>
          <w:sz w:val="22"/>
          <w:lang w:val="el-GR"/>
        </w:rPr>
        <w:t xml:space="preserve">: «Από τους Έλληνες φαίνεται πως ο Βιργίλιος είχε ιδιαίτερη συμπάθεια για τον Θεόκριτο και τον Απολλώνιο τον Ρόδιο, ύστερα από τους μεγάλους δασκάλους και ειδικά τον Όμηρο»; </w:t>
      </w:r>
      <w:r w:rsidR="00F13815" w:rsidRPr="00F13815">
        <w:rPr>
          <w:rFonts w:ascii="Comic Sans MS" w:hAnsi="Comic Sans MS"/>
          <w:sz w:val="22"/>
          <w:lang w:val="el-GR"/>
        </w:rPr>
        <w:t xml:space="preserve"> (</w:t>
      </w:r>
      <w:r w:rsidR="00F13815">
        <w:rPr>
          <w:rFonts w:ascii="Comic Sans MS" w:hAnsi="Comic Sans MS"/>
          <w:sz w:val="22"/>
          <w:lang w:val="el-GR"/>
        </w:rPr>
        <w:t>Αν θέλετε, μπορείτε να συμβουλευτείτε το κεφάλαιο «</w:t>
      </w:r>
      <w:hyperlink r:id="rId8" w:history="1">
        <w:r w:rsidR="00F13815" w:rsidRPr="00F13815">
          <w:rPr>
            <w:rStyle w:val="Hyperlink"/>
            <w:rFonts w:ascii="Comic Sans MS" w:hAnsi="Comic Sans MS"/>
            <w:sz w:val="22"/>
            <w:lang w:val="el-GR"/>
          </w:rPr>
          <w:t xml:space="preserve">Πώς να γίνετε πλανητάρχης: Συμποτικό </w:t>
        </w:r>
        <w:r w:rsidR="00F13815">
          <w:rPr>
            <w:rStyle w:val="Hyperlink"/>
            <w:rFonts w:ascii="Comic Sans MS" w:hAnsi="Comic Sans MS"/>
            <w:sz w:val="22"/>
            <w:lang w:val="el-GR"/>
          </w:rPr>
          <w:t>‘’</w:t>
        </w:r>
        <w:r w:rsidR="00F13815" w:rsidRPr="00F13815">
          <w:rPr>
            <w:rStyle w:val="Hyperlink"/>
            <w:rFonts w:ascii="Comic Sans MS" w:hAnsi="Comic Sans MS"/>
            <w:sz w:val="22"/>
            <w:lang w:val="el-GR"/>
          </w:rPr>
          <w:t>ιντερμέτζο</w:t>
        </w:r>
      </w:hyperlink>
      <w:r w:rsidR="00F13815">
        <w:rPr>
          <w:rFonts w:ascii="Comic Sans MS" w:hAnsi="Comic Sans MS"/>
          <w:sz w:val="22"/>
          <w:lang w:val="el-GR"/>
        </w:rPr>
        <w:t xml:space="preserve">’’» από το «Η Ρώμη και ο κόσμος της» του Θ. </w:t>
      </w:r>
      <w:proofErr w:type="spellStart"/>
      <w:r w:rsidR="00F13815">
        <w:rPr>
          <w:rFonts w:ascii="Comic Sans MS" w:hAnsi="Comic Sans MS"/>
          <w:sz w:val="22"/>
          <w:lang w:val="el-GR"/>
        </w:rPr>
        <w:t>Παπαγγελή</w:t>
      </w:r>
      <w:proofErr w:type="spellEnd"/>
      <w:r w:rsidR="00F13815">
        <w:rPr>
          <w:rFonts w:ascii="Comic Sans MS" w:hAnsi="Comic Sans MS"/>
          <w:sz w:val="22"/>
          <w:lang w:val="el-GR"/>
        </w:rPr>
        <w:t>)</w:t>
      </w:r>
    </w:p>
    <w:p w:rsidR="00FB7BA8" w:rsidRDefault="004C5A82" w:rsidP="00FB7BA8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sz w:val="22"/>
          <w:lang w:val="el-GR"/>
        </w:rPr>
      </w:pPr>
      <w:r>
        <w:rPr>
          <w:rFonts w:ascii="Comic Sans MS" w:hAnsi="Comic Sans MS"/>
          <w:sz w:val="22"/>
          <w:lang w:val="el-GR"/>
        </w:rPr>
        <w:t xml:space="preserve">Να επισκεφθείτε την η-τάξη μας και να κάνετε την αντίστοιχη άσκηση κατανόησης. </w:t>
      </w:r>
    </w:p>
    <w:p w:rsidR="0017495E" w:rsidRDefault="0017495E">
      <w:pPr>
        <w:spacing w:after="200" w:line="276" w:lineRule="auto"/>
        <w:rPr>
          <w:rFonts w:ascii="Comic Sans MS" w:hAnsi="Comic Sans MS"/>
          <w:i/>
          <w:iCs/>
          <w:sz w:val="22"/>
          <w:lang w:val="el-GR"/>
        </w:rPr>
      </w:pPr>
      <w:r>
        <w:rPr>
          <w:rFonts w:ascii="Comic Sans MS" w:hAnsi="Comic Sans MS"/>
          <w:i/>
          <w:iCs/>
          <w:sz w:val="22"/>
          <w:lang w:val="el-GR"/>
        </w:rPr>
        <w:br w:type="page"/>
      </w:r>
    </w:p>
    <w:p w:rsidR="0017495E" w:rsidRDefault="0017495E" w:rsidP="0017495E">
      <w:pPr>
        <w:jc w:val="both"/>
        <w:rPr>
          <w:rFonts w:ascii="Comic Sans MS" w:hAnsi="Comic Sans MS"/>
          <w:i/>
          <w:iCs/>
          <w:sz w:val="22"/>
          <w:lang w:val="el-GR"/>
        </w:rPr>
      </w:pPr>
      <w:r>
        <w:rPr>
          <w:rFonts w:ascii="Comic Sans MS" w:hAnsi="Comic Sans MS"/>
          <w:i/>
          <w:iCs/>
          <w:sz w:val="22"/>
          <w:lang w:val="el-GR"/>
        </w:rPr>
        <w:lastRenderedPageBreak/>
        <w:t>Λεξιλόγιο δεύτερου μαθήματος</w:t>
      </w:r>
    </w:p>
    <w:p w:rsidR="0017495E" w:rsidRDefault="0017495E" w:rsidP="0017495E">
      <w:pPr>
        <w:pStyle w:val="Heading3"/>
        <w:rPr>
          <w:rFonts w:ascii="Comic Sans MS" w:hAnsi="Comic Sans MS"/>
          <w:bCs w:val="0"/>
          <w:smallCaps/>
        </w:rPr>
      </w:pPr>
      <w:proofErr w:type="spellStart"/>
      <w:r>
        <w:rPr>
          <w:rFonts w:ascii="Comic Sans MS" w:hAnsi="Comic Sans MS"/>
          <w:bCs w:val="0"/>
          <w:smallCaps/>
        </w:rPr>
        <w:t>Ρηματα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0"/>
        <w:gridCol w:w="2474"/>
      </w:tblGrid>
      <w:tr w:rsidR="0017495E" w:rsidTr="005F01F6">
        <w:tc>
          <w:tcPr>
            <w:tcW w:w="468" w:type="dxa"/>
          </w:tcPr>
          <w:p w:rsidR="0017495E" w:rsidRDefault="0017495E" w:rsidP="005F01F6">
            <w:pPr>
              <w:pStyle w:val="Heading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Α’</w:t>
            </w:r>
          </w:p>
        </w:tc>
        <w:tc>
          <w:tcPr>
            <w:tcW w:w="5580" w:type="dxa"/>
          </w:tcPr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Oppugno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oppugnavi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oppugnatum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oppugnāre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Expugno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expugnavi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expugnatum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expugnāre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 xml:space="preserve">Navigo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navigavi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navigatum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navigāre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 xml:space="preserve">Turbo-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turbavi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turbatum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turbāre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 xml:space="preserve">Porto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portavi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portatum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portāre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 xml:space="preserve">Fundo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fundavi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fundatum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fundāre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Renarro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renarravi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renarratum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renarrāre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Exspiro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exspiravi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exspiratum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exspirāre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Amo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amavi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amatum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amāre</w:t>
            </w:r>
            <w:proofErr w:type="spellEnd"/>
          </w:p>
        </w:tc>
        <w:tc>
          <w:tcPr>
            <w:tcW w:w="2474" w:type="dxa"/>
          </w:tcPr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Πολιορκώ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Κυριεύω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Πλέω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Ταράζω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Μεταφέρω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Θεμελιώνω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 xml:space="preserve">Αφηγούμαι 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Ξεψυχώ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αγαπώ</w:t>
            </w:r>
          </w:p>
        </w:tc>
      </w:tr>
    </w:tbl>
    <w:p w:rsidR="0017495E" w:rsidRDefault="0017495E" w:rsidP="0017495E">
      <w:pPr>
        <w:jc w:val="both"/>
        <w:rPr>
          <w:rFonts w:ascii="Comic Sans MS" w:hAnsi="Comic Sans MS"/>
          <w:sz w:val="22"/>
          <w:lang w:val="el-GR"/>
        </w:rPr>
      </w:pPr>
    </w:p>
    <w:p w:rsidR="0017495E" w:rsidRDefault="0017495E" w:rsidP="0017495E">
      <w:pPr>
        <w:pStyle w:val="Heading3"/>
        <w:rPr>
          <w:rFonts w:ascii="Comic Sans MS" w:hAnsi="Comic Sans MS"/>
          <w:bCs w:val="0"/>
          <w:smallCaps/>
        </w:rPr>
      </w:pPr>
      <w:proofErr w:type="spellStart"/>
      <w:r>
        <w:rPr>
          <w:rFonts w:ascii="Comic Sans MS" w:hAnsi="Comic Sans MS"/>
          <w:bCs w:val="0"/>
          <w:smallCaps/>
        </w:rPr>
        <w:t>Ουσιαστικα</w:t>
      </w:r>
      <w:proofErr w:type="spellEnd"/>
    </w:p>
    <w:tbl>
      <w:tblPr>
        <w:tblpPr w:leftFromText="180" w:rightFromText="180" w:vertAnchor="text" w:horzAnchor="margin" w:tblpY="103"/>
        <w:tblW w:w="8722" w:type="dxa"/>
        <w:tblLook w:val="0000" w:firstRow="0" w:lastRow="0" w:firstColumn="0" w:lastColumn="0" w:noHBand="0" w:noVBand="0"/>
      </w:tblPr>
      <w:tblGrid>
        <w:gridCol w:w="3219"/>
        <w:gridCol w:w="2845"/>
        <w:gridCol w:w="2658"/>
      </w:tblGrid>
      <w:tr w:rsidR="0017495E" w:rsidTr="005F01F6">
        <w:tc>
          <w:tcPr>
            <w:tcW w:w="3219" w:type="dxa"/>
          </w:tcPr>
          <w:p w:rsidR="0017495E" w:rsidRDefault="0017495E" w:rsidP="005F01F6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  <w:tc>
          <w:tcPr>
            <w:tcW w:w="2845" w:type="dxa"/>
          </w:tcPr>
          <w:p w:rsidR="0017495E" w:rsidRDefault="0017495E" w:rsidP="005F01F6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2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 κλίση</w:t>
            </w:r>
          </w:p>
        </w:tc>
        <w:tc>
          <w:tcPr>
            <w:tcW w:w="2658" w:type="dxa"/>
          </w:tcPr>
          <w:p w:rsidR="0017495E" w:rsidRDefault="0017495E" w:rsidP="005F01F6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</w:tr>
      <w:tr w:rsidR="0017495E" w:rsidTr="005F01F6">
        <w:tc>
          <w:tcPr>
            <w:tcW w:w="3219" w:type="dxa"/>
          </w:tcPr>
          <w:p w:rsidR="0017495E" w:rsidRPr="00FB7BA8" w:rsidRDefault="0017495E" w:rsidP="005F01F6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Aeneas</w:t>
            </w:r>
            <w:r w:rsidRPr="00FB7BA8">
              <w:rPr>
                <w:rFonts w:ascii="Comic Sans MS" w:hAnsi="Comic Sans MS"/>
                <w:i/>
                <w:iCs/>
                <w:sz w:val="22"/>
              </w:rPr>
              <w:t>-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ae</w:t>
            </w:r>
            <w:r w:rsidRPr="00FB7BA8">
              <w:rPr>
                <w:rFonts w:ascii="Comic Sans MS" w:hAnsi="Comic Sans MS"/>
                <w:i/>
                <w:iCs/>
                <w:sz w:val="22"/>
              </w:rPr>
              <w:t xml:space="preserve"> </w:t>
            </w:r>
            <w:r w:rsidRPr="00FB7BA8">
              <w:rPr>
                <w:rFonts w:ascii="Comic Sans MS" w:hAnsi="Comic Sans MS"/>
                <w:sz w:val="22"/>
              </w:rPr>
              <w:t>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 w:rsidRPr="00FB7BA8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Αινείας</w:t>
            </w:r>
            <w:r>
              <w:rPr>
                <w:rStyle w:val="FootnoteReference"/>
                <w:rFonts w:ascii="Comic Sans MS" w:hAnsi="Comic Sans MS"/>
                <w:sz w:val="22"/>
                <w:lang w:val="el-GR"/>
              </w:rPr>
              <w:footnoteReference w:id="1"/>
            </w:r>
          </w:p>
          <w:p w:rsidR="0017495E" w:rsidRPr="00FB7BA8" w:rsidRDefault="0017495E" w:rsidP="005F01F6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Anchises</w:t>
            </w:r>
            <w:r w:rsidRPr="00FB7BA8">
              <w:rPr>
                <w:rFonts w:ascii="Comic Sans MS" w:hAnsi="Comic Sans MS"/>
                <w:i/>
                <w:iCs/>
                <w:sz w:val="22"/>
              </w:rPr>
              <w:t>-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ae</w:t>
            </w:r>
            <w:r w:rsidRPr="00FB7BA8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 w:rsidRPr="00FB7BA8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Αγχίσης</w:t>
            </w:r>
          </w:p>
          <w:p w:rsidR="0017495E" w:rsidRPr="00FB7BA8" w:rsidRDefault="0017495E" w:rsidP="005F01F6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patria</w:t>
            </w:r>
            <w:r w:rsidRPr="00FB7BA8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FB7BA8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FB7BA8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πατρίδα</w:t>
            </w:r>
          </w:p>
          <w:p w:rsidR="0017495E" w:rsidRPr="00FB7BA8" w:rsidRDefault="0017495E" w:rsidP="005F01F6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Troia</w:t>
            </w:r>
            <w:proofErr w:type="spellEnd"/>
            <w:r w:rsidRPr="00FB7BA8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FB7BA8">
              <w:rPr>
                <w:rFonts w:ascii="Comic Sans MS" w:hAnsi="Comic Sans MS"/>
                <w:sz w:val="22"/>
              </w:rPr>
              <w:t>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FB7BA8">
              <w:rPr>
                <w:rFonts w:ascii="Comic Sans MS" w:hAnsi="Comic Sans MS"/>
                <w:sz w:val="22"/>
              </w:rPr>
              <w:t>):</w:t>
            </w:r>
            <w:r>
              <w:rPr>
                <w:rFonts w:ascii="Comic Sans MS" w:hAnsi="Comic Sans MS"/>
                <w:sz w:val="22"/>
                <w:lang w:val="el-GR"/>
              </w:rPr>
              <w:t>Τροία</w:t>
            </w:r>
          </w:p>
          <w:p w:rsidR="0017495E" w:rsidRPr="00FB7BA8" w:rsidRDefault="0017495E" w:rsidP="005F01F6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Italia</w:t>
            </w:r>
            <w:r w:rsidRPr="00FB7BA8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FB7BA8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FB7BA8">
              <w:rPr>
                <w:rFonts w:ascii="Comic Sans MS" w:hAnsi="Comic Sans MS"/>
                <w:sz w:val="22"/>
              </w:rPr>
              <w:t>):</w:t>
            </w:r>
            <w:r>
              <w:rPr>
                <w:rFonts w:ascii="Comic Sans MS" w:hAnsi="Comic Sans MS"/>
                <w:sz w:val="22"/>
                <w:lang w:val="el-GR"/>
              </w:rPr>
              <w:t>Ιταλία</w:t>
            </w:r>
          </w:p>
          <w:p w:rsidR="0017495E" w:rsidRPr="00FB7BA8" w:rsidRDefault="0017495E" w:rsidP="005F01F6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regina</w:t>
            </w:r>
            <w:proofErr w:type="spellEnd"/>
            <w:r w:rsidRPr="00FB7BA8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FB7BA8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FB7BA8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βασίλισσα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insidiae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-rum(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>
              <w:rPr>
                <w:rFonts w:ascii="Comic Sans MS" w:hAnsi="Comic Sans MS"/>
                <w:sz w:val="22"/>
                <w:lang w:val="en-US"/>
              </w:rPr>
              <w:t>):</w:t>
            </w:r>
            <w:r>
              <w:rPr>
                <w:rFonts w:ascii="Comic Sans MS" w:hAnsi="Comic Sans MS"/>
                <w:sz w:val="22"/>
                <w:lang w:val="el-GR"/>
              </w:rPr>
              <w:t>ενέδρα</w:t>
            </w:r>
            <w:r>
              <w:rPr>
                <w:rFonts w:ascii="Comic Sans MS" w:hAnsi="Comic Sans MS"/>
                <w:sz w:val="22"/>
                <w:lang w:val="en-US"/>
              </w:rPr>
              <w:t>,</w:t>
            </w:r>
            <w:r>
              <w:rPr>
                <w:rFonts w:ascii="Comic Sans MS" w:hAnsi="Comic Sans MS"/>
                <w:sz w:val="22"/>
                <w:lang w:val="el-GR"/>
              </w:rPr>
              <w:t>δόλος</w:t>
            </w:r>
          </w:p>
        </w:tc>
        <w:tc>
          <w:tcPr>
            <w:tcW w:w="2845" w:type="dxa"/>
          </w:tcPr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filius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γιος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Graecus-i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Ελληνας</w:t>
            </w:r>
            <w:proofErr w:type="spellEnd"/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dolus-i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δόλος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natus-i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γιος</w:t>
            </w:r>
          </w:p>
          <w:p w:rsidR="0017495E" w:rsidRPr="00194D2A" w:rsidRDefault="0017495E" w:rsidP="005F01F6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socius</w:t>
            </w:r>
            <w:proofErr w:type="spellEnd"/>
            <w:r w:rsidRPr="00194D2A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ii</w:t>
            </w:r>
            <w:r w:rsidRPr="00194D2A">
              <w:rPr>
                <w:rFonts w:ascii="Comic Sans MS" w:hAnsi="Comic Sans MS"/>
                <w:sz w:val="22"/>
              </w:rPr>
              <w:t>/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Pr="00194D2A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 w:rsidRPr="00194D2A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σύντροφος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ventus-i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άνεμος</w:t>
            </w:r>
          </w:p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pontus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θάλασσα</w:t>
            </w:r>
          </w:p>
        </w:tc>
        <w:tc>
          <w:tcPr>
            <w:tcW w:w="2658" w:type="dxa"/>
          </w:tcPr>
          <w:p w:rsidR="0017495E" w:rsidRDefault="0017495E" w:rsidP="005F01F6">
            <w:pPr>
              <w:rPr>
                <w:rFonts w:ascii="Comic Sans MS" w:hAnsi="Comic Sans MS"/>
                <w:sz w:val="22"/>
                <w:lang w:val="en-US"/>
              </w:rPr>
            </w:pPr>
          </w:p>
        </w:tc>
      </w:tr>
    </w:tbl>
    <w:p w:rsidR="0017495E" w:rsidRDefault="0017495E" w:rsidP="0017495E">
      <w:pPr>
        <w:jc w:val="both"/>
        <w:rPr>
          <w:rFonts w:ascii="Comic Sans MS" w:hAnsi="Comic Sans MS"/>
          <w:sz w:val="22"/>
          <w:lang w:val="el-GR"/>
        </w:rPr>
      </w:pPr>
    </w:p>
    <w:p w:rsidR="0017495E" w:rsidRDefault="0017495E" w:rsidP="0017495E">
      <w:pPr>
        <w:pStyle w:val="Heading3"/>
        <w:rPr>
          <w:rFonts w:ascii="Comic Sans MS" w:hAnsi="Comic Sans MS"/>
          <w:lang w:val="en-US"/>
        </w:rPr>
      </w:pPr>
      <w:proofErr w:type="spellStart"/>
      <w:r>
        <w:rPr>
          <w:rFonts w:ascii="Comic Sans MS" w:hAnsi="Comic Sans MS"/>
          <w:smallCaps/>
        </w:rPr>
        <w:t>Επιθετα</w:t>
      </w:r>
      <w:proofErr w:type="spellEnd"/>
      <w:r>
        <w:rPr>
          <w:rFonts w:ascii="Comic Sans MS" w:hAnsi="Comic Sans MS"/>
          <w:smallCaps/>
          <w:lang w:val="en-US"/>
        </w:rPr>
        <w:t xml:space="preserve"> </w:t>
      </w:r>
      <w:r>
        <w:rPr>
          <w:rFonts w:ascii="Comic Sans MS" w:hAnsi="Comic Sans MS"/>
          <w:lang w:val="en-US"/>
        </w:rPr>
        <w:t>2</w:t>
      </w:r>
      <w:r>
        <w:rPr>
          <w:rFonts w:ascii="Comic Sans MS" w:hAnsi="Comic Sans MS"/>
          <w:vertAlign w:val="superscript"/>
        </w:rPr>
        <w:t>η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</w:rPr>
        <w:t>κλίση</w:t>
      </w:r>
    </w:p>
    <w:p w:rsidR="0017495E" w:rsidRDefault="0017495E" w:rsidP="0017495E">
      <w:pPr>
        <w:jc w:val="both"/>
        <w:rPr>
          <w:rFonts w:ascii="Comic Sans MS" w:hAnsi="Comic Sans MS"/>
          <w:sz w:val="22"/>
          <w:lang w:val="el-GR"/>
        </w:rPr>
      </w:pPr>
      <w:proofErr w:type="spellStart"/>
      <w:r>
        <w:rPr>
          <w:rFonts w:ascii="Comic Sans MS" w:hAnsi="Comic Sans MS"/>
          <w:sz w:val="22"/>
          <w:lang w:val="en-US"/>
        </w:rPr>
        <w:t>novus</w:t>
      </w:r>
      <w:proofErr w:type="spellEnd"/>
      <w:r>
        <w:rPr>
          <w:rFonts w:ascii="Comic Sans MS" w:hAnsi="Comic Sans MS"/>
          <w:sz w:val="22"/>
          <w:lang w:val="el-GR"/>
        </w:rPr>
        <w:t xml:space="preserve"> – </w:t>
      </w:r>
      <w:r>
        <w:rPr>
          <w:rFonts w:ascii="Comic Sans MS" w:hAnsi="Comic Sans MS"/>
          <w:sz w:val="22"/>
          <w:lang w:val="en-US"/>
        </w:rPr>
        <w:t>nova</w:t>
      </w:r>
      <w:r>
        <w:rPr>
          <w:rFonts w:ascii="Comic Sans MS" w:hAnsi="Comic Sans MS"/>
          <w:sz w:val="22"/>
          <w:lang w:val="el-GR"/>
        </w:rPr>
        <w:t xml:space="preserve"> – </w:t>
      </w:r>
      <w:proofErr w:type="spellStart"/>
      <w:r>
        <w:rPr>
          <w:rFonts w:ascii="Comic Sans MS" w:hAnsi="Comic Sans MS"/>
          <w:sz w:val="22"/>
          <w:lang w:val="en-US"/>
        </w:rPr>
        <w:t>novum</w:t>
      </w:r>
      <w:proofErr w:type="spellEnd"/>
      <w:r>
        <w:rPr>
          <w:rFonts w:ascii="Comic Sans MS" w:hAnsi="Comic Sans MS"/>
          <w:sz w:val="22"/>
          <w:lang w:val="el-GR"/>
        </w:rPr>
        <w:t>: καινούργιος</w:t>
      </w:r>
    </w:p>
    <w:p w:rsidR="0017495E" w:rsidRDefault="0017495E" w:rsidP="0017495E">
      <w:pPr>
        <w:jc w:val="both"/>
        <w:rPr>
          <w:rFonts w:ascii="Comic Sans MS" w:hAnsi="Comic Sans MS"/>
          <w:sz w:val="22"/>
          <w:lang w:val="el-GR"/>
        </w:rPr>
      </w:pPr>
    </w:p>
    <w:tbl>
      <w:tblPr>
        <w:tblW w:w="8748" w:type="dxa"/>
        <w:tblLook w:val="0000" w:firstRow="0" w:lastRow="0" w:firstColumn="0" w:lastColumn="0" w:noHBand="0" w:noVBand="0"/>
      </w:tblPr>
      <w:tblGrid>
        <w:gridCol w:w="4248"/>
        <w:gridCol w:w="2340"/>
        <w:gridCol w:w="2160"/>
      </w:tblGrid>
      <w:tr w:rsidR="0017495E" w:rsidRPr="0034775D" w:rsidTr="005F01F6">
        <w:tc>
          <w:tcPr>
            <w:tcW w:w="4248" w:type="dxa"/>
          </w:tcPr>
          <w:p w:rsidR="0017495E" w:rsidRDefault="0017495E" w:rsidP="005F01F6">
            <w:pPr>
              <w:pStyle w:val="Heading3"/>
              <w:rPr>
                <w:rFonts w:ascii="Comic Sans MS" w:hAnsi="Comic Sans MS"/>
                <w:bCs w:val="0"/>
                <w:smallCaps/>
              </w:rPr>
            </w:pPr>
            <w:proofErr w:type="spellStart"/>
            <w:r>
              <w:rPr>
                <w:rFonts w:ascii="Comic Sans MS" w:hAnsi="Comic Sans MS"/>
                <w:bCs w:val="0"/>
                <w:smallCaps/>
              </w:rPr>
              <w:t>Προθεσεις</w:t>
            </w:r>
            <w:proofErr w:type="spellEnd"/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cum</w:t>
            </w:r>
            <w:r>
              <w:rPr>
                <w:rFonts w:ascii="Comic Sans MS" w:hAnsi="Comic Sans MS"/>
                <w:sz w:val="22"/>
                <w:lang w:val="el-GR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αφαιρ.(πάντα)=(συνήθως)συνοδεία</w:t>
            </w:r>
            <w:proofErr w:type="spellEnd"/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ad</w:t>
            </w:r>
            <w:r>
              <w:rPr>
                <w:rFonts w:ascii="Comic Sans MS" w:hAnsi="Comic Sans MS"/>
                <w:sz w:val="22"/>
                <w:lang w:val="el-GR"/>
              </w:rPr>
              <w:t xml:space="preserve"> + αιτιατ.= κατεύθυνση προς</w:t>
            </w:r>
          </w:p>
        </w:tc>
        <w:tc>
          <w:tcPr>
            <w:tcW w:w="2340" w:type="dxa"/>
          </w:tcPr>
          <w:p w:rsidR="0017495E" w:rsidRDefault="0017495E" w:rsidP="005F01F6">
            <w:pPr>
              <w:pStyle w:val="Heading3"/>
              <w:rPr>
                <w:rFonts w:ascii="Comic Sans MS" w:hAnsi="Comic Sans MS"/>
                <w:bCs w:val="0"/>
                <w:smallCaps/>
              </w:rPr>
            </w:pPr>
            <w:proofErr w:type="spellStart"/>
            <w:r>
              <w:rPr>
                <w:rFonts w:ascii="Comic Sans MS" w:hAnsi="Comic Sans MS"/>
                <w:bCs w:val="0"/>
                <w:smallCaps/>
              </w:rPr>
              <w:t>Συνδεσμοι</w:t>
            </w:r>
            <w:proofErr w:type="spellEnd"/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sed</w:t>
            </w:r>
            <w:proofErr w:type="spellEnd"/>
            <w:r>
              <w:rPr>
                <w:rFonts w:ascii="Comic Sans MS" w:hAnsi="Comic Sans MS"/>
                <w:sz w:val="22"/>
                <w:lang w:val="el-GR"/>
              </w:rPr>
              <w:t xml:space="preserve"> =</w:t>
            </w:r>
            <w:r>
              <w:rPr>
                <w:rFonts w:ascii="Comic Sans MS" w:hAnsi="Comic Sans MS"/>
                <w:sz w:val="22"/>
                <w:lang w:val="en-US"/>
              </w:rPr>
              <w:t>a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λλά</w:t>
            </w:r>
            <w:proofErr w:type="spellEnd"/>
          </w:p>
        </w:tc>
        <w:tc>
          <w:tcPr>
            <w:tcW w:w="2160" w:type="dxa"/>
          </w:tcPr>
          <w:p w:rsidR="0017495E" w:rsidRDefault="0017495E" w:rsidP="005F01F6">
            <w:pPr>
              <w:pStyle w:val="Heading3"/>
              <w:rPr>
                <w:rFonts w:ascii="Comic Sans MS" w:hAnsi="Comic Sans MS"/>
                <w:bCs w:val="0"/>
                <w:smallCaps/>
              </w:rPr>
            </w:pPr>
            <w:proofErr w:type="spellStart"/>
            <w:r>
              <w:rPr>
                <w:rFonts w:ascii="Comic Sans MS" w:hAnsi="Comic Sans MS"/>
                <w:bCs w:val="0"/>
                <w:smallCaps/>
              </w:rPr>
              <w:t>Επιρρηματα</w:t>
            </w:r>
            <w:proofErr w:type="spellEnd"/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ibi</w:t>
            </w:r>
            <w:proofErr w:type="spellEnd"/>
            <w:r>
              <w:rPr>
                <w:rFonts w:ascii="Comic Sans MS" w:hAnsi="Comic Sans MS"/>
                <w:sz w:val="22"/>
                <w:lang w:val="el-GR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τόπου)=εκεί</w:t>
            </w:r>
            <w:proofErr w:type="spellEnd"/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denique</w:t>
            </w:r>
            <w:proofErr w:type="spellEnd"/>
            <w:r>
              <w:rPr>
                <w:rFonts w:ascii="Comic Sans MS" w:hAnsi="Comic Sans MS"/>
                <w:sz w:val="22"/>
                <w:lang w:val="el-GR"/>
              </w:rPr>
              <w:t xml:space="preserve"> (χρόνου) =τελικά, στο τέλος</w:t>
            </w:r>
          </w:p>
        </w:tc>
      </w:tr>
    </w:tbl>
    <w:p w:rsidR="0017495E" w:rsidRDefault="0017495E" w:rsidP="0017495E">
      <w:pPr>
        <w:jc w:val="both"/>
        <w:rPr>
          <w:rFonts w:ascii="Comic Sans MS" w:hAnsi="Comic Sans MS"/>
          <w:sz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17495E" w:rsidRPr="0034775D" w:rsidTr="005F01F6">
        <w:tc>
          <w:tcPr>
            <w:tcW w:w="2268" w:type="dxa"/>
          </w:tcPr>
          <w:p w:rsidR="0017495E" w:rsidRDefault="0017495E" w:rsidP="005F01F6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βλέπε:</w:t>
            </w:r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το ρήμα «είμαι»</w:t>
            </w:r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1</w:t>
            </w:r>
            <w:r>
              <w:rPr>
                <w:rFonts w:ascii="Comic Sans MS" w:hAnsi="Comic Sans MS"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sz w:val="22"/>
                <w:lang w:val="el-GR"/>
              </w:rPr>
              <w:t>, 2</w:t>
            </w:r>
            <w:r>
              <w:rPr>
                <w:rFonts w:ascii="Comic Sans MS" w:hAnsi="Comic Sans MS"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sz w:val="22"/>
                <w:lang w:val="el-GR"/>
              </w:rPr>
              <w:t xml:space="preserve"> κλίση ουσ.</w:t>
            </w:r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Α’ συζυγία</w:t>
            </w:r>
          </w:p>
          <w:p w:rsidR="0017495E" w:rsidRPr="0017495E" w:rsidRDefault="0017495E" w:rsidP="005F01F6">
            <w:pPr>
              <w:jc w:val="both"/>
              <w:rPr>
                <w:rFonts w:ascii="Comic Sans MS" w:hAnsi="Comic Sans MS"/>
                <w:b/>
                <w:color w:val="FF0000"/>
                <w:sz w:val="22"/>
                <w:lang w:val="el-GR"/>
              </w:rPr>
            </w:pPr>
            <w:r w:rsidRPr="0017495E">
              <w:rPr>
                <w:rFonts w:ascii="Comic Sans MS" w:hAnsi="Comic Sans MS"/>
                <w:b/>
                <w:color w:val="FF0000"/>
                <w:sz w:val="22"/>
                <w:lang w:val="el-GR"/>
              </w:rPr>
              <w:t>προσωπικές αντ.</w:t>
            </w:r>
          </w:p>
          <w:p w:rsidR="0017495E" w:rsidRDefault="0017495E" w:rsidP="005F01F6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 w:rsidRPr="0017495E">
              <w:rPr>
                <w:rFonts w:ascii="Comic Sans MS" w:hAnsi="Comic Sans MS"/>
                <w:b/>
                <w:color w:val="FF0000"/>
                <w:sz w:val="22"/>
                <w:lang w:val="el-GR"/>
              </w:rPr>
              <w:t xml:space="preserve">δεικτ. αντ. </w:t>
            </w:r>
            <w:proofErr w:type="spellStart"/>
            <w:r w:rsidRPr="0017495E">
              <w:rPr>
                <w:rFonts w:ascii="Comic Sans MS" w:hAnsi="Comic Sans MS"/>
                <w:b/>
                <w:color w:val="FF0000"/>
                <w:sz w:val="22"/>
                <w:lang w:val="en-US"/>
              </w:rPr>
              <w:t>ille</w:t>
            </w:r>
            <w:proofErr w:type="spellEnd"/>
          </w:p>
        </w:tc>
      </w:tr>
    </w:tbl>
    <w:p w:rsidR="00194D2A" w:rsidRPr="00F13815" w:rsidRDefault="00194D2A">
      <w:pPr>
        <w:spacing w:after="200" w:line="276" w:lineRule="auto"/>
        <w:rPr>
          <w:lang w:val="el-GR"/>
        </w:rPr>
      </w:pPr>
      <w:r w:rsidRPr="00F13815">
        <w:rPr>
          <w:lang w:val="el-GR"/>
        </w:rPr>
        <w:br w:type="page"/>
      </w:r>
    </w:p>
    <w:p w:rsidR="00194D2A" w:rsidRPr="005E24D1" w:rsidRDefault="00194D2A" w:rsidP="00194D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lastRenderedPageBreak/>
        <w:t xml:space="preserve">Να γράψετε </w:t>
      </w:r>
      <w:r w:rsidRPr="005E24D1">
        <w:rPr>
          <w:rFonts w:ascii="Calibri" w:hAnsi="Calibri"/>
          <w:b/>
          <w:lang w:val="el-GR"/>
        </w:rPr>
        <w:t>τις πλάγιες πτώσεις</w:t>
      </w:r>
      <w:r w:rsidRPr="005E24D1">
        <w:rPr>
          <w:rFonts w:ascii="Calibri" w:hAnsi="Calibri"/>
          <w:lang w:val="el-GR"/>
        </w:rPr>
        <w:t xml:space="preserve"> και των </w:t>
      </w:r>
      <w:r w:rsidRPr="005E24D1">
        <w:rPr>
          <w:rFonts w:ascii="Calibri" w:hAnsi="Calibri"/>
          <w:b/>
          <w:lang w:val="el-GR"/>
        </w:rPr>
        <w:t>δύο αριθμών</w:t>
      </w:r>
      <w:r w:rsidRPr="005E24D1">
        <w:rPr>
          <w:rFonts w:ascii="Calibri" w:hAnsi="Calibri"/>
          <w:lang w:val="el-GR"/>
        </w:rPr>
        <w:t xml:space="preserve"> για τα παρακάτω ουσιαστικά:</w:t>
      </w:r>
    </w:p>
    <w:p w:rsidR="00194D2A" w:rsidRPr="00132315" w:rsidRDefault="00194D2A" w:rsidP="00194D2A">
      <w:pPr>
        <w:jc w:val="both"/>
        <w:rPr>
          <w:rFonts w:ascii="Calibri" w:hAnsi="Calibri"/>
          <w:b/>
        </w:rPr>
      </w:pPr>
      <w:proofErr w:type="gramStart"/>
      <w:r w:rsidRPr="00954A55">
        <w:rPr>
          <w:rFonts w:ascii="Calibri" w:hAnsi="Calibri"/>
          <w:b/>
          <w:lang w:val="en-US"/>
        </w:rPr>
        <w:t>a</w:t>
      </w:r>
      <w:proofErr w:type="gramEnd"/>
      <w:r w:rsidRPr="00132315">
        <w:rPr>
          <w:rFonts w:ascii="Calibri" w:hAnsi="Calibri"/>
          <w:b/>
        </w:rPr>
        <w:t xml:space="preserve">. </w:t>
      </w:r>
      <w:proofErr w:type="spellStart"/>
      <w:r>
        <w:rPr>
          <w:rFonts w:ascii="Calibri" w:hAnsi="Calibri"/>
          <w:b/>
          <w:lang w:val="en-US"/>
        </w:rPr>
        <w:t>filius</w:t>
      </w:r>
      <w:proofErr w:type="spellEnd"/>
      <w:r w:rsidRPr="00132315">
        <w:rPr>
          <w:rFonts w:ascii="Calibri" w:hAnsi="Calibri"/>
          <w:b/>
        </w:rPr>
        <w:tab/>
      </w:r>
      <w:r w:rsidRPr="00132315">
        <w:rPr>
          <w:rFonts w:ascii="Calibri" w:hAnsi="Calibri"/>
          <w:b/>
        </w:rPr>
        <w:tab/>
      </w:r>
      <w:r w:rsidRPr="00954A55">
        <w:rPr>
          <w:rFonts w:ascii="Calibri" w:hAnsi="Calibri"/>
          <w:b/>
          <w:lang w:val="en-US"/>
        </w:rPr>
        <w:t>b</w:t>
      </w:r>
      <w:r w:rsidRPr="00132315">
        <w:rPr>
          <w:rFonts w:ascii="Calibri" w:hAnsi="Calibri"/>
          <w:b/>
        </w:rPr>
        <w:t xml:space="preserve">.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  <w:b/>
              <w:lang w:val="en-US"/>
            </w:rPr>
            <w:t>regina</w:t>
          </w:r>
        </w:smartTag>
      </w:smartTag>
      <w:proofErr w:type="spellEnd"/>
      <w:r>
        <w:rPr>
          <w:rFonts w:ascii="Calibri" w:hAnsi="Calibri"/>
          <w:b/>
          <w:lang w:val="en-US"/>
        </w:rPr>
        <w:tab/>
        <w:t xml:space="preserve">c. </w:t>
      </w:r>
      <w:proofErr w:type="spellStart"/>
      <w:r>
        <w:rPr>
          <w:rFonts w:ascii="Calibri" w:hAnsi="Calibri"/>
          <w:b/>
          <w:lang w:val="en-US"/>
        </w:rPr>
        <w:t>dolo</w:t>
      </w:r>
      <w:proofErr w:type="spellEnd"/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ab/>
        <w:t>d. venti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911"/>
        <w:gridCol w:w="1912"/>
        <w:gridCol w:w="1885"/>
        <w:gridCol w:w="1886"/>
      </w:tblGrid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23" w:type="dxa"/>
            <w:gridSpan w:val="2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Singularis</w:t>
            </w:r>
            <w:proofErr w:type="spellEnd"/>
          </w:p>
        </w:tc>
        <w:tc>
          <w:tcPr>
            <w:tcW w:w="3771" w:type="dxa"/>
            <w:gridSpan w:val="2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Pluralis</w:t>
            </w:r>
            <w:proofErr w:type="spellEnd"/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r w:rsidRPr="00931DE7">
              <w:rPr>
                <w:rFonts w:ascii="Calibri" w:hAnsi="Calibri"/>
                <w:lang w:val="en-US"/>
              </w:rPr>
              <w:t>Gen</w:t>
            </w:r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Dat</w:t>
            </w:r>
            <w:proofErr w:type="spellEnd"/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Acc</w:t>
            </w:r>
            <w:proofErr w:type="spellEnd"/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Abl</w:t>
            </w:r>
            <w:proofErr w:type="spellEnd"/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823" w:type="dxa"/>
            <w:gridSpan w:val="2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Singularis</w:t>
            </w:r>
            <w:proofErr w:type="spellEnd"/>
          </w:p>
        </w:tc>
        <w:tc>
          <w:tcPr>
            <w:tcW w:w="3771" w:type="dxa"/>
            <w:gridSpan w:val="2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Pluralis</w:t>
            </w:r>
            <w:proofErr w:type="spellEnd"/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r w:rsidRPr="00931DE7">
              <w:rPr>
                <w:rFonts w:ascii="Calibri" w:hAnsi="Calibri"/>
                <w:lang w:val="en-US"/>
              </w:rPr>
              <w:t>Gen</w:t>
            </w:r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Dat</w:t>
            </w:r>
            <w:proofErr w:type="spellEnd"/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Acc</w:t>
            </w:r>
            <w:proofErr w:type="spellEnd"/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Abl</w:t>
            </w:r>
            <w:proofErr w:type="spellEnd"/>
            <w:r w:rsidRPr="00931DE7">
              <w:rPr>
                <w:rFonts w:ascii="Calibri" w:hAnsi="Calibri"/>
              </w:rPr>
              <w:t>.</w:t>
            </w:r>
          </w:p>
        </w:tc>
        <w:tc>
          <w:tcPr>
            <w:tcW w:w="191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12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8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</w:tbl>
    <w:p w:rsidR="00194D2A" w:rsidRPr="00954A55" w:rsidRDefault="00194D2A" w:rsidP="00194D2A">
      <w:pPr>
        <w:jc w:val="both"/>
        <w:rPr>
          <w:rFonts w:ascii="Calibri" w:hAnsi="Calibri"/>
        </w:rPr>
      </w:pPr>
    </w:p>
    <w:p w:rsidR="00194D2A" w:rsidRPr="005E24D1" w:rsidRDefault="00194D2A" w:rsidP="00194D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>«</w:t>
      </w:r>
      <w:r w:rsidRPr="00954A55">
        <w:rPr>
          <w:rFonts w:ascii="Calibri" w:hAnsi="Calibri"/>
          <w:lang w:val="fr-FR"/>
        </w:rPr>
        <w:t> </w:t>
      </w:r>
      <w:proofErr w:type="spellStart"/>
      <w:r>
        <w:rPr>
          <w:rFonts w:ascii="Calibri" w:hAnsi="Calibri"/>
          <w:b/>
          <w:lang w:val="fr-FR"/>
        </w:rPr>
        <w:t>Venti</w:t>
      </w:r>
      <w:proofErr w:type="spellEnd"/>
      <w:r w:rsidRPr="005E24D1">
        <w:rPr>
          <w:rFonts w:ascii="Calibri" w:hAnsi="Calibri"/>
          <w:b/>
          <w:lang w:val="el-GR"/>
        </w:rPr>
        <w:t xml:space="preserve"> </w:t>
      </w:r>
      <w:proofErr w:type="spellStart"/>
      <w:r>
        <w:rPr>
          <w:rFonts w:ascii="Calibri" w:hAnsi="Calibri"/>
          <w:b/>
          <w:lang w:val="en-US"/>
        </w:rPr>
        <w:t>pontum</w:t>
      </w:r>
      <w:proofErr w:type="spellEnd"/>
      <w:r w:rsidRPr="005E24D1">
        <w:rPr>
          <w:rFonts w:ascii="Calibri" w:hAnsi="Calibri"/>
          <w:b/>
          <w:lang w:val="el-GR"/>
        </w:rPr>
        <w:t xml:space="preserve"> </w:t>
      </w:r>
      <w:proofErr w:type="spellStart"/>
      <w:r>
        <w:rPr>
          <w:rFonts w:ascii="Calibri" w:hAnsi="Calibri"/>
          <w:b/>
          <w:lang w:val="en-US"/>
        </w:rPr>
        <w:t>turbant</w:t>
      </w:r>
      <w:proofErr w:type="spellEnd"/>
      <w:r w:rsidRPr="005E24D1">
        <w:rPr>
          <w:rFonts w:ascii="Calibri" w:hAnsi="Calibri"/>
          <w:lang w:val="el-GR"/>
        </w:rPr>
        <w:t xml:space="preserve">»: Να  μεταφέρετε την πρόταση </w:t>
      </w:r>
      <w:r w:rsidRPr="005E24D1">
        <w:rPr>
          <w:rFonts w:ascii="Calibri" w:hAnsi="Calibri"/>
          <w:b/>
          <w:lang w:val="el-GR"/>
        </w:rPr>
        <w:t>στον άλλο αριθμό</w:t>
      </w:r>
      <w:r w:rsidRPr="005E24D1">
        <w:rPr>
          <w:rFonts w:ascii="Calibri" w:hAnsi="Calibri"/>
          <w:lang w:val="el-GR"/>
        </w:rPr>
        <w:t>.</w:t>
      </w:r>
    </w:p>
    <w:p w:rsidR="00194D2A" w:rsidRPr="00954A55" w:rsidRDefault="00194D2A" w:rsidP="00194D2A">
      <w:pPr>
        <w:jc w:val="both"/>
        <w:rPr>
          <w:rFonts w:ascii="Calibri" w:hAnsi="Calibri"/>
        </w:rPr>
      </w:pPr>
      <w:r w:rsidRPr="00954A55">
        <w:rPr>
          <w:rFonts w:ascii="Calibri" w:hAnsi="Calibri"/>
        </w:rPr>
        <w:t>……………………………………………………………………………………………………………….</w:t>
      </w:r>
    </w:p>
    <w:p w:rsidR="00194D2A" w:rsidRPr="00132315" w:rsidRDefault="00194D2A" w:rsidP="00194D2A">
      <w:pPr>
        <w:jc w:val="both"/>
        <w:rPr>
          <w:rFonts w:ascii="Calibri" w:hAnsi="Calibri"/>
          <w:lang w:val="en-US"/>
        </w:rPr>
      </w:pPr>
    </w:p>
    <w:p w:rsidR="00194D2A" w:rsidRPr="005E24D1" w:rsidRDefault="00194D2A" w:rsidP="00194D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>Να γράψετε το β</w:t>
      </w:r>
      <w:r w:rsidRPr="005E24D1">
        <w:rPr>
          <w:rFonts w:ascii="Calibri" w:hAnsi="Calibri"/>
          <w:b/>
          <w:lang w:val="el-GR"/>
        </w:rPr>
        <w:t>´ ενικό και το β´ πληθυντικό</w:t>
      </w:r>
      <w:r w:rsidRPr="005E24D1">
        <w:rPr>
          <w:rFonts w:ascii="Calibri" w:hAnsi="Calibri"/>
          <w:lang w:val="el-GR"/>
        </w:rPr>
        <w:t xml:space="preserve"> </w:t>
      </w:r>
      <w:r w:rsidRPr="005E24D1">
        <w:rPr>
          <w:rFonts w:ascii="Calibri" w:hAnsi="Calibri"/>
          <w:b/>
          <w:lang w:val="el-GR"/>
        </w:rPr>
        <w:t>της οριστικής του ενεστώτα</w:t>
      </w:r>
      <w:r w:rsidRPr="005E24D1">
        <w:rPr>
          <w:rFonts w:ascii="Calibri" w:hAnsi="Calibri"/>
          <w:lang w:val="el-GR"/>
        </w:rPr>
        <w:t xml:space="preserve"> των ρημάτων:</w:t>
      </w:r>
    </w:p>
    <w:p w:rsidR="00194D2A" w:rsidRPr="00954A55" w:rsidRDefault="00194D2A" w:rsidP="00194D2A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  <w:lang w:val="en-US"/>
        </w:rPr>
        <w:t>oppugnant</w:t>
      </w:r>
      <w:proofErr w:type="spellEnd"/>
      <w:r>
        <w:rPr>
          <w:rFonts w:ascii="Calibri" w:hAnsi="Calibri"/>
          <w:lang w:val="en-US"/>
        </w:rPr>
        <w:tab/>
      </w:r>
      <w:r w:rsidRPr="00954A55">
        <w:rPr>
          <w:rFonts w:ascii="Calibri" w:hAnsi="Calibri"/>
        </w:rPr>
        <w:t>.....................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954A55">
        <w:rPr>
          <w:rFonts w:ascii="Calibri" w:hAnsi="Calibri"/>
        </w:rPr>
        <w:t>.............................</w:t>
      </w:r>
    </w:p>
    <w:p w:rsidR="00194D2A" w:rsidRPr="00954A55" w:rsidRDefault="00194D2A" w:rsidP="00194D2A">
      <w:pPr>
        <w:jc w:val="both"/>
        <w:rPr>
          <w:rFonts w:ascii="Calibri" w:hAnsi="Calibri"/>
          <w:lang w:val="en-US"/>
        </w:rPr>
      </w:pPr>
      <w:proofErr w:type="spellStart"/>
      <w:r w:rsidRPr="00954A55">
        <w:rPr>
          <w:rFonts w:ascii="Calibri" w:hAnsi="Calibri"/>
          <w:lang w:val="en-US"/>
        </w:rPr>
        <w:t>n</w:t>
      </w:r>
      <w:r>
        <w:rPr>
          <w:rFonts w:ascii="Calibri" w:hAnsi="Calibri"/>
          <w:lang w:val="en-US"/>
        </w:rPr>
        <w:t>avigat</w:t>
      </w:r>
      <w:proofErr w:type="spellEnd"/>
      <w:r w:rsidRPr="00954A55">
        <w:rPr>
          <w:rFonts w:ascii="Calibri" w:hAnsi="Calibri"/>
          <w:lang w:val="en-US"/>
        </w:rPr>
        <w:t xml:space="preserve">      </w:t>
      </w:r>
      <w:r>
        <w:rPr>
          <w:rFonts w:ascii="Calibri" w:hAnsi="Calibri"/>
          <w:lang w:val="en-US"/>
        </w:rPr>
        <w:tab/>
      </w:r>
      <w:r w:rsidRPr="00954A55">
        <w:rPr>
          <w:rFonts w:ascii="Calibri" w:hAnsi="Calibri"/>
          <w:lang w:val="en-US"/>
        </w:rPr>
        <w:t>......................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954A55">
        <w:rPr>
          <w:rFonts w:ascii="Calibri" w:hAnsi="Calibri"/>
          <w:lang w:val="en-US"/>
        </w:rPr>
        <w:t>............................</w:t>
      </w:r>
    </w:p>
    <w:p w:rsidR="00194D2A" w:rsidRPr="00132315" w:rsidRDefault="00194D2A" w:rsidP="00194D2A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  <w:lang w:val="en-US"/>
        </w:rPr>
        <w:t>est</w:t>
      </w:r>
      <w:proofErr w:type="spellEnd"/>
      <w:r w:rsidRPr="00132315">
        <w:rPr>
          <w:rFonts w:ascii="Calibri" w:hAnsi="Calibri"/>
        </w:rPr>
        <w:tab/>
      </w:r>
      <w:r w:rsidRPr="00132315">
        <w:rPr>
          <w:rFonts w:ascii="Calibri" w:hAnsi="Calibri"/>
        </w:rPr>
        <w:tab/>
        <w:t xml:space="preserve">.......................      </w:t>
      </w:r>
      <w:r w:rsidRPr="00132315">
        <w:rPr>
          <w:rFonts w:ascii="Calibri" w:hAnsi="Calibri"/>
        </w:rPr>
        <w:tab/>
        <w:t>.............................</w:t>
      </w:r>
    </w:p>
    <w:p w:rsidR="00194D2A" w:rsidRPr="00954A55" w:rsidRDefault="00194D2A" w:rsidP="00194D2A">
      <w:pPr>
        <w:jc w:val="both"/>
        <w:rPr>
          <w:rFonts w:ascii="Calibri" w:hAnsi="Calibri"/>
        </w:rPr>
      </w:pPr>
    </w:p>
    <w:p w:rsidR="00194D2A" w:rsidRPr="005E24D1" w:rsidRDefault="00194D2A" w:rsidP="00194D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Για κάθε ένα από τα παρακάτω ρήματα να γίνει </w:t>
      </w:r>
      <w:r w:rsidRPr="005E24D1">
        <w:rPr>
          <w:rFonts w:ascii="Calibri" w:hAnsi="Calibri"/>
          <w:b/>
          <w:lang w:val="el-GR"/>
        </w:rPr>
        <w:t>χρονική αντικατάσταση</w:t>
      </w:r>
      <w:r w:rsidRPr="005E24D1">
        <w:rPr>
          <w:rFonts w:ascii="Calibri" w:hAnsi="Calibri"/>
          <w:lang w:val="el-GR"/>
        </w:rPr>
        <w:t xml:space="preserve"> στο πρόσωπο που δίνεται: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306"/>
        <w:gridCol w:w="1344"/>
        <w:gridCol w:w="1255"/>
        <w:gridCol w:w="1151"/>
        <w:gridCol w:w="1248"/>
        <w:gridCol w:w="1234"/>
      </w:tblGrid>
      <w:tr w:rsidR="00194D2A" w:rsidRPr="00931DE7" w:rsidTr="005F01F6">
        <w:tc>
          <w:tcPr>
            <w:tcW w:w="990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  <w:tc>
          <w:tcPr>
            <w:tcW w:w="1306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expugnat</w:t>
            </w:r>
            <w:proofErr w:type="spellEnd"/>
            <w:r w:rsidRPr="00931DE7">
              <w:rPr>
                <w:rFonts w:ascii="Calibri" w:hAnsi="Calibri"/>
                <w:b/>
              </w:rPr>
              <w:t>:</w:t>
            </w:r>
          </w:p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r w:rsidRPr="00931DE7">
              <w:rPr>
                <w:rFonts w:ascii="Calibri" w:hAnsi="Calibri"/>
                <w:b/>
              </w:rPr>
              <w:t>α’</w:t>
            </w:r>
            <w:proofErr w:type="spellStart"/>
            <w:r w:rsidRPr="00931DE7">
              <w:rPr>
                <w:rFonts w:ascii="Calibri" w:hAnsi="Calibri"/>
                <w:b/>
              </w:rPr>
              <w:t>εν</w:t>
            </w:r>
            <w:proofErr w:type="spellEnd"/>
            <w:r w:rsidRPr="00931DE7">
              <w:rPr>
                <w:rFonts w:ascii="Calibri" w:hAnsi="Calibri"/>
                <w:b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turbant</w:t>
            </w:r>
            <w:proofErr w:type="spellEnd"/>
            <w:r w:rsidRPr="00931DE7">
              <w:rPr>
                <w:rFonts w:ascii="Calibri" w:hAnsi="Calibri"/>
                <w:b/>
              </w:rPr>
              <w:t>:</w:t>
            </w:r>
          </w:p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r w:rsidRPr="00931DE7">
              <w:rPr>
                <w:rFonts w:ascii="Calibri" w:hAnsi="Calibri"/>
                <w:b/>
              </w:rPr>
              <w:t>β’</w:t>
            </w:r>
            <w:proofErr w:type="spellStart"/>
            <w:r w:rsidRPr="00931DE7">
              <w:rPr>
                <w:rFonts w:ascii="Calibri" w:hAnsi="Calibri"/>
                <w:b/>
              </w:rPr>
              <w:t>εν</w:t>
            </w:r>
            <w:proofErr w:type="spellEnd"/>
            <w:r w:rsidRPr="00931DE7">
              <w:rPr>
                <w:rFonts w:ascii="Calibri" w:hAnsi="Calibri"/>
                <w:b/>
              </w:rPr>
              <w:t>.</w:t>
            </w:r>
          </w:p>
        </w:tc>
        <w:tc>
          <w:tcPr>
            <w:tcW w:w="1255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portant</w:t>
            </w:r>
            <w:proofErr w:type="spellEnd"/>
            <w:r w:rsidRPr="00931DE7">
              <w:rPr>
                <w:rFonts w:ascii="Calibri" w:hAnsi="Calibri"/>
                <w:b/>
              </w:rPr>
              <w:t xml:space="preserve">: </w:t>
            </w:r>
          </w:p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931DE7">
              <w:rPr>
                <w:rFonts w:ascii="Calibri" w:hAnsi="Calibri"/>
                <w:b/>
              </w:rPr>
              <w:t>γ’εν</w:t>
            </w:r>
            <w:proofErr w:type="spellEnd"/>
            <w:r w:rsidRPr="00931DE7">
              <w:rPr>
                <w:rFonts w:ascii="Calibri" w:hAnsi="Calibri"/>
                <w:b/>
              </w:rPr>
              <w:t>.</w:t>
            </w:r>
          </w:p>
        </w:tc>
        <w:tc>
          <w:tcPr>
            <w:tcW w:w="1151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fundat</w:t>
            </w:r>
            <w:proofErr w:type="spellEnd"/>
            <w:r w:rsidRPr="00931DE7">
              <w:rPr>
                <w:rFonts w:ascii="Calibri" w:hAnsi="Calibri"/>
                <w:b/>
              </w:rPr>
              <w:t>:</w:t>
            </w:r>
          </w:p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r w:rsidRPr="00931DE7">
              <w:rPr>
                <w:rFonts w:ascii="Calibri" w:hAnsi="Calibri"/>
                <w:b/>
              </w:rPr>
              <w:t>α’ π</w:t>
            </w:r>
            <w:proofErr w:type="spellStart"/>
            <w:r w:rsidRPr="00931DE7">
              <w:rPr>
                <w:rFonts w:ascii="Calibri" w:hAnsi="Calibri"/>
                <w:b/>
              </w:rPr>
              <w:t>ληθ</w:t>
            </w:r>
            <w:proofErr w:type="spellEnd"/>
            <w:r w:rsidRPr="00931DE7">
              <w:rPr>
                <w:rFonts w:ascii="Calibri" w:hAnsi="Calibri"/>
                <w:b/>
              </w:rPr>
              <w:t>.</w:t>
            </w:r>
          </w:p>
        </w:tc>
        <w:tc>
          <w:tcPr>
            <w:tcW w:w="1248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  <w:lang w:val="en-US"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renarrat</w:t>
            </w:r>
            <w:proofErr w:type="spellEnd"/>
            <w:r w:rsidRPr="00931DE7">
              <w:rPr>
                <w:rFonts w:ascii="Calibri" w:hAnsi="Calibri"/>
                <w:b/>
              </w:rPr>
              <w:t>:</w:t>
            </w:r>
          </w:p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r w:rsidRPr="00931DE7">
              <w:rPr>
                <w:rFonts w:ascii="Calibri" w:hAnsi="Calibri"/>
                <w:b/>
              </w:rPr>
              <w:t>β’ π</w:t>
            </w:r>
            <w:proofErr w:type="spellStart"/>
            <w:r w:rsidRPr="00931DE7">
              <w:rPr>
                <w:rFonts w:ascii="Calibri" w:hAnsi="Calibri"/>
                <w:b/>
              </w:rPr>
              <w:t>ληθ</w:t>
            </w:r>
            <w:proofErr w:type="spellEnd"/>
            <w:r w:rsidRPr="00931DE7">
              <w:rPr>
                <w:rFonts w:ascii="Calibri" w:hAnsi="Calibri"/>
                <w:b/>
              </w:rPr>
              <w:t>.</w:t>
            </w:r>
          </w:p>
        </w:tc>
        <w:tc>
          <w:tcPr>
            <w:tcW w:w="1234" w:type="dxa"/>
            <w:shd w:val="clear" w:color="auto" w:fill="auto"/>
          </w:tcPr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931DE7">
              <w:rPr>
                <w:rFonts w:ascii="Calibri" w:hAnsi="Calibri"/>
                <w:b/>
                <w:lang w:val="en-US"/>
              </w:rPr>
              <w:t>exspirat</w:t>
            </w:r>
            <w:proofErr w:type="spellEnd"/>
            <w:r w:rsidRPr="00931DE7">
              <w:rPr>
                <w:rFonts w:ascii="Calibri" w:hAnsi="Calibri"/>
                <w:b/>
              </w:rPr>
              <w:t>:</w:t>
            </w:r>
          </w:p>
          <w:p w:rsidR="00194D2A" w:rsidRPr="00931DE7" w:rsidRDefault="00194D2A" w:rsidP="005F01F6">
            <w:pPr>
              <w:jc w:val="center"/>
              <w:rPr>
                <w:rFonts w:ascii="Calibri" w:hAnsi="Calibri"/>
                <w:b/>
              </w:rPr>
            </w:pPr>
            <w:r w:rsidRPr="00931DE7">
              <w:rPr>
                <w:rFonts w:ascii="Calibri" w:hAnsi="Calibri"/>
                <w:b/>
              </w:rPr>
              <w:t>γ’π</w:t>
            </w:r>
            <w:proofErr w:type="spellStart"/>
            <w:r w:rsidRPr="00931DE7">
              <w:rPr>
                <w:rFonts w:ascii="Calibri" w:hAnsi="Calibri"/>
                <w:b/>
              </w:rPr>
              <w:t>ληθ</w:t>
            </w:r>
            <w:proofErr w:type="spellEnd"/>
            <w:r w:rsidRPr="00931DE7">
              <w:rPr>
                <w:rFonts w:ascii="Calibri" w:hAnsi="Calibri"/>
                <w:b/>
              </w:rPr>
              <w:t>.</w:t>
            </w:r>
          </w:p>
        </w:tc>
      </w:tr>
      <w:tr w:rsidR="00194D2A" w:rsidRPr="00931DE7" w:rsidTr="005F01F6">
        <w:tc>
          <w:tcPr>
            <w:tcW w:w="990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Praes</w:t>
            </w:r>
            <w:proofErr w:type="spellEnd"/>
            <w:r w:rsidRPr="00931DE7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30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4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5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8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90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Imperf</w:t>
            </w:r>
            <w:proofErr w:type="spellEnd"/>
            <w:r w:rsidRPr="00931DE7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30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4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5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8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90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Futur</w:t>
            </w:r>
            <w:proofErr w:type="spellEnd"/>
            <w:r w:rsidRPr="00931DE7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30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4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5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8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90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  <w:lang w:val="en-US"/>
              </w:rPr>
            </w:pPr>
            <w:r w:rsidRPr="00931DE7">
              <w:rPr>
                <w:rFonts w:ascii="Calibri" w:hAnsi="Calibri"/>
                <w:lang w:val="en-US"/>
              </w:rPr>
              <w:t>Perfect.</w:t>
            </w:r>
          </w:p>
        </w:tc>
        <w:tc>
          <w:tcPr>
            <w:tcW w:w="130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4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5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8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90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Plusq</w:t>
            </w:r>
            <w:proofErr w:type="spellEnd"/>
            <w:r w:rsidRPr="00931DE7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130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4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5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8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  <w:tr w:rsidR="00194D2A" w:rsidRPr="00931DE7" w:rsidTr="005F01F6">
        <w:tc>
          <w:tcPr>
            <w:tcW w:w="990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 w:rsidRPr="00931DE7">
              <w:rPr>
                <w:rFonts w:ascii="Calibri" w:hAnsi="Calibri"/>
                <w:lang w:val="en-US"/>
              </w:rPr>
              <w:t>Fut</w:t>
            </w:r>
            <w:proofErr w:type="spellEnd"/>
            <w:r w:rsidRPr="00931DE7">
              <w:rPr>
                <w:rFonts w:ascii="Calibri" w:hAnsi="Calibri"/>
              </w:rPr>
              <w:t xml:space="preserve">. </w:t>
            </w:r>
            <w:r w:rsidRPr="00931DE7">
              <w:rPr>
                <w:rFonts w:ascii="Calibri" w:hAnsi="Calibri"/>
                <w:lang w:val="en-US"/>
              </w:rPr>
              <w:t>Ex.</w:t>
            </w:r>
          </w:p>
        </w:tc>
        <w:tc>
          <w:tcPr>
            <w:tcW w:w="1306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34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5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51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48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34" w:type="dxa"/>
            <w:shd w:val="clear" w:color="auto" w:fill="auto"/>
          </w:tcPr>
          <w:p w:rsidR="00194D2A" w:rsidRPr="00931DE7" w:rsidRDefault="00194D2A" w:rsidP="005F01F6">
            <w:pPr>
              <w:jc w:val="both"/>
              <w:rPr>
                <w:rFonts w:ascii="Calibri" w:hAnsi="Calibri"/>
              </w:rPr>
            </w:pPr>
          </w:p>
        </w:tc>
      </w:tr>
    </w:tbl>
    <w:p w:rsidR="00194D2A" w:rsidRPr="00954A55" w:rsidRDefault="00194D2A" w:rsidP="00194D2A">
      <w:pPr>
        <w:jc w:val="both"/>
        <w:rPr>
          <w:rFonts w:ascii="Calibri" w:hAnsi="Calibri"/>
        </w:rPr>
      </w:pPr>
    </w:p>
    <w:p w:rsidR="00194D2A" w:rsidRPr="005E24D1" w:rsidRDefault="00194D2A" w:rsidP="00194D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Να χαρακτηρίσετε </w:t>
      </w:r>
      <w:r w:rsidRPr="005E24D1">
        <w:rPr>
          <w:rFonts w:ascii="Calibri" w:hAnsi="Calibri"/>
          <w:b/>
          <w:lang w:val="el-GR"/>
        </w:rPr>
        <w:t>συντακτικά</w:t>
      </w:r>
      <w:r w:rsidRPr="005E24D1">
        <w:rPr>
          <w:rFonts w:ascii="Calibri" w:hAnsi="Calibri"/>
          <w:lang w:val="el-GR"/>
        </w:rPr>
        <w:t xml:space="preserve"> τους παρακάτω τύπους:</w:t>
      </w:r>
    </w:p>
    <w:p w:rsidR="00194D2A" w:rsidRPr="00132315" w:rsidRDefault="00194D2A" w:rsidP="00194D2A">
      <w:pPr>
        <w:jc w:val="both"/>
        <w:rPr>
          <w:rFonts w:ascii="Calibri" w:hAnsi="Calibri"/>
          <w:lang w:val="fr-FR"/>
        </w:rPr>
      </w:pPr>
      <w:r w:rsidRPr="00954A55">
        <w:rPr>
          <w:rFonts w:ascii="Calibri" w:hAnsi="Calibri"/>
        </w:rPr>
        <w:t>α</w:t>
      </w:r>
      <w:r w:rsidRPr="00132315">
        <w:rPr>
          <w:rFonts w:ascii="Calibri" w:hAnsi="Calibri"/>
          <w:lang w:val="fr-FR"/>
        </w:rPr>
        <w:t xml:space="preserve">. </w:t>
      </w:r>
      <w:proofErr w:type="spellStart"/>
      <w:r w:rsidRPr="00954A55">
        <w:rPr>
          <w:rFonts w:ascii="Calibri" w:hAnsi="Calibri"/>
          <w:lang w:val="fr-FR"/>
        </w:rPr>
        <w:t>plenae</w:t>
      </w:r>
      <w:proofErr w:type="spellEnd"/>
      <w:r w:rsidRPr="00132315">
        <w:rPr>
          <w:rFonts w:ascii="Calibri" w:hAnsi="Calibri"/>
          <w:lang w:val="fr-FR"/>
        </w:rPr>
        <w:t xml:space="preserve"> .....................................................</w:t>
      </w:r>
    </w:p>
    <w:p w:rsidR="00194D2A" w:rsidRPr="00954A55" w:rsidRDefault="00194D2A" w:rsidP="00194D2A">
      <w:pPr>
        <w:jc w:val="both"/>
        <w:rPr>
          <w:rFonts w:ascii="Calibri" w:hAnsi="Calibri"/>
          <w:lang w:val="fr-FR"/>
        </w:rPr>
      </w:pPr>
      <w:r w:rsidRPr="00954A55">
        <w:rPr>
          <w:rFonts w:ascii="Calibri" w:hAnsi="Calibri"/>
          <w:lang w:val="fr-FR"/>
        </w:rPr>
        <w:t xml:space="preserve">b. de </w:t>
      </w:r>
      <w:proofErr w:type="spellStart"/>
      <w:r w:rsidRPr="00954A55">
        <w:rPr>
          <w:rFonts w:ascii="Calibri" w:hAnsi="Calibri"/>
          <w:lang w:val="fr-FR"/>
        </w:rPr>
        <w:t>incolis</w:t>
      </w:r>
      <w:proofErr w:type="spellEnd"/>
      <w:r w:rsidRPr="00954A55">
        <w:rPr>
          <w:rFonts w:ascii="Calibri" w:hAnsi="Calibri"/>
          <w:lang w:val="fr-FR"/>
        </w:rPr>
        <w:t xml:space="preserve"> .................................................</w:t>
      </w:r>
    </w:p>
    <w:p w:rsidR="00194D2A" w:rsidRPr="00954A55" w:rsidRDefault="00194D2A" w:rsidP="00194D2A">
      <w:pPr>
        <w:jc w:val="both"/>
        <w:rPr>
          <w:rFonts w:ascii="Calibri" w:hAnsi="Calibri"/>
          <w:lang w:val="fr-FR"/>
        </w:rPr>
      </w:pPr>
      <w:r w:rsidRPr="00954A55">
        <w:rPr>
          <w:rFonts w:ascii="Calibri" w:hAnsi="Calibri"/>
          <w:lang w:val="fr-FR"/>
        </w:rPr>
        <w:t xml:space="preserve">c. </w:t>
      </w:r>
      <w:proofErr w:type="spellStart"/>
      <w:r w:rsidRPr="00954A55">
        <w:rPr>
          <w:rFonts w:ascii="Calibri" w:hAnsi="Calibri"/>
          <w:lang w:val="fr-FR"/>
        </w:rPr>
        <w:t>poetam</w:t>
      </w:r>
      <w:proofErr w:type="spellEnd"/>
      <w:r w:rsidRPr="00954A55">
        <w:rPr>
          <w:rFonts w:ascii="Calibri" w:hAnsi="Calibri"/>
          <w:lang w:val="fr-FR"/>
        </w:rPr>
        <w:t xml:space="preserve">  ....................................................</w:t>
      </w:r>
    </w:p>
    <w:p w:rsidR="00194D2A" w:rsidRPr="00954A55" w:rsidRDefault="00194D2A" w:rsidP="00194D2A">
      <w:pPr>
        <w:jc w:val="both"/>
        <w:rPr>
          <w:rFonts w:ascii="Calibri" w:hAnsi="Calibri"/>
          <w:lang w:val="fr-FR"/>
        </w:rPr>
      </w:pPr>
    </w:p>
    <w:p w:rsidR="00194D2A" w:rsidRPr="005E24D1" w:rsidRDefault="00194D2A" w:rsidP="00194D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Να </w:t>
      </w:r>
      <w:r w:rsidRPr="005E24D1">
        <w:rPr>
          <w:rFonts w:ascii="Calibri" w:hAnsi="Calibri"/>
          <w:b/>
          <w:lang w:val="el-GR"/>
        </w:rPr>
        <w:t>αντιστοιχίσετε</w:t>
      </w:r>
      <w:r w:rsidRPr="005E24D1">
        <w:rPr>
          <w:rFonts w:ascii="Calibri" w:hAnsi="Calibri"/>
          <w:lang w:val="el-GR"/>
        </w:rPr>
        <w:t xml:space="preserve"> τα γράμματα της στήλης Β´ με τους αριθμούς της στήλης Α´:</w:t>
      </w: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>Α´</w:t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>Β´</w:t>
      </w: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>1. (</w:t>
      </w:r>
      <w:r>
        <w:rPr>
          <w:rFonts w:ascii="Calibri" w:hAnsi="Calibri"/>
          <w:lang w:val="en-US"/>
        </w:rPr>
        <w:t>Dido</w:t>
      </w:r>
      <w:r w:rsidRPr="005E24D1">
        <w:rPr>
          <w:rFonts w:ascii="Calibri" w:hAnsi="Calibri"/>
          <w:lang w:val="el-GR"/>
        </w:rPr>
        <w:t>)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rFonts w:ascii="Calibri" w:hAnsi="Calibri"/>
              <w:lang w:val="en-US"/>
            </w:rPr>
            <w:t>regina</w:t>
          </w:r>
        </w:smartTag>
      </w:smartTag>
      <w:proofErr w:type="spellEnd"/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>α. κατηγορούμενο</w:t>
      </w: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2. </w:t>
      </w:r>
      <w:proofErr w:type="spellStart"/>
      <w:r>
        <w:rPr>
          <w:rFonts w:ascii="Calibri" w:hAnsi="Calibri"/>
          <w:lang w:val="en-US"/>
        </w:rPr>
        <w:t>reginae</w:t>
      </w:r>
      <w:proofErr w:type="spellEnd"/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>β. εμπρόθετος προσδ. της συνοδείας</w:t>
      </w: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3. </w:t>
      </w:r>
      <w:r>
        <w:rPr>
          <w:rFonts w:ascii="Calibri" w:hAnsi="Calibri"/>
          <w:lang w:val="en-US"/>
        </w:rPr>
        <w:t>ad</w:t>
      </w:r>
      <w:r w:rsidRPr="005E24D1">
        <w:rPr>
          <w:rFonts w:ascii="Calibri" w:hAnsi="Calibri"/>
          <w:lang w:val="el-GR"/>
        </w:rPr>
        <w:t xml:space="preserve"> </w:t>
      </w:r>
      <w:proofErr w:type="spellStart"/>
      <w:r>
        <w:rPr>
          <w:rFonts w:ascii="Calibri" w:hAnsi="Calibri"/>
          <w:lang w:val="en-US"/>
        </w:rPr>
        <w:t>Italiam</w:t>
      </w:r>
      <w:proofErr w:type="spellEnd"/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>γ. αφαιρετική του οργάνου</w:t>
      </w: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4. </w:t>
      </w:r>
      <w:proofErr w:type="spellStart"/>
      <w:r>
        <w:rPr>
          <w:rFonts w:ascii="Calibri" w:hAnsi="Calibri"/>
          <w:lang w:val="en-US"/>
        </w:rPr>
        <w:t>dolo</w:t>
      </w:r>
      <w:proofErr w:type="spellEnd"/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>δ. εμπρόθετος προσδ. της κατεύθυνσης</w:t>
      </w: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5. </w:t>
      </w:r>
      <w:r>
        <w:rPr>
          <w:rFonts w:ascii="Calibri" w:hAnsi="Calibri"/>
          <w:lang w:val="en-US"/>
        </w:rPr>
        <w:t>cum</w:t>
      </w:r>
      <w:r w:rsidRPr="005E24D1">
        <w:rPr>
          <w:rFonts w:ascii="Calibri" w:hAnsi="Calibri"/>
          <w:lang w:val="el-GR"/>
        </w:rPr>
        <w:t xml:space="preserve"> </w:t>
      </w:r>
      <w:proofErr w:type="spellStart"/>
      <w:r>
        <w:rPr>
          <w:rFonts w:ascii="Calibri" w:hAnsi="Calibri"/>
          <w:lang w:val="en-US"/>
        </w:rPr>
        <w:t>nato</w:t>
      </w:r>
      <w:proofErr w:type="spellEnd"/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 xml:space="preserve">ε. έμμεσο αντικείμενο </w:t>
      </w:r>
    </w:p>
    <w:p w:rsidR="00194D2A" w:rsidRPr="005E24D1" w:rsidRDefault="00194D2A" w:rsidP="00194D2A">
      <w:pPr>
        <w:jc w:val="both"/>
        <w:rPr>
          <w:rFonts w:ascii="Calibri" w:hAnsi="Calibri"/>
          <w:lang w:val="el-GR"/>
        </w:rPr>
      </w:pPr>
      <w:r w:rsidRPr="005E24D1">
        <w:rPr>
          <w:rFonts w:ascii="Calibri" w:hAnsi="Calibri"/>
          <w:lang w:val="el-GR"/>
        </w:rPr>
        <w:t xml:space="preserve">6. </w:t>
      </w:r>
      <w:proofErr w:type="spellStart"/>
      <w:r>
        <w:rPr>
          <w:rFonts w:ascii="Calibri" w:hAnsi="Calibri"/>
          <w:lang w:val="en-US"/>
        </w:rPr>
        <w:t>filius</w:t>
      </w:r>
      <w:proofErr w:type="spellEnd"/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</w:r>
      <w:r w:rsidRPr="005E24D1">
        <w:rPr>
          <w:rFonts w:ascii="Calibri" w:hAnsi="Calibri"/>
          <w:lang w:val="el-GR"/>
        </w:rPr>
        <w:tab/>
        <w:t xml:space="preserve">στ. παράθεση </w:t>
      </w:r>
    </w:p>
    <w:p w:rsidR="00194D2A" w:rsidRDefault="00194D2A" w:rsidP="00194D2A">
      <w:pPr>
        <w:pStyle w:val="Header"/>
        <w:tabs>
          <w:tab w:val="clear" w:pos="4153"/>
          <w:tab w:val="clear" w:pos="8306"/>
        </w:tabs>
        <w:rPr>
          <w:rFonts w:ascii="Comic Sans MS" w:hAnsi="Comic Sans MS"/>
          <w:b/>
          <w:bCs/>
          <w:sz w:val="22"/>
          <w:lang w:val="el-GR"/>
        </w:rPr>
        <w:sectPr w:rsidR="00194D2A" w:rsidSect="005F01F6">
          <w:headerReference w:type="default" r:id="rId9"/>
          <w:footerReference w:type="even" r:id="rId10"/>
          <w:footerReference w:type="default" r:id="rId11"/>
          <w:pgSz w:w="11906" w:h="16838"/>
          <w:pgMar w:top="964" w:right="964" w:bottom="964" w:left="964" w:header="709" w:footer="709" w:gutter="0"/>
          <w:cols w:space="708"/>
          <w:docGrid w:linePitch="360"/>
        </w:sectPr>
      </w:pPr>
    </w:p>
    <w:p w:rsidR="004472B1" w:rsidRDefault="004472B1" w:rsidP="00194D2A">
      <w:pPr>
        <w:jc w:val="both"/>
        <w:rPr>
          <w:lang w:val="el-GR"/>
        </w:rPr>
      </w:pPr>
    </w:p>
    <w:p w:rsidR="0017495E" w:rsidRPr="0017495E" w:rsidRDefault="0017495E" w:rsidP="0017495E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u w:val="single"/>
          <w:lang w:val="el-GR"/>
        </w:rPr>
      </w:pPr>
      <w:r w:rsidRPr="0017495E">
        <w:rPr>
          <w:rFonts w:asciiTheme="minorHAnsi" w:hAnsiTheme="minorHAnsi" w:cstheme="minorHAnsi"/>
          <w:bCs/>
          <w:lang w:val="el-GR"/>
        </w:rPr>
        <w:t>Αφού διαβάσετε το νόημα των παρακάτω φράσεων, να προσπαθήσετε να τις εντάξετε σε μια φράση στα νέα ελληνικά</w:t>
      </w:r>
      <w:r>
        <w:rPr>
          <w:rFonts w:asciiTheme="minorHAnsi" w:hAnsiTheme="minorHAnsi" w:cstheme="minorHAnsi"/>
          <w:bCs/>
          <w:u w:val="single"/>
          <w:lang w:val="el-GR"/>
        </w:rPr>
        <w:t xml:space="preserve">: 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r w:rsidRPr="0017495E">
        <w:rPr>
          <w:rFonts w:ascii="Book Antiqua" w:hAnsi="Book Antiqua"/>
          <w:b/>
          <w:bCs/>
          <w:i/>
          <w:u w:val="single"/>
        </w:rPr>
        <w:t>Alter</w:t>
      </w:r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r w:rsidRPr="0017495E">
        <w:rPr>
          <w:rFonts w:ascii="Book Antiqua" w:hAnsi="Book Antiqua"/>
          <w:b/>
          <w:bCs/>
          <w:i/>
          <w:u w:val="single"/>
        </w:rPr>
        <w:t>ego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 xml:space="preserve">Η φράση </w:t>
      </w:r>
      <w:r w:rsidRPr="0017495E">
        <w:rPr>
          <w:rFonts w:ascii="Book Antiqua" w:hAnsi="Book Antiqua"/>
          <w:i/>
          <w:iCs/>
          <w:lang w:val="el-GR"/>
        </w:rPr>
        <w:t>«</w:t>
      </w:r>
      <w:r w:rsidRPr="0017495E">
        <w:rPr>
          <w:rFonts w:ascii="Book Antiqua" w:hAnsi="Book Antiqua"/>
          <w:i/>
          <w:iCs/>
        </w:rPr>
        <w:t>alter</w:t>
      </w:r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/>
          <w:i/>
          <w:iCs/>
        </w:rPr>
        <w:t>ego</w:t>
      </w:r>
      <w:r w:rsidRPr="0017495E">
        <w:rPr>
          <w:rFonts w:ascii="Book Antiqua" w:hAnsi="Book Antiqua"/>
          <w:i/>
          <w:iCs/>
          <w:lang w:val="el-GR"/>
        </w:rPr>
        <w:t>»</w:t>
      </w:r>
      <w:r w:rsidRPr="0017495E">
        <w:rPr>
          <w:rFonts w:ascii="Book Antiqua" w:hAnsi="Book Antiqua"/>
          <w:i/>
          <w:lang w:val="el-GR"/>
        </w:rPr>
        <w:t xml:space="preserve"> αποδίδεται μεν στον Κικέρωνα, που φαίνεται όμως ότι τη δανείστηκε από εμάς τους Έλληνες και σημαίνει ένας </w:t>
      </w:r>
      <w:r w:rsidRPr="0017495E">
        <w:rPr>
          <w:rFonts w:ascii="Book Antiqua" w:hAnsi="Book Antiqua"/>
          <w:i/>
          <w:iCs/>
          <w:lang w:val="el-GR"/>
        </w:rPr>
        <w:t>«δεύτερος εαυτός»</w:t>
      </w:r>
      <w:r w:rsidRPr="0017495E">
        <w:rPr>
          <w:rFonts w:ascii="Book Antiqua" w:hAnsi="Book Antiqua"/>
          <w:i/>
          <w:lang w:val="el-GR"/>
        </w:rPr>
        <w:t>, ένα</w:t>
      </w:r>
      <w:r w:rsidRPr="0017495E">
        <w:rPr>
          <w:rFonts w:ascii="Book Antiqua" w:hAnsi="Book Antiqua"/>
          <w:i/>
          <w:iCs/>
          <w:lang w:val="el-GR"/>
        </w:rPr>
        <w:t xml:space="preserve"> «άλλο εγώ»</w:t>
      </w:r>
      <w:r w:rsidRPr="0017495E">
        <w:rPr>
          <w:rFonts w:ascii="Book Antiqua" w:hAnsi="Book Antiqua"/>
          <w:i/>
          <w:lang w:val="el-GR"/>
        </w:rPr>
        <w:t>. Η σημασία του δεν έχει διαφοροποιηθεί ιδιαίτερα ούτε στις μέρες μας, υποδηλώνοντας τον άλλο μας εαυτό, ίσως ένα κρυμμένο κομμάτι της προσωπικότητάς μας.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r w:rsidRPr="0017495E">
        <w:rPr>
          <w:rFonts w:ascii="Book Antiqua" w:hAnsi="Book Antiqua"/>
          <w:b/>
          <w:bCs/>
          <w:i/>
          <w:u w:val="single"/>
        </w:rPr>
        <w:t>Vice</w:t>
      </w:r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r w:rsidRPr="0017495E">
        <w:rPr>
          <w:rFonts w:ascii="Book Antiqua" w:hAnsi="Book Antiqua"/>
          <w:b/>
          <w:bCs/>
          <w:i/>
          <w:u w:val="single"/>
        </w:rPr>
        <w:t>versa</w:t>
      </w:r>
    </w:p>
    <w:p w:rsidR="0017495E" w:rsidRPr="00F13815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 xml:space="preserve">Η φράση </w:t>
      </w:r>
      <w:r w:rsidRPr="0017495E">
        <w:rPr>
          <w:rFonts w:ascii="Book Antiqua" w:hAnsi="Book Antiqua"/>
          <w:i/>
          <w:iCs/>
          <w:lang w:val="el-GR"/>
        </w:rPr>
        <w:t>«</w:t>
      </w:r>
      <w:r w:rsidRPr="0017495E">
        <w:rPr>
          <w:rFonts w:ascii="Book Antiqua" w:hAnsi="Book Antiqua"/>
          <w:i/>
          <w:iCs/>
        </w:rPr>
        <w:t>vice</w:t>
      </w:r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/>
          <w:i/>
          <w:iCs/>
        </w:rPr>
        <w:t>versa</w:t>
      </w:r>
      <w:r w:rsidRPr="0017495E">
        <w:rPr>
          <w:rFonts w:ascii="Book Antiqua" w:hAnsi="Book Antiqua"/>
          <w:i/>
          <w:iCs/>
          <w:lang w:val="el-GR"/>
        </w:rPr>
        <w:t>»</w:t>
      </w:r>
      <w:r w:rsidRPr="0017495E">
        <w:rPr>
          <w:rFonts w:ascii="Book Antiqua" w:hAnsi="Book Antiqua"/>
          <w:i/>
          <w:lang w:val="el-GR"/>
        </w:rPr>
        <w:t xml:space="preserve"> έχει προκύψει από το λατινικό </w:t>
      </w:r>
      <w:r w:rsidRPr="0017495E">
        <w:rPr>
          <w:rFonts w:ascii="Book Antiqua" w:hAnsi="Book Antiqua"/>
          <w:i/>
          <w:iCs/>
          <w:lang w:val="el-GR"/>
        </w:rPr>
        <w:t>«αλλάζω»</w:t>
      </w:r>
      <w:r w:rsidRPr="0017495E">
        <w:rPr>
          <w:rFonts w:ascii="Book Antiqua" w:hAnsi="Book Antiqua"/>
          <w:i/>
          <w:lang w:val="el-GR"/>
        </w:rPr>
        <w:t xml:space="preserve"> ή </w:t>
      </w:r>
      <w:r w:rsidRPr="0017495E">
        <w:rPr>
          <w:rFonts w:ascii="Book Antiqua" w:hAnsi="Book Antiqua"/>
          <w:i/>
          <w:iCs/>
          <w:lang w:val="el-GR"/>
        </w:rPr>
        <w:t>«γυρίζω επιτόπου»</w:t>
      </w:r>
      <w:r w:rsidRPr="0017495E">
        <w:rPr>
          <w:rFonts w:ascii="Book Antiqua" w:hAnsi="Book Antiqua"/>
          <w:i/>
          <w:lang w:val="el-GR"/>
        </w:rPr>
        <w:t xml:space="preserve"> και δείχνει την αντιστροφή της σειράς κάποιου πράγματος. </w:t>
      </w:r>
    </w:p>
    <w:p w:rsidR="0017495E" w:rsidRPr="00F13815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r w:rsidRPr="0017495E">
        <w:rPr>
          <w:rFonts w:ascii="Book Antiqua" w:hAnsi="Book Antiqua"/>
          <w:b/>
          <w:bCs/>
          <w:i/>
          <w:u w:val="single"/>
        </w:rPr>
        <w:t>Tabula</w:t>
      </w:r>
      <w:r w:rsidRPr="00F13815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r w:rsidRPr="0017495E">
        <w:rPr>
          <w:rFonts w:ascii="Book Antiqua" w:hAnsi="Book Antiqua"/>
          <w:b/>
          <w:bCs/>
          <w:i/>
          <w:u w:val="single"/>
        </w:rPr>
        <w:t>rasa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>Από τις πιο γνωστές φράσεις που μαθαίνει κανείς από τα σχολικά χρόνια είναι η λατινική φράση</w:t>
      </w:r>
      <w:r w:rsidRPr="0017495E">
        <w:rPr>
          <w:rFonts w:ascii="Book Antiqua" w:hAnsi="Book Antiqua"/>
          <w:i/>
          <w:iCs/>
          <w:lang w:val="el-GR"/>
        </w:rPr>
        <w:t xml:space="preserve"> «</w:t>
      </w:r>
      <w:r w:rsidRPr="0017495E">
        <w:rPr>
          <w:rFonts w:ascii="Book Antiqua" w:hAnsi="Book Antiqua"/>
          <w:i/>
          <w:iCs/>
        </w:rPr>
        <w:t>tabula</w:t>
      </w:r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/>
          <w:i/>
          <w:iCs/>
        </w:rPr>
        <w:t>rasa</w:t>
      </w:r>
      <w:r w:rsidRPr="0017495E">
        <w:rPr>
          <w:rFonts w:ascii="Book Antiqua" w:hAnsi="Book Antiqua"/>
          <w:i/>
          <w:iCs/>
          <w:lang w:val="el-GR"/>
        </w:rPr>
        <w:t>»</w:t>
      </w:r>
      <w:r w:rsidRPr="0017495E">
        <w:rPr>
          <w:rFonts w:ascii="Book Antiqua" w:hAnsi="Book Antiqua"/>
          <w:i/>
          <w:lang w:val="el-GR"/>
        </w:rPr>
        <w:t xml:space="preserve">. Η έκφραση αυτή σημαίνει </w:t>
      </w:r>
      <w:r w:rsidRPr="0017495E">
        <w:rPr>
          <w:rFonts w:ascii="Book Antiqua" w:hAnsi="Book Antiqua"/>
          <w:i/>
          <w:iCs/>
          <w:lang w:val="el-GR"/>
        </w:rPr>
        <w:t>«άγραφος πίνακας»</w:t>
      </w:r>
      <w:r w:rsidRPr="0017495E">
        <w:rPr>
          <w:rFonts w:ascii="Book Antiqua" w:hAnsi="Book Antiqua"/>
          <w:i/>
          <w:lang w:val="el-GR"/>
        </w:rPr>
        <w:t xml:space="preserve"> και δηλώνει κάποιον ή κάτι που δεν έχει επηρεαστεί ή στιγματιστεί ακόμα από τις εμπειρίες και τα βιώματά του. Συχνότερα, τα μικρά παιδιά χαρακτηρίζονται έτσι, γιατί δεν έχουν προλάβει να ζήσουν πολλά.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proofErr w:type="spellStart"/>
      <w:r w:rsidRPr="0017495E">
        <w:rPr>
          <w:rFonts w:ascii="Book Antiqua" w:hAnsi="Book Antiqua"/>
          <w:b/>
          <w:bCs/>
          <w:i/>
          <w:u w:val="single"/>
        </w:rPr>
        <w:t>Mea</w:t>
      </w:r>
      <w:proofErr w:type="spellEnd"/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r w:rsidRPr="0017495E">
        <w:rPr>
          <w:rFonts w:ascii="Book Antiqua" w:hAnsi="Book Antiqua"/>
          <w:b/>
          <w:bCs/>
          <w:i/>
          <w:u w:val="single"/>
        </w:rPr>
        <w:t>culpa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 xml:space="preserve">Η φράση </w:t>
      </w:r>
      <w:r w:rsidRPr="0017495E">
        <w:rPr>
          <w:rFonts w:ascii="Book Antiqua" w:hAnsi="Book Antiqua"/>
          <w:i/>
          <w:iCs/>
          <w:lang w:val="el-GR"/>
        </w:rPr>
        <w:t>«</w:t>
      </w:r>
      <w:proofErr w:type="spellStart"/>
      <w:r w:rsidRPr="0017495E">
        <w:rPr>
          <w:rFonts w:ascii="Book Antiqua" w:hAnsi="Book Antiqua"/>
          <w:i/>
          <w:iCs/>
        </w:rPr>
        <w:t>mea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/>
          <w:i/>
          <w:iCs/>
        </w:rPr>
        <w:t>culpa</w:t>
      </w:r>
      <w:r w:rsidRPr="0017495E">
        <w:rPr>
          <w:rFonts w:ascii="Book Antiqua" w:hAnsi="Book Antiqua"/>
          <w:i/>
          <w:iCs/>
          <w:lang w:val="el-GR"/>
        </w:rPr>
        <w:t>»</w:t>
      </w:r>
      <w:r w:rsidRPr="0017495E">
        <w:rPr>
          <w:rFonts w:ascii="Book Antiqua" w:hAnsi="Book Antiqua"/>
          <w:i/>
          <w:lang w:val="el-GR"/>
        </w:rPr>
        <w:t xml:space="preserve"> χρησιμοποιείται όταν θέλει κάποιος να δηλώσει ότι έκανε κάποιο λάθος, ότι έσφαλε, καθώς η κυριολεκτική μετάφραση της φράσης είναι </w:t>
      </w:r>
      <w:r w:rsidRPr="0017495E">
        <w:rPr>
          <w:rFonts w:ascii="Book Antiqua" w:hAnsi="Book Antiqua"/>
          <w:i/>
          <w:iCs/>
          <w:lang w:val="el-GR"/>
        </w:rPr>
        <w:t>«λάθος μου»</w:t>
      </w:r>
      <w:r w:rsidRPr="0017495E">
        <w:rPr>
          <w:rFonts w:ascii="Book Antiqua" w:hAnsi="Book Antiqua"/>
          <w:i/>
          <w:lang w:val="el-GR"/>
        </w:rPr>
        <w:t>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r w:rsidRPr="0017495E">
        <w:rPr>
          <w:rFonts w:ascii="Book Antiqua" w:hAnsi="Book Antiqua"/>
          <w:b/>
          <w:bCs/>
          <w:i/>
          <w:u w:val="single"/>
        </w:rPr>
        <w:t>Carpe</w:t>
      </w:r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r w:rsidRPr="0017495E">
        <w:rPr>
          <w:rFonts w:ascii="Book Antiqua" w:hAnsi="Book Antiqua"/>
          <w:b/>
          <w:bCs/>
          <w:i/>
          <w:u w:val="single"/>
        </w:rPr>
        <w:t>Diem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 xml:space="preserve">Η πιο γνωστή ίσως φράση των Λατινικών που έχει διατηρηθεί στα χρόνια είναι το </w:t>
      </w:r>
      <w:r w:rsidRPr="0017495E">
        <w:rPr>
          <w:rFonts w:ascii="Book Antiqua" w:hAnsi="Book Antiqua"/>
          <w:i/>
          <w:iCs/>
          <w:lang w:val="el-GR"/>
        </w:rPr>
        <w:t>«</w:t>
      </w:r>
      <w:r w:rsidRPr="0017495E">
        <w:rPr>
          <w:rFonts w:ascii="Book Antiqua" w:hAnsi="Book Antiqua"/>
          <w:i/>
          <w:iCs/>
        </w:rPr>
        <w:t>carpe</w:t>
      </w:r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/>
          <w:i/>
          <w:iCs/>
        </w:rPr>
        <w:t>diem</w:t>
      </w:r>
      <w:r w:rsidRPr="0017495E">
        <w:rPr>
          <w:rFonts w:ascii="Book Antiqua" w:hAnsi="Book Antiqua"/>
          <w:i/>
          <w:iCs/>
          <w:lang w:val="el-GR"/>
        </w:rPr>
        <w:t>»</w:t>
      </w:r>
      <w:r w:rsidRPr="0017495E">
        <w:rPr>
          <w:rFonts w:ascii="Book Antiqua" w:hAnsi="Book Antiqua"/>
          <w:i/>
          <w:lang w:val="el-GR"/>
        </w:rPr>
        <w:t xml:space="preserve">. Αυτή η έκφραση προέρχεται από ένα ποίημα του Οράτιου και μολονότι έχουν εκφραστεί πολλές και διαφορετικές γνώμες για τη μετάφρασή της, η φράση έχει καταλήξει να αποδίδεται ως </w:t>
      </w:r>
      <w:r w:rsidRPr="0017495E">
        <w:rPr>
          <w:rFonts w:ascii="Book Antiqua" w:hAnsi="Book Antiqua"/>
          <w:i/>
          <w:iCs/>
          <w:lang w:val="el-GR"/>
        </w:rPr>
        <w:t>«άδραξε τη μέρα»</w:t>
      </w:r>
      <w:r w:rsidRPr="0017495E">
        <w:rPr>
          <w:rFonts w:ascii="Book Antiqua" w:hAnsi="Book Antiqua"/>
          <w:i/>
          <w:lang w:val="el-GR"/>
        </w:rPr>
        <w:t xml:space="preserve"> και πολύ συχνά χρησιμοποιείται για παρότρυνση και ενθάρρυνση των ανθρώπων να ζουν τη ζωή τους στο έπακρο καθημερινά.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proofErr w:type="spellStart"/>
      <w:r w:rsidRPr="0017495E">
        <w:rPr>
          <w:rFonts w:ascii="Book Antiqua" w:hAnsi="Book Antiqua"/>
          <w:b/>
          <w:bCs/>
          <w:i/>
          <w:u w:val="single"/>
        </w:rPr>
        <w:t>Veni</w:t>
      </w:r>
      <w:proofErr w:type="spellEnd"/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, </w:t>
      </w:r>
      <w:proofErr w:type="spellStart"/>
      <w:r w:rsidRPr="0017495E">
        <w:rPr>
          <w:rFonts w:ascii="Book Antiqua" w:hAnsi="Book Antiqua"/>
          <w:b/>
          <w:bCs/>
          <w:i/>
          <w:u w:val="single"/>
        </w:rPr>
        <w:t>vidi</w:t>
      </w:r>
      <w:proofErr w:type="spellEnd"/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, </w:t>
      </w:r>
      <w:r w:rsidRPr="0017495E">
        <w:rPr>
          <w:rFonts w:ascii="Book Antiqua" w:hAnsi="Book Antiqua"/>
          <w:b/>
          <w:bCs/>
          <w:i/>
          <w:u w:val="single"/>
        </w:rPr>
        <w:t>vici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iCs/>
          <w:lang w:val="el-GR"/>
        </w:rPr>
        <w:t>«Ήρθα, είδα, νίκησα»</w:t>
      </w:r>
      <w:r w:rsidRPr="0017495E">
        <w:rPr>
          <w:rFonts w:ascii="Book Antiqua" w:hAnsi="Book Antiqua"/>
          <w:i/>
          <w:lang w:val="el-GR"/>
        </w:rPr>
        <w:t xml:space="preserve"> λέγεται ότι είπε ο Ρωμαίος αυτοκράτορας Ιούλιος Καίσαρας για τη νίκη του στο σύντομο πόλεμο με το βασιλιά του Πόντου, Φαρνάκη το Β’. Η έκφραση χρησιμοποιείται όταν θέλουμε να μιλήσουμε για κάτι που πετύχαμε εύκολα και χωρίς πολύ κόπο.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r w:rsidRPr="0017495E">
        <w:rPr>
          <w:rFonts w:ascii="Book Antiqua" w:hAnsi="Book Antiqua"/>
          <w:b/>
          <w:bCs/>
          <w:i/>
          <w:u w:val="single"/>
        </w:rPr>
        <w:t>Et</w:t>
      </w:r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r w:rsidRPr="0017495E">
        <w:rPr>
          <w:rFonts w:ascii="Book Antiqua" w:hAnsi="Book Antiqua"/>
          <w:b/>
          <w:bCs/>
          <w:i/>
          <w:u w:val="single"/>
        </w:rPr>
        <w:t>cetera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>Η φράση</w:t>
      </w:r>
      <w:r w:rsidRPr="0017495E">
        <w:rPr>
          <w:rFonts w:ascii="Book Antiqua" w:hAnsi="Book Antiqua"/>
          <w:i/>
          <w:iCs/>
          <w:lang w:val="el-GR"/>
        </w:rPr>
        <w:t xml:space="preserve"> «</w:t>
      </w:r>
      <w:r w:rsidRPr="0017495E">
        <w:rPr>
          <w:rFonts w:ascii="Book Antiqua" w:hAnsi="Book Antiqua"/>
          <w:i/>
          <w:iCs/>
        </w:rPr>
        <w:t>et</w:t>
      </w:r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/>
          <w:i/>
          <w:iCs/>
        </w:rPr>
        <w:t>cetera</w:t>
      </w:r>
      <w:r w:rsidRPr="0017495E">
        <w:rPr>
          <w:rFonts w:ascii="Book Antiqua" w:hAnsi="Book Antiqua"/>
          <w:i/>
          <w:iCs/>
          <w:lang w:val="el-GR"/>
        </w:rPr>
        <w:t>»</w:t>
      </w:r>
      <w:r w:rsidRPr="0017495E">
        <w:rPr>
          <w:rFonts w:ascii="Book Antiqua" w:hAnsi="Book Antiqua"/>
          <w:i/>
          <w:lang w:val="el-GR"/>
        </w:rPr>
        <w:t xml:space="preserve"> συναντάται κυρίως ως συντομογραφία,</w:t>
      </w:r>
      <w:r w:rsidRPr="0017495E">
        <w:rPr>
          <w:rFonts w:ascii="Book Antiqua" w:hAnsi="Book Antiqua"/>
          <w:b/>
          <w:bCs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/>
          <w:b/>
          <w:bCs/>
          <w:i/>
          <w:iCs/>
        </w:rPr>
        <w:t>etc</w:t>
      </w:r>
      <w:proofErr w:type="spellEnd"/>
      <w:r w:rsidRPr="0017495E">
        <w:rPr>
          <w:rFonts w:ascii="Book Antiqua" w:hAnsi="Book Antiqua"/>
          <w:b/>
          <w:bCs/>
          <w:i/>
          <w:iCs/>
          <w:lang w:val="el-GR"/>
        </w:rPr>
        <w:t>,</w:t>
      </w:r>
      <w:r w:rsidRPr="0017495E">
        <w:rPr>
          <w:rFonts w:ascii="Book Antiqua" w:hAnsi="Book Antiqua"/>
          <w:i/>
          <w:lang w:val="el-GR"/>
        </w:rPr>
        <w:t xml:space="preserve"> στα αγγλικά κείμενα και μπαίνει στο τέλος μια φράσης για να δείξει αυτό που στα Ελληνικά γράφουμε</w:t>
      </w:r>
      <w:r w:rsidRPr="0017495E">
        <w:rPr>
          <w:rFonts w:ascii="Book Antiqua" w:hAnsi="Book Antiqua"/>
          <w:i/>
          <w:iCs/>
          <w:lang w:val="el-GR"/>
        </w:rPr>
        <w:t xml:space="preserve"> «κτλ»</w:t>
      </w:r>
      <w:r w:rsidRPr="0017495E">
        <w:rPr>
          <w:rFonts w:ascii="Book Antiqua" w:hAnsi="Book Antiqua"/>
          <w:i/>
          <w:lang w:val="el-GR"/>
        </w:rPr>
        <w:t xml:space="preserve">, δηλαδή </w:t>
      </w:r>
      <w:r w:rsidRPr="0017495E">
        <w:rPr>
          <w:rFonts w:ascii="Book Antiqua" w:hAnsi="Book Antiqua"/>
          <w:i/>
          <w:iCs/>
          <w:lang w:val="el-GR"/>
        </w:rPr>
        <w:t>«και τα λοιπά»</w:t>
      </w:r>
      <w:r w:rsidRPr="0017495E">
        <w:rPr>
          <w:rFonts w:ascii="Book Antiqua" w:hAnsi="Book Antiqua"/>
          <w:i/>
          <w:lang w:val="el-GR"/>
        </w:rPr>
        <w:t>. Χρησιμοποιείται χάριν συντομίας όταν θέλουμε να μη μακρηγορούμε στο λόγο μας.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r w:rsidRPr="0017495E">
        <w:rPr>
          <w:rFonts w:ascii="Book Antiqua" w:hAnsi="Book Antiqua"/>
          <w:b/>
          <w:bCs/>
          <w:i/>
          <w:u w:val="single"/>
        </w:rPr>
        <w:t>Dum</w:t>
      </w:r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proofErr w:type="spellStart"/>
      <w:r w:rsidRPr="0017495E">
        <w:rPr>
          <w:rFonts w:ascii="Book Antiqua" w:hAnsi="Book Antiqua"/>
          <w:b/>
          <w:bCs/>
          <w:i/>
          <w:u w:val="single"/>
        </w:rPr>
        <w:t>spiro</w:t>
      </w:r>
      <w:proofErr w:type="spellEnd"/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proofErr w:type="spellStart"/>
      <w:r w:rsidRPr="0017495E">
        <w:rPr>
          <w:rFonts w:ascii="Book Antiqua" w:hAnsi="Book Antiqua"/>
          <w:b/>
          <w:bCs/>
          <w:i/>
          <w:u w:val="single"/>
        </w:rPr>
        <w:t>spero</w:t>
      </w:r>
      <w:proofErr w:type="spellEnd"/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 xml:space="preserve">Σημαίνει </w:t>
      </w:r>
      <w:r w:rsidRPr="0017495E">
        <w:rPr>
          <w:rFonts w:ascii="Book Antiqua" w:hAnsi="Book Antiqua"/>
          <w:i/>
          <w:iCs/>
          <w:lang w:val="el-GR"/>
        </w:rPr>
        <w:t>«όσο αναπνέω, ελπίζω»</w:t>
      </w:r>
      <w:r w:rsidRPr="0017495E">
        <w:rPr>
          <w:rFonts w:ascii="Book Antiqua" w:hAnsi="Book Antiqua"/>
          <w:i/>
          <w:lang w:val="el-GR"/>
        </w:rPr>
        <w:t xml:space="preserve"> και κατά απόδοση</w:t>
      </w:r>
      <w:r w:rsidRPr="0017495E">
        <w:rPr>
          <w:rFonts w:ascii="Book Antiqua" w:hAnsi="Book Antiqua"/>
          <w:i/>
        </w:rPr>
        <w:t> </w:t>
      </w:r>
      <w:r w:rsidRPr="0017495E">
        <w:rPr>
          <w:rFonts w:ascii="Book Antiqua" w:hAnsi="Book Antiqua"/>
          <w:i/>
          <w:iCs/>
          <w:lang w:val="el-GR"/>
        </w:rPr>
        <w:t>«όσο ζω, ελπίζω»</w:t>
      </w:r>
      <w:r w:rsidRPr="0017495E">
        <w:rPr>
          <w:rFonts w:ascii="Book Antiqua" w:hAnsi="Book Antiqua"/>
          <w:i/>
          <w:lang w:val="el-GR"/>
        </w:rPr>
        <w:t xml:space="preserve">. Εμφανίστηκε στο έργο του Αρχαίου Έλληνα συγγραφέα, Θεόκριτου, </w:t>
      </w:r>
      <w:r w:rsidRPr="0017495E">
        <w:rPr>
          <w:rFonts w:ascii="Book Antiqua" w:hAnsi="Book Antiqua"/>
          <w:i/>
          <w:iCs/>
          <w:lang w:val="el-GR"/>
        </w:rPr>
        <w:t>«Ειδύλλια»,</w:t>
      </w:r>
      <w:r w:rsidRPr="0017495E">
        <w:rPr>
          <w:rFonts w:ascii="Book Antiqua" w:hAnsi="Book Antiqua"/>
          <w:i/>
          <w:lang w:val="el-GR"/>
        </w:rPr>
        <w:t xml:space="preserve"> όπου έγραψε: </w:t>
      </w:r>
      <w:r w:rsidRPr="0017495E">
        <w:rPr>
          <w:rFonts w:ascii="Book Antiqua" w:hAnsi="Book Antiqua"/>
          <w:i/>
          <w:iCs/>
          <w:lang w:val="el-GR"/>
        </w:rPr>
        <w:t>«</w:t>
      </w:r>
      <w:proofErr w:type="spellStart"/>
      <w:r w:rsidRPr="0017495E">
        <w:rPr>
          <w:i/>
          <w:iCs/>
          <w:lang w:val="el-GR"/>
        </w:rPr>
        <w:t>ἐ</w:t>
      </w:r>
      <w:r w:rsidRPr="0017495E">
        <w:rPr>
          <w:rFonts w:ascii="Book Antiqua" w:hAnsi="Book Antiqua" w:cs="Book Antiqua"/>
          <w:i/>
          <w:iCs/>
          <w:lang w:val="el-GR"/>
        </w:rPr>
        <w:t>λπίδες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i/>
          <w:iCs/>
          <w:lang w:val="el-GR"/>
        </w:rPr>
        <w:t>ἐ</w:t>
      </w:r>
      <w:r w:rsidRPr="0017495E">
        <w:rPr>
          <w:rFonts w:ascii="Book Antiqua" w:hAnsi="Book Antiqua" w:cs="Book Antiqua"/>
          <w:i/>
          <w:iCs/>
          <w:lang w:val="el-GR"/>
        </w:rPr>
        <w:t>ν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 w:cs="Book Antiqua"/>
          <w:i/>
          <w:iCs/>
          <w:lang w:val="el-GR"/>
        </w:rPr>
        <w:t>ζωο</w:t>
      </w:r>
      <w:r w:rsidRPr="0017495E">
        <w:rPr>
          <w:i/>
          <w:iCs/>
          <w:lang w:val="el-GR"/>
        </w:rPr>
        <w:t>ῖ</w:t>
      </w:r>
      <w:r w:rsidRPr="0017495E">
        <w:rPr>
          <w:rFonts w:ascii="Book Antiqua" w:hAnsi="Book Antiqua" w:cs="Book Antiqua"/>
          <w:i/>
          <w:iCs/>
          <w:lang w:val="el-GR"/>
        </w:rPr>
        <w:t>σιν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, </w:t>
      </w:r>
      <w:proofErr w:type="spellStart"/>
      <w:r w:rsidRPr="0017495E">
        <w:rPr>
          <w:i/>
          <w:iCs/>
          <w:lang w:val="el-GR"/>
        </w:rPr>
        <w:t>ἀ</w:t>
      </w:r>
      <w:r w:rsidRPr="0017495E">
        <w:rPr>
          <w:rFonts w:ascii="Book Antiqua" w:hAnsi="Book Antiqua" w:cs="Book Antiqua"/>
          <w:i/>
          <w:iCs/>
          <w:lang w:val="el-GR"/>
        </w:rPr>
        <w:t>νέλπιστοι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 w:cs="Book Antiqua"/>
          <w:i/>
          <w:iCs/>
          <w:lang w:val="el-GR"/>
        </w:rPr>
        <w:t>δ</w:t>
      </w:r>
      <w:r w:rsidRPr="0017495E">
        <w:rPr>
          <w:i/>
          <w:iCs/>
          <w:lang w:val="el-GR"/>
        </w:rPr>
        <w:t>ὲ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 w:cs="Book Antiqua"/>
          <w:i/>
          <w:iCs/>
          <w:lang w:val="el-GR"/>
        </w:rPr>
        <w:t>θανόντες»</w:t>
      </w:r>
      <w:r w:rsidRPr="0017495E">
        <w:rPr>
          <w:rFonts w:ascii="Book Antiqua" w:hAnsi="Book Antiqua"/>
          <w:i/>
          <w:lang w:val="el-GR"/>
        </w:rPr>
        <w:t>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 xml:space="preserve">Ο Ρωμαίος ρήτορας Κικέρων έγραψε επίσης: </w:t>
      </w:r>
      <w:r w:rsidRPr="0017495E">
        <w:rPr>
          <w:rFonts w:ascii="Book Antiqua" w:hAnsi="Book Antiqua"/>
          <w:i/>
          <w:iCs/>
          <w:lang w:val="el-GR"/>
        </w:rPr>
        <w:t>«</w:t>
      </w:r>
      <w:proofErr w:type="spellStart"/>
      <w:r w:rsidRPr="0017495E">
        <w:rPr>
          <w:rFonts w:ascii="Book Antiqua" w:hAnsi="Book Antiqua"/>
          <w:i/>
          <w:iCs/>
        </w:rPr>
        <w:t>dum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r w:rsidRPr="0017495E">
        <w:rPr>
          <w:rFonts w:ascii="Book Antiqua" w:hAnsi="Book Antiqua"/>
          <w:i/>
          <w:iCs/>
        </w:rPr>
        <w:t>anima</w:t>
      </w:r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/>
          <w:i/>
          <w:iCs/>
        </w:rPr>
        <w:t>est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, </w:t>
      </w:r>
      <w:proofErr w:type="spellStart"/>
      <w:r w:rsidRPr="0017495E">
        <w:rPr>
          <w:rFonts w:ascii="Book Antiqua" w:hAnsi="Book Antiqua"/>
          <w:i/>
          <w:iCs/>
        </w:rPr>
        <w:t>spes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/>
          <w:i/>
          <w:iCs/>
        </w:rPr>
        <w:t>esse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/>
          <w:i/>
          <w:iCs/>
        </w:rPr>
        <w:t>dicitur</w:t>
      </w:r>
      <w:proofErr w:type="spellEnd"/>
      <w:r w:rsidRPr="0017495E">
        <w:rPr>
          <w:rFonts w:ascii="Book Antiqua" w:hAnsi="Book Antiqua"/>
          <w:i/>
          <w:iCs/>
          <w:lang w:val="el-GR"/>
        </w:rPr>
        <w:t>»,</w:t>
      </w:r>
      <w:r w:rsidRPr="0017495E">
        <w:rPr>
          <w:rFonts w:ascii="Book Antiqua" w:hAnsi="Book Antiqua"/>
          <w:i/>
          <w:lang w:val="el-GR"/>
        </w:rPr>
        <w:t xml:space="preserve"> δηλαδή: </w:t>
      </w:r>
      <w:r w:rsidRPr="0017495E">
        <w:rPr>
          <w:rFonts w:ascii="Book Antiqua" w:hAnsi="Book Antiqua"/>
          <w:i/>
          <w:iCs/>
          <w:lang w:val="el-GR"/>
        </w:rPr>
        <w:t>«λέγεται πως όσο υπάρχει ψυχή, υπάρχει ελπίδα»</w:t>
      </w:r>
      <w:r w:rsidRPr="0017495E">
        <w:rPr>
          <w:rFonts w:ascii="Book Antiqua" w:hAnsi="Book Antiqua"/>
          <w:i/>
          <w:lang w:val="el-GR"/>
        </w:rPr>
        <w:t>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lang w:val="el-GR"/>
        </w:rPr>
        <w:t>Τα γραπτά των δύο αρχαίων συγγραφέων παραφράστηκαν, με αποτέλεσμα τον 18ο αιώνα, το</w:t>
      </w:r>
      <w:r w:rsidRPr="0017495E">
        <w:rPr>
          <w:rFonts w:ascii="Book Antiqua" w:hAnsi="Book Antiqua"/>
          <w:i/>
          <w:iCs/>
          <w:lang w:val="el-GR"/>
        </w:rPr>
        <w:t xml:space="preserve"> «</w:t>
      </w:r>
      <w:proofErr w:type="spellStart"/>
      <w:r w:rsidRPr="0017495E">
        <w:rPr>
          <w:rFonts w:ascii="Book Antiqua" w:hAnsi="Book Antiqua"/>
          <w:i/>
          <w:iCs/>
        </w:rPr>
        <w:t>dum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/>
          <w:i/>
          <w:iCs/>
        </w:rPr>
        <w:t>spiro</w:t>
      </w:r>
      <w:proofErr w:type="spellEnd"/>
      <w:r w:rsidRPr="0017495E">
        <w:rPr>
          <w:rFonts w:ascii="Book Antiqua" w:hAnsi="Book Antiqua"/>
          <w:i/>
          <w:iCs/>
          <w:lang w:val="el-GR"/>
        </w:rPr>
        <w:t xml:space="preserve"> </w:t>
      </w:r>
      <w:proofErr w:type="spellStart"/>
      <w:r w:rsidRPr="0017495E">
        <w:rPr>
          <w:rFonts w:ascii="Book Antiqua" w:hAnsi="Book Antiqua"/>
          <w:i/>
          <w:iCs/>
        </w:rPr>
        <w:t>spero</w:t>
      </w:r>
      <w:proofErr w:type="spellEnd"/>
      <w:r w:rsidRPr="0017495E">
        <w:rPr>
          <w:rFonts w:ascii="Book Antiqua" w:hAnsi="Book Antiqua"/>
          <w:i/>
          <w:iCs/>
          <w:lang w:val="el-GR"/>
        </w:rPr>
        <w:t>»</w:t>
      </w:r>
      <w:r w:rsidRPr="0017495E">
        <w:rPr>
          <w:rFonts w:ascii="Book Antiqua" w:hAnsi="Book Antiqua"/>
          <w:i/>
          <w:lang w:val="el-GR"/>
        </w:rPr>
        <w:t xml:space="preserve"> να γίνει το μότο διάφορων περιοχών ανά τον κόσμο, από την Σκωτία μέχρι την πολιτεία της Νότιας Καρολίνας.</w:t>
      </w:r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b/>
          <w:bCs/>
          <w:i/>
          <w:lang w:val="el-GR"/>
        </w:rPr>
      </w:pPr>
      <w:proofErr w:type="spellStart"/>
      <w:r w:rsidRPr="0017495E">
        <w:rPr>
          <w:rFonts w:ascii="Book Antiqua" w:hAnsi="Book Antiqua"/>
          <w:b/>
          <w:bCs/>
          <w:i/>
          <w:u w:val="single"/>
        </w:rPr>
        <w:t>Verba</w:t>
      </w:r>
      <w:proofErr w:type="spellEnd"/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proofErr w:type="spellStart"/>
      <w:r w:rsidRPr="0017495E">
        <w:rPr>
          <w:rFonts w:ascii="Book Antiqua" w:hAnsi="Book Antiqua"/>
          <w:b/>
          <w:bCs/>
          <w:i/>
          <w:u w:val="single"/>
        </w:rPr>
        <w:t>volant</w:t>
      </w:r>
      <w:proofErr w:type="spellEnd"/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, </w:t>
      </w:r>
      <w:proofErr w:type="spellStart"/>
      <w:r w:rsidRPr="0017495E">
        <w:rPr>
          <w:rFonts w:ascii="Book Antiqua" w:hAnsi="Book Antiqua"/>
          <w:b/>
          <w:bCs/>
          <w:i/>
          <w:u w:val="single"/>
        </w:rPr>
        <w:t>scripta</w:t>
      </w:r>
      <w:proofErr w:type="spellEnd"/>
      <w:r w:rsidRPr="0017495E">
        <w:rPr>
          <w:rFonts w:ascii="Book Antiqua" w:hAnsi="Book Antiqua"/>
          <w:b/>
          <w:bCs/>
          <w:i/>
          <w:u w:val="single"/>
          <w:lang w:val="el-GR"/>
        </w:rPr>
        <w:t xml:space="preserve"> </w:t>
      </w:r>
      <w:proofErr w:type="spellStart"/>
      <w:r w:rsidRPr="0017495E">
        <w:rPr>
          <w:rFonts w:ascii="Book Antiqua" w:hAnsi="Book Antiqua"/>
          <w:b/>
          <w:bCs/>
          <w:i/>
          <w:u w:val="single"/>
        </w:rPr>
        <w:t>manent</w:t>
      </w:r>
      <w:proofErr w:type="spellEnd"/>
    </w:p>
    <w:p w:rsidR="0017495E" w:rsidRPr="0017495E" w:rsidRDefault="0017495E" w:rsidP="005F01F6">
      <w:pPr>
        <w:pBdr>
          <w:top w:val="doubleWave" w:sz="6" w:space="1" w:color="auto"/>
          <w:left w:val="doubleWave" w:sz="6" w:space="5" w:color="auto"/>
          <w:bottom w:val="doubleWave" w:sz="6" w:space="1" w:color="auto"/>
          <w:right w:val="doubleWave" w:sz="6" w:space="4" w:color="auto"/>
        </w:pBdr>
        <w:jc w:val="both"/>
        <w:rPr>
          <w:rFonts w:ascii="Book Antiqua" w:hAnsi="Book Antiqua"/>
          <w:i/>
          <w:lang w:val="el-GR"/>
        </w:rPr>
      </w:pPr>
      <w:r w:rsidRPr="0017495E">
        <w:rPr>
          <w:rFonts w:ascii="Book Antiqua" w:hAnsi="Book Antiqua"/>
          <w:i/>
          <w:iCs/>
          <w:lang w:val="el-GR"/>
        </w:rPr>
        <w:t>«Τα λόγια πετούν, τα γραπτά μένουν»</w:t>
      </w:r>
      <w:r w:rsidRPr="0017495E">
        <w:rPr>
          <w:rFonts w:ascii="Book Antiqua" w:hAnsi="Book Antiqua"/>
          <w:i/>
          <w:lang w:val="el-GR"/>
        </w:rPr>
        <w:t xml:space="preserve">. Η φράση αποδίδεται στο Ρωμαίο συγκλητικό, </w:t>
      </w:r>
      <w:proofErr w:type="spellStart"/>
      <w:r w:rsidRPr="0017495E">
        <w:rPr>
          <w:rFonts w:ascii="Book Antiqua" w:hAnsi="Book Antiqua"/>
          <w:i/>
          <w:lang w:val="el-GR"/>
        </w:rPr>
        <w:t>Κάιο</w:t>
      </w:r>
      <w:proofErr w:type="spellEnd"/>
      <w:r w:rsidRPr="0017495E">
        <w:rPr>
          <w:rFonts w:ascii="Book Antiqua" w:hAnsi="Book Antiqua"/>
          <w:i/>
          <w:lang w:val="el-GR"/>
        </w:rPr>
        <w:t xml:space="preserve"> Τίτο, ο οποίος πιστεύεται ότι τη χρησιμοποίησε σε ομιλία του στη Σύγκλητο, για να τονίσει τη σημασία της επίσημης, γραπτής συμφωνίας.</w:t>
      </w:r>
    </w:p>
    <w:p w:rsidR="0017495E" w:rsidRDefault="0017495E" w:rsidP="0017495E">
      <w:pPr>
        <w:jc w:val="both"/>
        <w:rPr>
          <w:lang w:val="el-GR"/>
        </w:rPr>
      </w:pPr>
    </w:p>
    <w:p w:rsidR="00502C3D" w:rsidRPr="0034775D" w:rsidRDefault="0017495E" w:rsidP="00194D2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lang w:val="el-GR"/>
        </w:rPr>
      </w:pPr>
      <w:r w:rsidRPr="004C5A82">
        <w:rPr>
          <w:rFonts w:asciiTheme="minorHAnsi" w:hAnsiTheme="minorHAnsi" w:cstheme="minorHAnsi"/>
          <w:bCs/>
          <w:lang w:val="el-GR"/>
        </w:rPr>
        <w:t xml:space="preserve">Με </w:t>
      </w:r>
      <w:r w:rsidR="00194D2A" w:rsidRPr="004C5A82">
        <w:rPr>
          <w:rFonts w:asciiTheme="minorHAnsi" w:hAnsiTheme="minorHAnsi" w:cstheme="minorHAnsi"/>
          <w:bCs/>
          <w:lang w:val="el-GR"/>
        </w:rPr>
        <w:t xml:space="preserve"> </w:t>
      </w:r>
      <w:r w:rsidRPr="004C5A82">
        <w:rPr>
          <w:rFonts w:asciiTheme="minorHAnsi" w:hAnsiTheme="minorHAnsi" w:cstheme="minorHAnsi"/>
          <w:bCs/>
          <w:lang w:val="el-GR"/>
        </w:rPr>
        <w:t xml:space="preserve">ποιες λέξεις του κειμένου έχουν </w:t>
      </w:r>
      <w:r w:rsidRPr="004C5A82">
        <w:rPr>
          <w:rFonts w:asciiTheme="minorHAnsi" w:hAnsiTheme="minorHAnsi" w:cstheme="minorHAnsi"/>
          <w:b/>
          <w:bCs/>
          <w:lang w:val="el-GR"/>
        </w:rPr>
        <w:t>ετυμολογική συγγένεια</w:t>
      </w:r>
      <w:r w:rsidRPr="004C5A82">
        <w:rPr>
          <w:rFonts w:asciiTheme="minorHAnsi" w:hAnsiTheme="minorHAnsi" w:cstheme="minorHAnsi"/>
          <w:bCs/>
          <w:lang w:val="el-GR"/>
        </w:rPr>
        <w:t xml:space="preserve"> οι παρακάτω λέξεις: </w:t>
      </w:r>
      <w:r w:rsidRPr="004C5A82">
        <w:rPr>
          <w:rFonts w:asciiTheme="minorHAnsi" w:hAnsiTheme="minorHAnsi" w:cstheme="minorHAnsi"/>
          <w:bCs/>
          <w:i/>
          <w:lang w:val="el-GR"/>
        </w:rPr>
        <w:t xml:space="preserve">δόλος, </w:t>
      </w:r>
      <w:r w:rsidR="0034775D">
        <w:rPr>
          <w:rFonts w:asciiTheme="minorHAnsi" w:hAnsiTheme="minorHAnsi" w:cstheme="minorHAnsi"/>
          <w:bCs/>
          <w:i/>
          <w:lang w:val="el-GR"/>
        </w:rPr>
        <w:t xml:space="preserve">τουρμπίνα, </w:t>
      </w:r>
      <w:r w:rsidRPr="004C5A82">
        <w:rPr>
          <w:rFonts w:asciiTheme="minorHAnsi" w:hAnsiTheme="minorHAnsi" w:cstheme="minorHAnsi"/>
          <w:bCs/>
          <w:i/>
          <w:lang w:val="el-GR"/>
        </w:rPr>
        <w:t>Γραικός, σοσιαλιστικός, πατρίδα, πόντος</w:t>
      </w:r>
      <w:r w:rsidR="0034775D" w:rsidRPr="0034775D">
        <w:rPr>
          <w:rFonts w:asciiTheme="minorHAnsi" w:hAnsiTheme="minorHAnsi" w:cstheme="minorHAnsi"/>
          <w:bCs/>
          <w:lang w:val="el-GR"/>
        </w:rPr>
        <w:t xml:space="preserve">/ </w:t>
      </w:r>
      <w:r w:rsidR="0034775D" w:rsidRPr="0034775D">
        <w:rPr>
          <w:rFonts w:asciiTheme="minorHAnsi" w:hAnsiTheme="minorHAnsi" w:cstheme="minorHAnsi"/>
          <w:bCs/>
          <w:i/>
          <w:lang w:val="en-US"/>
        </w:rPr>
        <w:t>navigation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 xml:space="preserve">: πλοήγηση, </w:t>
      </w:r>
      <w:r w:rsidR="0034775D" w:rsidRPr="0034775D">
        <w:rPr>
          <w:rFonts w:asciiTheme="minorHAnsi" w:hAnsiTheme="minorHAnsi" w:cstheme="minorHAnsi"/>
          <w:bCs/>
          <w:i/>
          <w:lang w:val="en-US"/>
        </w:rPr>
        <w:t>fundamental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>:</w:t>
      </w:r>
      <w:r w:rsidR="0034775D">
        <w:rPr>
          <w:rFonts w:asciiTheme="minorHAnsi" w:hAnsiTheme="minorHAnsi" w:cstheme="minorHAnsi"/>
          <w:bCs/>
          <w:i/>
          <w:lang w:val="el-GR"/>
        </w:rPr>
        <w:t xml:space="preserve"> 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 xml:space="preserve">θεμελιώδης, </w:t>
      </w:r>
      <w:r w:rsidR="0034775D" w:rsidRPr="0034775D">
        <w:rPr>
          <w:rFonts w:asciiTheme="minorHAnsi" w:hAnsiTheme="minorHAnsi" w:cstheme="minorHAnsi"/>
          <w:bCs/>
          <w:i/>
          <w:lang w:val="en-US"/>
        </w:rPr>
        <w:t>narrative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>: αφηγηματικός</w:t>
      </w:r>
      <w:r w:rsidR="002A57FD" w:rsidRPr="002A57FD">
        <w:rPr>
          <w:rFonts w:asciiTheme="minorHAnsi" w:hAnsiTheme="minorHAnsi" w:cstheme="minorHAnsi"/>
          <w:bCs/>
          <w:i/>
          <w:lang w:val="el-GR"/>
        </w:rPr>
        <w:t xml:space="preserve">, </w:t>
      </w:r>
      <w:proofErr w:type="spellStart"/>
      <w:r w:rsidR="002A57FD">
        <w:rPr>
          <w:rFonts w:asciiTheme="minorHAnsi" w:hAnsiTheme="minorHAnsi" w:cstheme="minorHAnsi"/>
          <w:bCs/>
          <w:i/>
          <w:lang w:val="en-US"/>
        </w:rPr>
        <w:t>exspire</w:t>
      </w:r>
      <w:proofErr w:type="spellEnd"/>
      <w:r w:rsidR="002A57FD" w:rsidRPr="002A57FD">
        <w:rPr>
          <w:rFonts w:asciiTheme="minorHAnsi" w:hAnsiTheme="minorHAnsi" w:cstheme="minorHAnsi"/>
          <w:bCs/>
          <w:i/>
          <w:lang w:val="el-GR"/>
        </w:rPr>
        <w:t xml:space="preserve">: </w:t>
      </w:r>
      <w:r w:rsidR="002A57FD">
        <w:rPr>
          <w:rFonts w:asciiTheme="minorHAnsi" w:hAnsiTheme="minorHAnsi" w:cstheme="minorHAnsi"/>
          <w:bCs/>
          <w:i/>
          <w:lang w:val="el-GR"/>
        </w:rPr>
        <w:t>λήγω</w:t>
      </w:r>
      <w:bookmarkStart w:id="0" w:name="_GoBack"/>
      <w:bookmarkEnd w:id="0"/>
      <w:r w:rsidR="0034775D" w:rsidRPr="0034775D">
        <w:rPr>
          <w:rFonts w:asciiTheme="minorHAnsi" w:hAnsiTheme="minorHAnsi" w:cstheme="minorHAnsi"/>
          <w:bCs/>
          <w:i/>
          <w:lang w:val="el-GR"/>
        </w:rPr>
        <w:t xml:space="preserve"> (αγγλικά)</w:t>
      </w:r>
      <w:r w:rsidR="002A57FD" w:rsidRPr="002A57FD">
        <w:rPr>
          <w:rFonts w:asciiTheme="minorHAnsi" w:hAnsiTheme="minorHAnsi" w:cstheme="minorHAnsi"/>
          <w:bCs/>
          <w:i/>
          <w:lang w:val="el-GR"/>
        </w:rPr>
        <w:t xml:space="preserve">, 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 xml:space="preserve"> /</w:t>
      </w:r>
      <w:r w:rsidR="0034775D" w:rsidRPr="0034775D">
        <w:rPr>
          <w:rFonts w:asciiTheme="minorHAnsi" w:hAnsiTheme="minorHAnsi" w:cstheme="minorHAnsi"/>
          <w:bCs/>
          <w:i/>
          <w:lang w:val="en-US"/>
        </w:rPr>
        <w:t>nouveau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 xml:space="preserve">: νέος (γαλλικά), </w:t>
      </w:r>
      <w:r w:rsidR="0034775D" w:rsidRPr="0034775D">
        <w:rPr>
          <w:rFonts w:asciiTheme="minorHAnsi" w:hAnsiTheme="minorHAnsi" w:cstheme="minorHAnsi"/>
          <w:bCs/>
          <w:i/>
          <w:lang w:val="en-US"/>
        </w:rPr>
        <w:t>novelty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 xml:space="preserve">: νεωτερισμός, καινοτομία (αγγλικά), </w:t>
      </w:r>
      <w:r w:rsidR="0034775D" w:rsidRPr="0034775D">
        <w:rPr>
          <w:rFonts w:asciiTheme="minorHAnsi" w:hAnsiTheme="minorHAnsi" w:cstheme="minorHAnsi"/>
          <w:bCs/>
          <w:i/>
        </w:rPr>
        <w:t>new</w:t>
      </w:r>
      <w:r w:rsidR="0034775D" w:rsidRPr="0034775D">
        <w:rPr>
          <w:rFonts w:asciiTheme="minorHAnsi" w:hAnsiTheme="minorHAnsi" w:cstheme="minorHAnsi"/>
          <w:bCs/>
          <w:i/>
          <w:lang w:val="el-GR"/>
        </w:rPr>
        <w:t xml:space="preserve">, </w:t>
      </w:r>
      <w:proofErr w:type="spellStart"/>
      <w:r w:rsidR="0034775D" w:rsidRPr="0034775D">
        <w:rPr>
          <w:rFonts w:asciiTheme="minorHAnsi" w:hAnsiTheme="minorHAnsi" w:cstheme="minorHAnsi"/>
          <w:bCs/>
          <w:i/>
        </w:rPr>
        <w:t>nuovo</w:t>
      </w:r>
      <w:proofErr w:type="spellEnd"/>
      <w:r w:rsidR="0034775D" w:rsidRPr="0034775D">
        <w:rPr>
          <w:rFonts w:asciiTheme="minorHAnsi" w:hAnsiTheme="minorHAnsi" w:cstheme="minorHAnsi"/>
          <w:bCs/>
          <w:i/>
          <w:lang w:val="el-GR"/>
        </w:rPr>
        <w:t>: νέος (ιταλικά)</w:t>
      </w:r>
      <w:r w:rsidR="0034775D">
        <w:rPr>
          <w:rFonts w:asciiTheme="minorHAnsi" w:hAnsiTheme="minorHAnsi" w:cstheme="minorHAnsi"/>
          <w:bCs/>
          <w:i/>
          <w:lang w:val="el-GR"/>
        </w:rPr>
        <w:t>;</w:t>
      </w:r>
    </w:p>
    <w:p w:rsidR="005F01F6" w:rsidRPr="004C5A82" w:rsidRDefault="005F01F6" w:rsidP="004C5A82">
      <w:pPr>
        <w:spacing w:after="200" w:line="276" w:lineRule="auto"/>
        <w:rPr>
          <w:rFonts w:asciiTheme="minorHAnsi" w:hAnsiTheme="minorHAnsi" w:cstheme="minorHAnsi"/>
          <w:bCs/>
          <w:i/>
          <w:lang w:val="el-GR"/>
        </w:rPr>
      </w:pPr>
    </w:p>
    <w:sectPr w:rsidR="005F01F6" w:rsidRPr="004C5A82" w:rsidSect="00194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51" w:rsidRDefault="006E6851" w:rsidP="00194D2A">
      <w:r>
        <w:separator/>
      </w:r>
    </w:p>
  </w:endnote>
  <w:endnote w:type="continuationSeparator" w:id="0">
    <w:p w:rsidR="006E6851" w:rsidRDefault="006E6851" w:rsidP="0019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6" w:rsidRDefault="005F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1F6" w:rsidRDefault="005F01F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6" w:rsidRDefault="005F01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7FD">
      <w:rPr>
        <w:rStyle w:val="PageNumber"/>
        <w:noProof/>
      </w:rPr>
      <w:t>4</w:t>
    </w:r>
    <w:r>
      <w:rPr>
        <w:rStyle w:val="PageNumber"/>
      </w:rPr>
      <w:fldChar w:fldCharType="end"/>
    </w:r>
  </w:p>
  <w:p w:rsidR="005F01F6" w:rsidRDefault="005F01F6">
    <w:pPr>
      <w:pStyle w:val="Footer"/>
      <w:ind w:right="360"/>
      <w:rPr>
        <w:rFonts w:ascii="Comic Sans MS" w:hAnsi="Comic Sans MS"/>
        <w:sz w:val="18"/>
        <w:lang w:val="el-GR"/>
      </w:rPr>
    </w:pPr>
    <w:r>
      <w:rPr>
        <w:rFonts w:ascii="Comic Sans MS" w:hAnsi="Comic Sans MS"/>
        <w:sz w:val="18"/>
        <w:lang w:val="el-GR"/>
      </w:rPr>
      <w:t xml:space="preserve">Επιμέλεια: Σ. </w:t>
    </w:r>
    <w:proofErr w:type="spellStart"/>
    <w:r>
      <w:rPr>
        <w:rFonts w:ascii="Comic Sans MS" w:hAnsi="Comic Sans MS"/>
        <w:sz w:val="18"/>
        <w:lang w:val="el-GR"/>
      </w:rPr>
      <w:t>Καλιώρα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51" w:rsidRDefault="006E6851" w:rsidP="00194D2A">
      <w:r>
        <w:separator/>
      </w:r>
    </w:p>
  </w:footnote>
  <w:footnote w:type="continuationSeparator" w:id="0">
    <w:p w:rsidR="006E6851" w:rsidRDefault="006E6851" w:rsidP="00194D2A">
      <w:r>
        <w:continuationSeparator/>
      </w:r>
    </w:p>
  </w:footnote>
  <w:footnote w:id="1">
    <w:p w:rsidR="005F01F6" w:rsidRDefault="005F01F6" w:rsidP="0017495E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890"/>
        <w:gridCol w:w="1890"/>
      </w:tblGrid>
      <w:tr w:rsidR="005F01F6">
        <w:tc>
          <w:tcPr>
            <w:tcW w:w="828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</w:p>
        </w:tc>
        <w:tc>
          <w:tcPr>
            <w:tcW w:w="3780" w:type="dxa"/>
            <w:gridSpan w:val="2"/>
          </w:tcPr>
          <w:p w:rsidR="005F01F6" w:rsidRDefault="005F01F6">
            <w:pPr>
              <w:jc w:val="center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Singularis</w:t>
            </w:r>
            <w:proofErr w:type="spellEnd"/>
          </w:p>
        </w:tc>
      </w:tr>
      <w:tr w:rsidR="005F01F6">
        <w:trPr>
          <w:cantSplit/>
        </w:trPr>
        <w:tc>
          <w:tcPr>
            <w:tcW w:w="828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Nom.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Aene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 xml:space="preserve"> -as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Anchises</w:t>
            </w:r>
          </w:p>
        </w:tc>
      </w:tr>
      <w:tr w:rsidR="005F01F6">
        <w:trPr>
          <w:cantSplit/>
        </w:trPr>
        <w:tc>
          <w:tcPr>
            <w:tcW w:w="828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Gen.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Aene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-ae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Anchis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-ae</w:t>
            </w:r>
          </w:p>
        </w:tc>
      </w:tr>
      <w:tr w:rsidR="005F01F6">
        <w:trPr>
          <w:cantSplit/>
        </w:trPr>
        <w:tc>
          <w:tcPr>
            <w:tcW w:w="828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Dat.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Aene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 xml:space="preserve"> –ae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Anchis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-ae</w:t>
            </w:r>
          </w:p>
        </w:tc>
      </w:tr>
      <w:tr w:rsidR="005F01F6">
        <w:trPr>
          <w:cantSplit/>
        </w:trPr>
        <w:tc>
          <w:tcPr>
            <w:tcW w:w="828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Acc.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Aene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-am /an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Anchis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 xml:space="preserve">- am /- </w:t>
            </w: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en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 xml:space="preserve"> </w:t>
            </w:r>
          </w:p>
        </w:tc>
      </w:tr>
      <w:tr w:rsidR="005F01F6">
        <w:trPr>
          <w:cantSplit/>
        </w:trPr>
        <w:tc>
          <w:tcPr>
            <w:tcW w:w="828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Voc</w:t>
            </w:r>
            <w:proofErr w:type="spellEnd"/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Aene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- a /(as)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Anchis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 xml:space="preserve">- a /- e </w:t>
            </w:r>
          </w:p>
        </w:tc>
      </w:tr>
      <w:tr w:rsidR="005F01F6">
        <w:trPr>
          <w:cantSplit/>
        </w:trPr>
        <w:tc>
          <w:tcPr>
            <w:tcW w:w="828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Abl.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Aene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-a</w:t>
            </w:r>
          </w:p>
        </w:tc>
        <w:tc>
          <w:tcPr>
            <w:tcW w:w="1890" w:type="dxa"/>
          </w:tcPr>
          <w:p w:rsidR="005F01F6" w:rsidRDefault="005F01F6">
            <w:pPr>
              <w:jc w:val="both"/>
              <w:rPr>
                <w:rFonts w:ascii="Comic Sans MS" w:hAnsi="Comic Sans MS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Anchis</w:t>
            </w:r>
            <w:proofErr w:type="spellEnd"/>
            <w:r>
              <w:rPr>
                <w:rFonts w:ascii="Comic Sans MS" w:hAnsi="Comic Sans MS"/>
                <w:i/>
                <w:iCs/>
                <w:sz w:val="20"/>
                <w:lang w:val="en-US"/>
              </w:rPr>
              <w:t>-a</w:t>
            </w:r>
          </w:p>
        </w:tc>
      </w:tr>
    </w:tbl>
    <w:p w:rsidR="005F01F6" w:rsidRDefault="005F01F6" w:rsidP="0017495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6" w:rsidRDefault="005F01F6">
    <w:pPr>
      <w:pStyle w:val="Header"/>
      <w:rPr>
        <w:rFonts w:ascii="Comic Sans MS" w:hAnsi="Comic Sans MS"/>
        <w:sz w:val="22"/>
        <w:lang w:val="el-GR"/>
      </w:rPr>
    </w:pPr>
    <w:r>
      <w:rPr>
        <w:rFonts w:ascii="Comic Sans MS" w:hAnsi="Comic Sans MS"/>
        <w:sz w:val="22"/>
        <w:lang w:val="el-GR"/>
      </w:rPr>
      <w:t xml:space="preserve">Λατινικά </w:t>
    </w:r>
    <w:proofErr w:type="spellStart"/>
    <w:r>
      <w:rPr>
        <w:rFonts w:ascii="Comic Sans MS" w:hAnsi="Comic Sans MS"/>
        <w:sz w:val="22"/>
        <w:lang w:val="el-GR"/>
      </w:rPr>
      <w:t>Β’Λυκείου</w:t>
    </w:r>
    <w:proofErr w:type="spellEnd"/>
    <w:r>
      <w:rPr>
        <w:rFonts w:ascii="Comic Sans MS" w:hAnsi="Comic Sans MS"/>
        <w:sz w:val="22"/>
        <w:lang w:val="el-GR"/>
      </w:rPr>
      <w:t xml:space="preserve"> </w:t>
    </w:r>
    <w:r>
      <w:rPr>
        <w:rFonts w:ascii="Comic Sans MS" w:hAnsi="Comic Sans MS"/>
        <w:sz w:val="22"/>
        <w:lang w:val="el-GR"/>
      </w:rPr>
      <w:tab/>
      <w:t>Μάθημα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BB5"/>
    <w:multiLevelType w:val="hybridMultilevel"/>
    <w:tmpl w:val="0FC69BF0"/>
    <w:lvl w:ilvl="0" w:tplc="876E1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F57E4"/>
    <w:multiLevelType w:val="hybridMultilevel"/>
    <w:tmpl w:val="0A9AE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2A"/>
    <w:rsid w:val="000300F6"/>
    <w:rsid w:val="0017495E"/>
    <w:rsid w:val="00194D2A"/>
    <w:rsid w:val="002A57FD"/>
    <w:rsid w:val="002B08D6"/>
    <w:rsid w:val="0034775D"/>
    <w:rsid w:val="00374717"/>
    <w:rsid w:val="004343F8"/>
    <w:rsid w:val="004472B1"/>
    <w:rsid w:val="004C5A82"/>
    <w:rsid w:val="00502C3D"/>
    <w:rsid w:val="005F01F6"/>
    <w:rsid w:val="006E6851"/>
    <w:rsid w:val="007B054D"/>
    <w:rsid w:val="00AA1E86"/>
    <w:rsid w:val="00AA4B79"/>
    <w:rsid w:val="00CF5DBB"/>
    <w:rsid w:val="00F13815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94D2A"/>
    <w:pPr>
      <w:keepNext/>
      <w:outlineLvl w:val="1"/>
    </w:pPr>
    <w:rPr>
      <w:rFonts w:ascii="Arial" w:hAnsi="Arial"/>
      <w:b/>
      <w:bCs/>
      <w:sz w:val="22"/>
      <w:lang w:val="el-GR"/>
    </w:rPr>
  </w:style>
  <w:style w:type="paragraph" w:styleId="Heading3">
    <w:name w:val="heading 3"/>
    <w:basedOn w:val="Normal"/>
    <w:next w:val="Normal"/>
    <w:link w:val="Heading3Char"/>
    <w:qFormat/>
    <w:rsid w:val="00194D2A"/>
    <w:pPr>
      <w:keepNext/>
      <w:jc w:val="both"/>
      <w:outlineLvl w:val="2"/>
    </w:pPr>
    <w:rPr>
      <w:rFonts w:ascii="Arial" w:hAnsi="Arial"/>
      <w:b/>
      <w:bCs/>
      <w:sz w:val="22"/>
      <w:lang w:val="el-GR"/>
    </w:rPr>
  </w:style>
  <w:style w:type="paragraph" w:styleId="Heading4">
    <w:name w:val="heading 4"/>
    <w:basedOn w:val="Normal"/>
    <w:next w:val="Normal"/>
    <w:link w:val="Heading4Char"/>
    <w:qFormat/>
    <w:rsid w:val="00194D2A"/>
    <w:pPr>
      <w:keepNext/>
      <w:jc w:val="both"/>
      <w:outlineLvl w:val="3"/>
    </w:pPr>
    <w:rPr>
      <w:rFonts w:ascii="Arial" w:hAnsi="Arial" w:cs="Arial"/>
      <w:sz w:val="22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4D2A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194D2A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194D2A"/>
    <w:rPr>
      <w:rFonts w:ascii="Arial" w:eastAsia="Times New Roman" w:hAnsi="Arial" w:cs="Arial"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194D2A"/>
    <w:pPr>
      <w:spacing w:line="48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94D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194D2A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194D2A"/>
    <w:rPr>
      <w:rFonts w:ascii="Arial" w:eastAsia="Times New Roman" w:hAnsi="Arial" w:cs="Arial"/>
      <w:szCs w:val="24"/>
      <w:lang w:val="el-GR"/>
    </w:rPr>
  </w:style>
  <w:style w:type="paragraph" w:styleId="FootnoteText">
    <w:name w:val="footnote text"/>
    <w:basedOn w:val="Normal"/>
    <w:link w:val="FootnoteTextChar"/>
    <w:semiHidden/>
    <w:rsid w:val="00194D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4D2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94D2A"/>
    <w:rPr>
      <w:vertAlign w:val="superscript"/>
    </w:rPr>
  </w:style>
  <w:style w:type="paragraph" w:styleId="Header">
    <w:name w:val="header"/>
    <w:basedOn w:val="Normal"/>
    <w:link w:val="HeaderChar"/>
    <w:rsid w:val="00194D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94D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4D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4D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94D2A"/>
  </w:style>
  <w:style w:type="paragraph" w:styleId="ListParagraph">
    <w:name w:val="List Paragraph"/>
    <w:basedOn w:val="Normal"/>
    <w:uiPriority w:val="34"/>
    <w:qFormat/>
    <w:rsid w:val="00194D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8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94D2A"/>
    <w:pPr>
      <w:keepNext/>
      <w:outlineLvl w:val="1"/>
    </w:pPr>
    <w:rPr>
      <w:rFonts w:ascii="Arial" w:hAnsi="Arial"/>
      <w:b/>
      <w:bCs/>
      <w:sz w:val="22"/>
      <w:lang w:val="el-GR"/>
    </w:rPr>
  </w:style>
  <w:style w:type="paragraph" w:styleId="Heading3">
    <w:name w:val="heading 3"/>
    <w:basedOn w:val="Normal"/>
    <w:next w:val="Normal"/>
    <w:link w:val="Heading3Char"/>
    <w:qFormat/>
    <w:rsid w:val="00194D2A"/>
    <w:pPr>
      <w:keepNext/>
      <w:jc w:val="both"/>
      <w:outlineLvl w:val="2"/>
    </w:pPr>
    <w:rPr>
      <w:rFonts w:ascii="Arial" w:hAnsi="Arial"/>
      <w:b/>
      <w:bCs/>
      <w:sz w:val="22"/>
      <w:lang w:val="el-GR"/>
    </w:rPr>
  </w:style>
  <w:style w:type="paragraph" w:styleId="Heading4">
    <w:name w:val="heading 4"/>
    <w:basedOn w:val="Normal"/>
    <w:next w:val="Normal"/>
    <w:link w:val="Heading4Char"/>
    <w:qFormat/>
    <w:rsid w:val="00194D2A"/>
    <w:pPr>
      <w:keepNext/>
      <w:jc w:val="both"/>
      <w:outlineLvl w:val="3"/>
    </w:pPr>
    <w:rPr>
      <w:rFonts w:ascii="Arial" w:hAnsi="Arial" w:cs="Arial"/>
      <w:sz w:val="22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4D2A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194D2A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194D2A"/>
    <w:rPr>
      <w:rFonts w:ascii="Arial" w:eastAsia="Times New Roman" w:hAnsi="Arial" w:cs="Arial"/>
      <w:szCs w:val="24"/>
      <w:u w:val="single"/>
      <w:lang w:val="el-GR"/>
    </w:rPr>
  </w:style>
  <w:style w:type="paragraph" w:styleId="BodyText">
    <w:name w:val="Body Text"/>
    <w:basedOn w:val="Normal"/>
    <w:link w:val="BodyTextChar"/>
    <w:semiHidden/>
    <w:rsid w:val="00194D2A"/>
    <w:pPr>
      <w:spacing w:line="48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94D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rsid w:val="00194D2A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194D2A"/>
    <w:rPr>
      <w:rFonts w:ascii="Arial" w:eastAsia="Times New Roman" w:hAnsi="Arial" w:cs="Arial"/>
      <w:szCs w:val="24"/>
      <w:lang w:val="el-GR"/>
    </w:rPr>
  </w:style>
  <w:style w:type="paragraph" w:styleId="FootnoteText">
    <w:name w:val="footnote text"/>
    <w:basedOn w:val="Normal"/>
    <w:link w:val="FootnoteTextChar"/>
    <w:semiHidden/>
    <w:rsid w:val="00194D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4D2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94D2A"/>
    <w:rPr>
      <w:vertAlign w:val="superscript"/>
    </w:rPr>
  </w:style>
  <w:style w:type="paragraph" w:styleId="Header">
    <w:name w:val="header"/>
    <w:basedOn w:val="Normal"/>
    <w:link w:val="HeaderChar"/>
    <w:rsid w:val="00194D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94D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4D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94D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94D2A"/>
  </w:style>
  <w:style w:type="paragraph" w:styleId="ListParagraph">
    <w:name w:val="List Paragraph"/>
    <w:basedOn w:val="Normal"/>
    <w:uiPriority w:val="34"/>
    <w:qFormat/>
    <w:rsid w:val="00194D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k-language.gr/digitalResources/ancient_greek/history/rome/page_024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7</cp:revision>
  <dcterms:created xsi:type="dcterms:W3CDTF">2020-10-19T14:14:00Z</dcterms:created>
  <dcterms:modified xsi:type="dcterms:W3CDTF">2020-10-29T13:18:00Z</dcterms:modified>
</cp:coreProperties>
</file>