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4F94A907" w14:textId="71832CAB" w:rsidR="00BC36A2" w:rsidRDefault="00577837" w:rsidP="00BC36A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2B5571F2" wp14:editId="710E5C4E">
            <wp:extent cx="2466975" cy="19526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B02">
        <w:rPr>
          <w:noProof/>
        </w:rPr>
        <w:drawing>
          <wp:inline distT="0" distB="0" distL="0" distR="0" wp14:anchorId="50559F05" wp14:editId="7FC2693D">
            <wp:extent cx="1676400" cy="1971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46" cy="20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1C86" w14:textId="77777777" w:rsidR="00BC36A2" w:rsidRDefault="00BC36A2" w:rsidP="00BC36A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</w:p>
    <w:p w14:paraId="79132189" w14:textId="5AE693FC" w:rsidR="001B4D38" w:rsidRPr="00A845B5" w:rsidRDefault="001B4D38" w:rsidP="001B4D38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  <w:t xml:space="preserve">ΝΕΟΙ ΚΑΙ </w:t>
      </w:r>
      <w:r w:rsidRPr="00A845B5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  <w:t>ΑΜΦΙΣΒΗΤΗΣΗ</w:t>
      </w:r>
      <w:r w:rsidR="00BC003A"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  <w:t xml:space="preserve"> </w:t>
      </w:r>
      <w:r w:rsidR="00BC003A" w:rsidRPr="00BC003A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(ΚΑΤΑΛΗΚΤΙΚΗ ΗΜΕΡΟΜΗΝΙΑ ΥΠΟΒΟΛΗΣ ΤΗΣ ΕΡΓΑΣΙΑΣ:19/11/20)</w:t>
      </w:r>
    </w:p>
    <w:p w14:paraId="74055488" w14:textId="77777777" w:rsidR="00D23C59" w:rsidRDefault="00D23C59" w:rsidP="00BC36A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</w:p>
    <w:p w14:paraId="7A4588AE" w14:textId="371D8BF0" w:rsidR="00BC36A2" w:rsidRPr="0012521A" w:rsidRDefault="00BA3EE9" w:rsidP="00BC36A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Α1.</w:t>
      </w:r>
      <w:r w:rsidR="00BC36A2" w:rsidRPr="0012521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 </w:t>
      </w:r>
      <w:r w:rsidR="00BC36A2" w:rsidRPr="0012521A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«Μόνο όταν υπεύθυνα και γόνιμα αμφισβητείς, μπορείς να ελπίζεις και να αισιοδοξείς».</w:t>
      </w:r>
    </w:p>
    <w:p w14:paraId="58997B69" w14:textId="2A0F2CA8" w:rsidR="00BC36A2" w:rsidRPr="0012521A" w:rsidRDefault="00BC36A2" w:rsidP="00BC36A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12521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Χρησιμοποιώντας την παραπάνω περίοδο λόγου</w:t>
      </w:r>
      <w:r w:rsidR="001B4D3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12521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να δημιουργήσετε μια παράγραφο 40-50 λέξεων</w:t>
      </w:r>
      <w:r w:rsidRPr="0012521A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  <w:r w:rsidR="00A845B5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</w:t>
      </w:r>
      <w:r w:rsidR="005C135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Μπορείτε να </w:t>
      </w:r>
      <w:r w:rsidR="00A845B5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αντλήσετε υλικό από το ακόλουθο άρθρο</w:t>
      </w:r>
      <w:r w:rsidR="00D23C59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</w:t>
      </w:r>
    </w:p>
    <w:p w14:paraId="7AFB7F7B" w14:textId="6930A59A" w:rsidR="00A50863" w:rsidRDefault="00A50863"/>
    <w:p w14:paraId="41CF6812" w14:textId="7EA38A13" w:rsidR="0051567B" w:rsidRPr="00520360" w:rsidRDefault="0051567B" w:rsidP="0051567B">
      <w:pPr>
        <w:shd w:val="clear" w:color="auto" w:fill="4B1212"/>
        <w:spacing w:after="0" w:line="240" w:lineRule="auto"/>
        <w:rPr>
          <w:rFonts w:eastAsia="Times New Roman" w:cstheme="minorHAnsi"/>
          <w:color w:val="FFF1E8"/>
          <w:sz w:val="33"/>
          <w:szCs w:val="33"/>
          <w:lang w:eastAsia="el-GR"/>
        </w:rPr>
      </w:pPr>
      <w:r w:rsidRPr="00520360">
        <w:rPr>
          <w:rFonts w:eastAsia="Times New Roman" w:cstheme="minorHAnsi"/>
          <w:color w:val="F6B26B"/>
          <w:sz w:val="33"/>
          <w:szCs w:val="33"/>
          <w:lang w:eastAsia="el-GR"/>
        </w:rPr>
        <w:t>  </w:t>
      </w:r>
      <w:r w:rsidRPr="00520360">
        <w:rPr>
          <w:rFonts w:eastAsia="Times New Roman" w:cstheme="minorHAnsi"/>
          <w:b/>
          <w:bCs/>
          <w:color w:val="F6B26B"/>
          <w:sz w:val="33"/>
          <w:szCs w:val="33"/>
          <w:lang w:eastAsia="el-GR"/>
        </w:rPr>
        <w:t xml:space="preserve">Η αμφισβήτηση συστατικό της </w:t>
      </w:r>
      <w:r w:rsidR="009A35E0" w:rsidRPr="00520360">
        <w:rPr>
          <w:rFonts w:eastAsia="Times New Roman" w:cstheme="minorHAnsi"/>
          <w:b/>
          <w:bCs/>
          <w:color w:val="F6B26B"/>
          <w:sz w:val="33"/>
          <w:szCs w:val="33"/>
          <w:lang w:eastAsia="el-GR"/>
        </w:rPr>
        <w:t xml:space="preserve">                 </w:t>
      </w:r>
      <w:r w:rsidRPr="00520360">
        <w:rPr>
          <w:rFonts w:eastAsia="Times New Roman" w:cstheme="minorHAnsi"/>
          <w:b/>
          <w:bCs/>
          <w:color w:val="F6B26B"/>
          <w:sz w:val="33"/>
          <w:szCs w:val="33"/>
          <w:lang w:eastAsia="el-GR"/>
        </w:rPr>
        <w:t>προόδου</w:t>
      </w:r>
      <w:r w:rsidRPr="00520360">
        <w:rPr>
          <w:rFonts w:eastAsia="Times New Roman" w:cstheme="minorHAnsi"/>
          <w:b/>
          <w:bCs/>
          <w:color w:val="FFF1E8"/>
          <w:sz w:val="33"/>
          <w:szCs w:val="33"/>
          <w:lang w:eastAsia="el-GR"/>
        </w:rPr>
        <w:t> </w:t>
      </w:r>
      <w:r w:rsidRPr="00520360">
        <w:rPr>
          <w:rFonts w:eastAsia="Times New Roman" w:cstheme="minorHAnsi"/>
          <w:color w:val="FFF1E8"/>
          <w:sz w:val="24"/>
          <w:szCs w:val="24"/>
          <w:lang w:eastAsia="el-GR"/>
        </w:rPr>
        <w:t>                                                       </w:t>
      </w:r>
    </w:p>
    <w:p w14:paraId="0B40E050" w14:textId="77777777" w:rsidR="005C1356" w:rsidRPr="00520360" w:rsidRDefault="0051567B" w:rsidP="0051567B">
      <w:pPr>
        <w:shd w:val="clear" w:color="auto" w:fill="4B1212"/>
        <w:spacing w:after="0" w:line="240" w:lineRule="auto"/>
        <w:jc w:val="both"/>
        <w:rPr>
          <w:rFonts w:eastAsia="Times New Roman" w:cstheme="minorHAnsi"/>
          <w:color w:val="FFF1E8"/>
          <w:sz w:val="33"/>
          <w:szCs w:val="33"/>
          <w:lang w:eastAsia="el-GR"/>
        </w:rPr>
      </w:pPr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 xml:space="preserve">   Σε κάθε άλμα της ανθρωπότητας προς τα εμπρός, </w:t>
      </w:r>
      <w:proofErr w:type="spellStart"/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>προϋπήρξε</w:t>
      </w:r>
      <w:proofErr w:type="spellEnd"/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 xml:space="preserve"> μια ρήξη με τις κατεστημένες αντιλήψεις, αμφισβήτηση σε εδραιωμένες αξίες και αναζήτηση ιδεών που να ανταποκρίνονται σε νέες απαιτήσεις που έπρεπε να ικανοποιηθούν. Το μοντέλο αμφισβήτηση – ρήξη – καινοτομία, το οποίο οδηγεί σε νέους τρόπους αντιμετώπισης των προβλημάτων, εφαρμόζεται στην Επιστήμη, στις Τέχνες, στα κοινωνικά προβλήματα, στην πολιτική και γενικά σε κάθε </w:t>
      </w:r>
      <w:r w:rsidRPr="00520360">
        <w:rPr>
          <w:rFonts w:eastAsia="Times New Roman" w:cstheme="minorHAnsi"/>
          <w:color w:val="F6B26B"/>
          <w:sz w:val="33"/>
          <w:szCs w:val="33"/>
          <w:lang w:eastAsia="el-GR"/>
        </w:rPr>
        <w:t>έκφανση</w:t>
      </w:r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 xml:space="preserve"> των δραστηριοτήτων μας. </w:t>
      </w:r>
    </w:p>
    <w:p w14:paraId="4CD851C1" w14:textId="47E7309D" w:rsidR="0051567B" w:rsidRPr="00520360" w:rsidRDefault="0051567B" w:rsidP="0051567B">
      <w:pPr>
        <w:shd w:val="clear" w:color="auto" w:fill="4B1212"/>
        <w:spacing w:after="0" w:line="240" w:lineRule="auto"/>
        <w:jc w:val="both"/>
        <w:rPr>
          <w:rFonts w:eastAsia="Times New Roman" w:cstheme="minorHAnsi"/>
          <w:color w:val="FFF1E8"/>
          <w:sz w:val="33"/>
          <w:szCs w:val="33"/>
          <w:lang w:eastAsia="el-GR"/>
        </w:rPr>
      </w:pPr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 xml:space="preserve">Η νοητική αυτή διαδικασία συνεπάγεται βαθιά γνώση της υφιστάμενης κατάστασης, ανάλυση των λεπτομερειών της και εντοπισμό εκείνων των σημείων στα οποία αδυνατεί να ανταποκριθεί ή δεν το κάνει σε ικανοποιητικό βαθμό. Κάθε παγιωμένη αντίληψη, όσα χρόνια και αν περάσουν, έρχεται στιγμή που αδυνατεί να δώσει λύσεις και προβάλλει η ανάγκη αναθεώρησής της. Το Κίνημα </w:t>
      </w:r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lastRenderedPageBreak/>
        <w:t xml:space="preserve">του Διαφωτισμού αμφισβήτησε το </w:t>
      </w:r>
      <w:proofErr w:type="spellStart"/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>αξιακό</w:t>
      </w:r>
      <w:proofErr w:type="spellEnd"/>
      <w:r w:rsidRPr="00520360">
        <w:rPr>
          <w:rFonts w:eastAsia="Times New Roman" w:cstheme="minorHAnsi"/>
          <w:color w:val="FFF1E8"/>
          <w:sz w:val="33"/>
          <w:szCs w:val="33"/>
          <w:lang w:eastAsia="el-GR"/>
        </w:rPr>
        <w:t xml:space="preserve"> σύστημα της εποχής του και λύτρωσε τον άνθρωπο από τον σκοταδισμό. </w:t>
      </w:r>
    </w:p>
    <w:p w14:paraId="27B8EFDD" w14:textId="17B888CC" w:rsidR="0051567B" w:rsidRDefault="0051567B" w:rsidP="0051567B">
      <w:pPr>
        <w:shd w:val="clear" w:color="auto" w:fill="4B1212"/>
        <w:spacing w:after="0" w:line="240" w:lineRule="auto"/>
        <w:jc w:val="both"/>
        <w:rPr>
          <w:color w:val="FFF1E8"/>
          <w:sz w:val="33"/>
          <w:szCs w:val="33"/>
          <w:shd w:val="clear" w:color="auto" w:fill="4B1212"/>
        </w:rPr>
      </w:pPr>
      <w:r>
        <w:rPr>
          <w:color w:val="FFF1E8"/>
          <w:sz w:val="33"/>
          <w:szCs w:val="33"/>
          <w:shd w:val="clear" w:color="auto" w:fill="4B1212"/>
        </w:rPr>
        <w:t>Δεν πρέπει</w:t>
      </w:r>
      <w:r w:rsidR="005C1356">
        <w:rPr>
          <w:color w:val="FFF1E8"/>
          <w:sz w:val="33"/>
          <w:szCs w:val="33"/>
          <w:shd w:val="clear" w:color="auto" w:fill="4B1212"/>
        </w:rPr>
        <w:t xml:space="preserve">, όμως, </w:t>
      </w:r>
      <w:r>
        <w:rPr>
          <w:color w:val="FFF1E8"/>
          <w:sz w:val="33"/>
          <w:szCs w:val="33"/>
          <w:shd w:val="clear" w:color="auto" w:fill="4B1212"/>
        </w:rPr>
        <w:t>να θεωρείται η αμφισβήτηση συνώνυμο της άρνησης ή της </w:t>
      </w:r>
      <w:r w:rsidRPr="00A845B5">
        <w:rPr>
          <w:color w:val="FFF1E8"/>
          <w:sz w:val="33"/>
          <w:szCs w:val="33"/>
          <w:shd w:val="clear" w:color="auto" w:fill="4B1212"/>
        </w:rPr>
        <w:t>απόρριψη</w:t>
      </w:r>
      <w:r>
        <w:rPr>
          <w:color w:val="FFF1E8"/>
          <w:sz w:val="33"/>
          <w:szCs w:val="33"/>
          <w:u w:val="single"/>
          <w:shd w:val="clear" w:color="auto" w:fill="4B1212"/>
        </w:rPr>
        <w:t>ς</w:t>
      </w:r>
      <w:r>
        <w:rPr>
          <w:color w:val="FFF1E8"/>
          <w:sz w:val="33"/>
          <w:szCs w:val="33"/>
          <w:shd w:val="clear" w:color="auto" w:fill="4B1212"/>
        </w:rPr>
        <w:t>, όπως συνήθως καταλογίζουν οι συνεχιστές της συντήρησης και οι βολεμένοι του κατεστημένου. Η γόνιμη αμφισβήτηση </w:t>
      </w:r>
      <w:r>
        <w:rPr>
          <w:color w:val="F6B26B"/>
          <w:sz w:val="33"/>
          <w:szCs w:val="33"/>
          <w:shd w:val="clear" w:color="auto" w:fill="4B1212"/>
        </w:rPr>
        <w:t>εδράζεται</w:t>
      </w:r>
      <w:r>
        <w:rPr>
          <w:color w:val="FFF1E8"/>
          <w:sz w:val="33"/>
          <w:szCs w:val="33"/>
          <w:shd w:val="clear" w:color="auto" w:fill="4B1212"/>
        </w:rPr>
        <w:t xml:space="preserve"> στον ορθό λόγο, συμβάλλει στην εξέλιξη και αποτελεί παράγοντα δημιουργίας. Δεν εννοούμε τη στείρα αμφισβήτηση, που στην ουσία είναι άρνηση και δεν προσφέρει τίποτε. Απεναντίας </w:t>
      </w:r>
      <w:r w:rsidR="005C1356">
        <w:rPr>
          <w:color w:val="FFF1E8"/>
          <w:sz w:val="33"/>
          <w:szCs w:val="33"/>
          <w:shd w:val="clear" w:color="auto" w:fill="4B1212"/>
        </w:rPr>
        <w:t xml:space="preserve">είναι </w:t>
      </w:r>
      <w:r>
        <w:rPr>
          <w:color w:val="FFF1E8"/>
          <w:sz w:val="33"/>
          <w:szCs w:val="33"/>
          <w:shd w:val="clear" w:color="auto" w:fill="4B1212"/>
        </w:rPr>
        <w:t>δυνατόν να καταλήξει σε αντικοινωνικά φαινόμενα. </w:t>
      </w:r>
    </w:p>
    <w:p w14:paraId="155E6236" w14:textId="376E5A72" w:rsidR="0051567B" w:rsidRPr="0051567B" w:rsidRDefault="0051567B" w:rsidP="0051567B">
      <w:pPr>
        <w:shd w:val="clear" w:color="auto" w:fill="4B1212"/>
        <w:spacing w:after="0" w:line="240" w:lineRule="auto"/>
        <w:jc w:val="both"/>
        <w:rPr>
          <w:rFonts w:ascii="Times New Roman" w:eastAsia="Times New Roman" w:hAnsi="Times New Roman" w:cs="Times New Roman"/>
          <w:color w:val="FFF1E8"/>
          <w:sz w:val="33"/>
          <w:szCs w:val="33"/>
          <w:lang w:eastAsia="el-GR"/>
        </w:rPr>
      </w:pPr>
      <w:r>
        <w:rPr>
          <w:b/>
          <w:bCs/>
          <w:color w:val="F6B26B"/>
          <w:sz w:val="33"/>
          <w:szCs w:val="33"/>
          <w:shd w:val="clear" w:color="auto" w:fill="4B1212"/>
        </w:rPr>
        <w:t>Πολίτης News</w:t>
      </w:r>
      <w:r>
        <w:rPr>
          <w:color w:val="F6B26B"/>
          <w:sz w:val="33"/>
          <w:szCs w:val="33"/>
          <w:shd w:val="clear" w:color="auto" w:fill="4B1212"/>
        </w:rPr>
        <w:t>, 29/02/2016. (http://politis.com.cy/article/i-amfisbitisi-sustatiko-tis-proodou)</w:t>
      </w:r>
      <w:r w:rsidR="005C1356">
        <w:rPr>
          <w:color w:val="F6B26B"/>
          <w:sz w:val="33"/>
          <w:szCs w:val="33"/>
          <w:shd w:val="clear" w:color="auto" w:fill="4B1212"/>
        </w:rPr>
        <w:t>Διασκευή</w:t>
      </w:r>
    </w:p>
    <w:p w14:paraId="7962838F" w14:textId="77777777" w:rsidR="001B4D38" w:rsidRDefault="001B4D38" w:rsidP="001B4D38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</w:p>
    <w:p w14:paraId="5754CDCC" w14:textId="77777777" w:rsidR="001B4D38" w:rsidRDefault="001B4D38" w:rsidP="001B4D38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</w:p>
    <w:p w14:paraId="02F1ED21" w14:textId="77777777" w:rsidR="00BA3EE9" w:rsidRDefault="00BA3EE9" w:rsidP="001B4D38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</w:p>
    <w:p w14:paraId="4C006347" w14:textId="4F538AFF" w:rsidR="00BA3EE9" w:rsidRDefault="00BA3EE9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  <w:r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  <w:t>Α2.</w:t>
      </w:r>
      <w:r w:rsidRPr="00BA3EE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A3EE9">
        <w:rPr>
          <w:rFonts w:ascii="Georgia" w:hAnsi="Georgia"/>
          <w:b/>
          <w:bCs/>
          <w:color w:val="000000"/>
          <w:sz w:val="24"/>
          <w:szCs w:val="24"/>
        </w:rPr>
        <w:t xml:space="preserve">Ποια φαινόμενα </w:t>
      </w:r>
      <w:r w:rsidRPr="00AE7BD0">
        <w:rPr>
          <w:rFonts w:ascii="Georgia" w:hAnsi="Georgia"/>
          <w:b/>
          <w:bCs/>
          <w:color w:val="C45911" w:themeColor="accent2" w:themeShade="BF"/>
          <w:sz w:val="24"/>
          <w:szCs w:val="24"/>
          <w:u w:val="single"/>
        </w:rPr>
        <w:t>θετικής</w:t>
      </w:r>
      <w:r w:rsidRPr="00AE7BD0">
        <w:rPr>
          <w:rFonts w:ascii="Georgia" w:hAnsi="Georgia"/>
          <w:b/>
          <w:bCs/>
          <w:color w:val="C45911" w:themeColor="accent2" w:themeShade="BF"/>
          <w:sz w:val="24"/>
          <w:szCs w:val="24"/>
        </w:rPr>
        <w:t xml:space="preserve"> αμφισβήτησης </w:t>
      </w:r>
      <w:r w:rsidRPr="00BA3EE9">
        <w:rPr>
          <w:rFonts w:ascii="Georgia" w:hAnsi="Georgia"/>
          <w:b/>
          <w:bCs/>
          <w:color w:val="000000"/>
          <w:sz w:val="24"/>
          <w:szCs w:val="24"/>
        </w:rPr>
        <w:t>στο παρελθόν και στο παρόν μπορείτε να αναφέρετε; Συζητήστε για το θέμα αυτό με τους δικούς σας ή περιηγηθείτε στο διαδίκτυο.</w:t>
      </w:r>
      <w:r w:rsidR="00520360" w:rsidRPr="00520360">
        <w:rPr>
          <w:noProof/>
        </w:rPr>
        <w:t xml:space="preserve"> </w:t>
      </w:r>
      <w:r w:rsidR="00520360">
        <w:rPr>
          <w:noProof/>
        </w:rPr>
        <w:drawing>
          <wp:inline distT="0" distB="0" distL="0" distR="0" wp14:anchorId="23BECAC8" wp14:editId="774AA30B">
            <wp:extent cx="3305175" cy="17240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0360">
        <w:rPr>
          <w:rStyle w:val="a4"/>
          <w:rFonts w:ascii="Arial" w:hAnsi="Arial" w:cs="Arial"/>
          <w:color w:val="333333"/>
          <w:sz w:val="21"/>
          <w:szCs w:val="21"/>
          <w:shd w:val="clear" w:color="auto" w:fill="FBFBFB"/>
        </w:rPr>
        <w:t>Γούντστοκ</w:t>
      </w:r>
      <w:proofErr w:type="spellEnd"/>
      <w:r w:rsidR="00520360">
        <w:rPr>
          <w:rStyle w:val="a4"/>
          <w:rFonts w:ascii="Arial" w:hAnsi="Arial" w:cs="Arial"/>
          <w:color w:val="333333"/>
          <w:sz w:val="21"/>
          <w:szCs w:val="21"/>
          <w:shd w:val="clear" w:color="auto" w:fill="FBFBFB"/>
        </w:rPr>
        <w:t>, Ν. Υόρκη, 15-17 Αυγούστου  1969. Το φεστιβάλ Ειρήνης και Μουσικής</w:t>
      </w:r>
      <w:r w:rsidR="00520360">
        <w:rPr>
          <w:rFonts w:ascii="Arial" w:hAnsi="Arial" w:cs="Arial"/>
          <w:color w:val="333333"/>
          <w:sz w:val="21"/>
          <w:szCs w:val="21"/>
          <w:shd w:val="clear" w:color="auto" w:fill="FBFBFB"/>
        </w:rPr>
        <w:t xml:space="preserve">, όπως είχε ονομαστεί, πρέσβευε την επανάσταση των </w:t>
      </w:r>
      <w:proofErr w:type="spellStart"/>
      <w:r w:rsidR="00520360">
        <w:rPr>
          <w:rFonts w:ascii="Arial" w:hAnsi="Arial" w:cs="Arial"/>
          <w:color w:val="333333"/>
          <w:sz w:val="21"/>
          <w:szCs w:val="21"/>
          <w:shd w:val="clear" w:color="auto" w:fill="FBFBFB"/>
        </w:rPr>
        <w:t>hippies</w:t>
      </w:r>
      <w:proofErr w:type="spellEnd"/>
      <w:r w:rsidR="00520360">
        <w:rPr>
          <w:rFonts w:ascii="Arial" w:hAnsi="Arial" w:cs="Arial"/>
          <w:color w:val="333333"/>
          <w:sz w:val="21"/>
          <w:szCs w:val="21"/>
          <w:shd w:val="clear" w:color="auto" w:fill="FBFBFB"/>
        </w:rPr>
        <w:t>, που επεκτεινόταν πολύ πέραν της μουσικής, στα υψηλά ιδανικά της παγκόσμιας ειρήνης και της αγάπης.</w:t>
      </w:r>
    </w:p>
    <w:p w14:paraId="53082F7A" w14:textId="7C124929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2E701F9A" w14:textId="77777777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29518C34" w14:textId="77777777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18CB557C" w14:textId="77777777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1972786B" w14:textId="77777777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648DB509" w14:textId="4B9B21F4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  <w:r>
        <w:rPr>
          <w:noProof/>
        </w:rPr>
        <w:lastRenderedPageBreak/>
        <w:drawing>
          <wp:inline distT="0" distB="0" distL="0" distR="0" wp14:anchorId="2A136030" wp14:editId="62D3BE17">
            <wp:extent cx="2571750" cy="17716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FA1D" w14:textId="130ED8B2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</w:p>
    <w:p w14:paraId="3B9BD3F2" w14:textId="41D36FBA" w:rsidR="00CC05F4" w:rsidRDefault="00CC05F4" w:rsidP="00BA3EE9">
      <w:pPr>
        <w:shd w:val="clear" w:color="auto" w:fill="EEEEEE"/>
        <w:spacing w:after="0" w:line="360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Ο όρος </w:t>
      </w:r>
      <w:r w:rsidRPr="00CC05F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Μάης του '68</w:t>
      </w:r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(γνωστός και ως </w:t>
      </w:r>
      <w:r w:rsidRPr="00CC05F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Γαλλικός Μάης</w:t>
      </w:r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) περιγράφει την πολιτική και κοινωνική αναταραχή που ξέσπασε στη </w:t>
      </w:r>
      <w:hyperlink r:id="rId8" w:tooltip="Γαλλία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Γαλλία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κατά τη διάρκεια των μηνών </w:t>
      </w:r>
      <w:hyperlink r:id="rId9" w:tooltip="Μάιος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Μαΐου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hyperlink r:id="rId10" w:tooltip="Ιούνιος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Ιουνίου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του </w:t>
      </w:r>
      <w:hyperlink r:id="rId11" w:tooltip="1968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1968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. Τα γεγονότα ξεκίνησαν από κινητοποιήσεις των </w:t>
      </w:r>
      <w:hyperlink r:id="rId12" w:tooltip="Γαλλία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Γάλλων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μαθητών και φοιτητών, επεκτάθηκαν με </w:t>
      </w:r>
      <w:hyperlink r:id="rId13" w:tooltip="Γενική απεργία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γενική απεργία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των Γάλλων εργατών και τελικά οδήγησαν σε πολιτική και κοινωνική κρίση, που άρχισε να παίρνει διαστάσεις </w:t>
      </w:r>
      <w:hyperlink r:id="rId14" w:tooltip="Επανάσταση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επανάστασης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και οδήγησε στη διάλυση της Γαλλικής Εθνοσυνέλευσης και την προκήρυξη εκλογών από τον τότε πρόεδρο </w:t>
      </w:r>
      <w:hyperlink r:id="rId15" w:tooltip="Σαρλ Ντε Γκωλ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 xml:space="preserve">Σαρλ Ντε </w:t>
        </w:r>
        <w:proofErr w:type="spellStart"/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Γκωλ</w:t>
        </w:r>
        <w:proofErr w:type="spellEnd"/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677214E0" w14:textId="13EA9E6C" w:rsidR="00CC05F4" w:rsidRPr="00BA3EE9" w:rsidRDefault="00CC05F4" w:rsidP="00BA3EE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Στη </w:t>
      </w:r>
      <w:hyperlink r:id="rId16" w:tooltip="Γαλλία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Γαλλία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, θεωρείται ως σημείο-σταθμός στην </w:t>
      </w:r>
      <w:hyperlink r:id="rId17" w:tooltip="Αμφισβήτηση (δεν έχει γραφτεί ακόμα)" w:history="1">
        <w:r w:rsidRPr="00CC05F4">
          <w:rPr>
            <w:rFonts w:ascii="Arial" w:hAnsi="Arial" w:cs="Arial"/>
            <w:color w:val="A55858"/>
            <w:sz w:val="21"/>
            <w:szCs w:val="21"/>
            <w:u w:val="single"/>
            <w:shd w:val="clear" w:color="auto" w:fill="FFFFFF"/>
          </w:rPr>
          <w:t>αμφισβήτηση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του </w:t>
      </w:r>
      <w:hyperlink r:id="rId18" w:tooltip="Κατεστημένο (δεν έχει γραφτεί ακόμα)" w:history="1">
        <w:r w:rsidRPr="00CC05F4">
          <w:rPr>
            <w:rFonts w:ascii="Arial" w:hAnsi="Arial" w:cs="Arial"/>
            <w:color w:val="A55858"/>
            <w:sz w:val="21"/>
            <w:szCs w:val="21"/>
            <w:u w:val="single"/>
            <w:shd w:val="clear" w:color="auto" w:fill="FFFFFF"/>
          </w:rPr>
          <w:t>κατεστημένου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(θρησκεία, πατριωτισμός, σεβασμός στην εξουσία) και για τη μετάβαση από το </w:t>
      </w:r>
      <w:hyperlink r:id="rId19" w:tooltip="Συντηρητισμός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συντηρητισμό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 στις φιλελεύθερες ιδέες (ισότητα, </w:t>
      </w:r>
      <w:hyperlink r:id="rId20" w:tooltip="Ανθρώπινα δικαιώματα" w:history="1">
        <w:r w:rsidRPr="00CC05F4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ανθρώπινα δικαιώματα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21" w:tooltip="Σεξουαλική απελευθέρωση (δεν έχει γραφτεί ακόμα)" w:history="1">
        <w:r w:rsidRPr="00CC05F4">
          <w:rPr>
            <w:rFonts w:ascii="Arial" w:hAnsi="Arial" w:cs="Arial"/>
            <w:color w:val="A55858"/>
            <w:sz w:val="21"/>
            <w:szCs w:val="21"/>
            <w:u w:val="single"/>
            <w:shd w:val="clear" w:color="auto" w:fill="FFFFFF"/>
          </w:rPr>
          <w:t>σεξουαλική απελευθέρωση</w:t>
        </w:r>
      </w:hyperlink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Pr="00CC05F4">
        <w:rPr>
          <w:rFonts w:ascii="Arial" w:hAnsi="Arial" w:cs="Arial"/>
          <w:color w:val="202122"/>
          <w:shd w:val="clear" w:color="auto" w:fill="FFFFFF"/>
          <w:vertAlign w:val="superscript"/>
        </w:rPr>
        <w:t>[</w:t>
      </w:r>
      <w:hyperlink r:id="rId22" w:tooltip="Βικιπαίδεια:Παράθεση πηγών" w:history="1">
        <w:r w:rsidRPr="00CC05F4">
          <w:rPr>
            <w:rFonts w:ascii="Arial" w:hAnsi="Arial" w:cs="Arial"/>
            <w:i/>
            <w:iCs/>
            <w:color w:val="0B0080"/>
            <w:u w:val="single"/>
            <w:shd w:val="clear" w:color="auto" w:fill="FFFFFF"/>
            <w:vertAlign w:val="superscript"/>
          </w:rPr>
          <w:t>εκκρεμεί παραπομπή</w:t>
        </w:r>
      </w:hyperlink>
      <w:r w:rsidRPr="00CC05F4">
        <w:rPr>
          <w:rFonts w:ascii="Arial" w:hAnsi="Arial" w:cs="Arial"/>
          <w:color w:val="202122"/>
          <w:shd w:val="clear" w:color="auto" w:fill="FFFFFF"/>
          <w:vertAlign w:val="superscript"/>
        </w:rPr>
        <w:t>]</w:t>
      </w:r>
      <w:r w:rsidRPr="00CC05F4">
        <w:rPr>
          <w:rFonts w:ascii="Arial" w:hAnsi="Arial" w:cs="Arial"/>
          <w:color w:val="202122"/>
          <w:sz w:val="21"/>
          <w:szCs w:val="21"/>
          <w:shd w:val="clear" w:color="auto" w:fill="FFFFFF"/>
        </w:rPr>
        <w:t>. Στην Ευρώπη, αποτέλεσαν έμπνευση για παρόμοιους κοινωνικούς αγώνες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29D3125" w14:textId="77777777" w:rsidR="00BA3EE9" w:rsidRDefault="00BA3EE9" w:rsidP="001B4D38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sz w:val="24"/>
          <w:szCs w:val="24"/>
          <w:lang w:eastAsia="el-GR"/>
        </w:rPr>
      </w:pPr>
    </w:p>
    <w:p w14:paraId="07FEE381" w14:textId="77777777" w:rsidR="00520360" w:rsidRDefault="00520360">
      <w:pPr>
        <w:rPr>
          <w:rStyle w:val="a4"/>
          <w:rFonts w:ascii="Arial" w:hAnsi="Arial" w:cs="Arial"/>
          <w:color w:val="333333"/>
          <w:sz w:val="21"/>
          <w:szCs w:val="21"/>
          <w:shd w:val="clear" w:color="auto" w:fill="FBFBFB"/>
        </w:rPr>
      </w:pPr>
    </w:p>
    <w:sectPr w:rsidR="00520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2"/>
    <w:rsid w:val="000E67A7"/>
    <w:rsid w:val="001A3B02"/>
    <w:rsid w:val="001B4D38"/>
    <w:rsid w:val="002B1493"/>
    <w:rsid w:val="0051567B"/>
    <w:rsid w:val="00520360"/>
    <w:rsid w:val="0056092D"/>
    <w:rsid w:val="00577837"/>
    <w:rsid w:val="00591707"/>
    <w:rsid w:val="005C1356"/>
    <w:rsid w:val="008A0960"/>
    <w:rsid w:val="009A35E0"/>
    <w:rsid w:val="00A50863"/>
    <w:rsid w:val="00A845B5"/>
    <w:rsid w:val="00AE7BD0"/>
    <w:rsid w:val="00BA3EE9"/>
    <w:rsid w:val="00BC003A"/>
    <w:rsid w:val="00BC36A2"/>
    <w:rsid w:val="00CC05F4"/>
    <w:rsid w:val="00D23C59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415"/>
  <w15:chartTrackingRefBased/>
  <w15:docId w15:val="{6AEDB672-1F57-487B-B7B9-61D23F41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35E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9A35E0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520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3%CE%B1%CE%BB%CE%BB%CE%AF%CE%B1" TargetMode="External"/><Relationship Id="rId13" Type="http://schemas.openxmlformats.org/officeDocument/2006/relationships/hyperlink" Target="https://el.wikipedia.org/wiki/%CE%93%CE%B5%CE%BD%CE%B9%CE%BA%CE%AE_%CE%B1%CF%80%CE%B5%CF%81%CE%B3%CE%AF%CE%B1" TargetMode="External"/><Relationship Id="rId18" Type="http://schemas.openxmlformats.org/officeDocument/2006/relationships/hyperlink" Target="https://el.wikipedia.org/w/index.php?title=%CE%9A%CE%B1%CF%84%CE%B5%CF%83%CF%84%CE%B7%CE%BC%CE%AD%CE%BD%CE%BF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.wikipedia.org/w/index.php?title=%CE%A3%CE%B5%CE%BE%CE%BF%CF%85%CE%B1%CE%BB%CE%B9%CE%BA%CE%AE_%CE%B1%CF%80%CE%B5%CE%BB%CE%B5%CF%85%CE%B8%CE%AD%CF%81%CF%89%CF%83%CE%B7&amp;action=edit&amp;redlink=1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el.wikipedia.org/wiki/%CE%93%CE%B1%CE%BB%CE%BB%CE%AF%CE%B1" TargetMode="External"/><Relationship Id="rId17" Type="http://schemas.openxmlformats.org/officeDocument/2006/relationships/hyperlink" Target="https://el.wikipedia.org/w/index.php?title=%CE%91%CE%BC%CF%86%CE%B9%CF%83%CE%B2%CE%AE%CF%84%CE%B7%CF%83%CE%B7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%CE%93%CE%B1%CE%BB%CE%BB%CE%AF%CE%B1" TargetMode="External"/><Relationship Id="rId20" Type="http://schemas.openxmlformats.org/officeDocument/2006/relationships/hyperlink" Target="https://el.wikipedia.org/wiki/%CE%91%CE%BD%CE%B8%CF%81%CF%8E%CF%80%CE%B9%CE%BD%CE%B1_%CE%B4%CE%B9%CE%BA%CE%B1%CE%B9%CF%8E%CE%BC%CE%B1%CF%84%CE%B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l.wikipedia.org/wiki/196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el.wikipedia.org/wiki/%CE%A3%CE%B1%CF%81%CE%BB_%CE%9D%CF%84%CE%B5_%CE%93%CE%BA%CF%89%CE%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.wikipedia.org/wiki/%CE%99%CE%BF%CF%8D%CE%BD%CE%B9%CE%BF%CF%82" TargetMode="External"/><Relationship Id="rId19" Type="http://schemas.openxmlformats.org/officeDocument/2006/relationships/hyperlink" Target="https://el.wikipedia.org/wiki/%CE%A3%CF%85%CE%BD%CF%84%CE%B7%CF%81%CE%B7%CF%84%CE%B9%CF%83%CE%BC%CF%8C%CF%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9C%CE%AC%CE%B9%CE%BF%CF%82" TargetMode="External"/><Relationship Id="rId14" Type="http://schemas.openxmlformats.org/officeDocument/2006/relationships/hyperlink" Target="https://el.wikipedia.org/wiki/%CE%95%CF%80%CE%B1%CE%BD%CE%AC%CF%83%CF%84%CE%B1%CF%83%CE%B7" TargetMode="External"/><Relationship Id="rId22" Type="http://schemas.openxmlformats.org/officeDocument/2006/relationships/hyperlink" Target="https://el.wikipedia.org/wiki/%CE%92%CE%B9%CE%BA%CE%B9%CF%80%CE%B1%CE%AF%CE%B4%CE%B5%CE%B9%CE%B1:%CE%A0%CE%B1%CF%81%CE%AC%CE%B8%CE%B5%CF%83%CE%B7_%CF%80%CE%B7%CE%B3%CF%8E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2020-11-19T11:34:00Z</dcterms:created>
  <dcterms:modified xsi:type="dcterms:W3CDTF">2020-11-20T08:35:00Z</dcterms:modified>
</cp:coreProperties>
</file>