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3487" w14:textId="045C50A6" w:rsidR="00AC59EE" w:rsidRDefault="00AC59EE" w:rsidP="0080357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C59EE"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ΕΙΣΑΓΩΓΗ ΣΤΗΝ ΟΡΓΑΝΙΚΗ ΧΗΜΕΙΑ</w:t>
      </w:r>
    </w:p>
    <w:p w14:paraId="648EA86D" w14:textId="58310AED" w:rsidR="00AC59EE" w:rsidRDefault="00AC59EE" w:rsidP="00AC59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 και π δεσμοί</w:t>
      </w:r>
    </w:p>
    <w:p w14:paraId="6C7CFD50" w14:textId="6975D8B5" w:rsidR="00AC59EE" w:rsidRDefault="00AC59EE" w:rsidP="00AC59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υβριδισμός</w:t>
      </w:r>
    </w:p>
    <w:p w14:paraId="690788F8" w14:textId="5DEDD624" w:rsidR="00AB4F46" w:rsidRDefault="00AB4F46" w:rsidP="00AB4F4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3D1798" w14:textId="77777777" w:rsidR="00AB4F46" w:rsidRPr="00AB4F46" w:rsidRDefault="00AB4F46" w:rsidP="00AB4F46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4627B8" w14:textId="0A472017" w:rsidR="00AC59EE" w:rsidRDefault="00AB4F46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5A6C082" wp14:editId="69DAB33E">
            <wp:extent cx="5274310" cy="3893820"/>
            <wp:effectExtent l="0" t="0" r="2540" b="0"/>
            <wp:docPr id="14" name="Εικόνα 14" descr="θεωρία μοριακών τροχιακών θεωρία δεσμού σθένους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θεωρία μοριακών τροχιακών θεωρία δεσμού σθένους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C63B" w14:textId="77777777" w:rsid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167F8B" w14:textId="7ED4057A" w:rsid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4687AA" w14:textId="7ACF52D4" w:rsid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A9998E" w14:textId="441D2407" w:rsid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9BAC913" w14:textId="1DC0A7C9" w:rsid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F1813F" w14:textId="77777777" w:rsidR="00AC59EE" w:rsidRPr="00AC59EE" w:rsidRDefault="00AC59EE" w:rsidP="00AC59EE">
      <w:pPr>
        <w:pStyle w:val="a5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B0E175" w14:textId="77777777" w:rsidR="00AB4F46" w:rsidRDefault="00AB4F46" w:rsidP="0080357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000000"/>
          <w:sz w:val="28"/>
          <w:szCs w:val="28"/>
        </w:rPr>
      </w:pPr>
    </w:p>
    <w:p w14:paraId="0F928EF2" w14:textId="2ABEE701" w:rsidR="00753DE9" w:rsidRPr="00753DE9" w:rsidRDefault="00753DE9" w:rsidP="0080357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color w:val="000000"/>
          <w:sz w:val="28"/>
          <w:szCs w:val="28"/>
        </w:rPr>
      </w:pPr>
      <w:r w:rsidRPr="00753DE9">
        <w:rPr>
          <w:rFonts w:eastAsia="TimesNewRoman" w:cstheme="minorHAnsi"/>
          <w:b/>
          <w:bCs/>
          <w:color w:val="000000"/>
          <w:sz w:val="28"/>
          <w:szCs w:val="28"/>
        </w:rPr>
        <w:lastRenderedPageBreak/>
        <w:t>ΔΕΣΜΟΙ ΣΤΙΣ ΟΡΓΑΝΙΚΕΣ ΕΝΩΣΕΙΣ: σ και π δεσμοί</w:t>
      </w:r>
    </w:p>
    <w:p w14:paraId="30C7960B" w14:textId="79FA3A11" w:rsidR="00016379" w:rsidRDefault="00803571" w:rsidP="0080357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000000"/>
          <w:sz w:val="24"/>
          <w:szCs w:val="24"/>
        </w:rPr>
      </w:pPr>
      <w:r w:rsidRPr="00803571">
        <w:rPr>
          <w:rFonts w:eastAsia="TimesNewRoman" w:cstheme="minorHAnsi"/>
          <w:color w:val="000000"/>
          <w:sz w:val="24"/>
          <w:szCs w:val="24"/>
        </w:rPr>
        <w:t>Οι χημικοί δεσμοί περιγράφουν τον τρόπο με το οποίο σχηματίζονται οι χημικές ενώσεις</w:t>
      </w:r>
      <w:r w:rsidRPr="00803571">
        <w:rPr>
          <w:rFonts w:cstheme="minorHAnsi"/>
          <w:color w:val="000000"/>
          <w:sz w:val="24"/>
          <w:szCs w:val="24"/>
        </w:rPr>
        <w:t xml:space="preserve">. </w:t>
      </w:r>
      <w:r w:rsidRPr="00803571">
        <w:rPr>
          <w:rFonts w:eastAsia="TimesNewRoman" w:cstheme="minorHAnsi"/>
          <w:color w:val="000000"/>
          <w:sz w:val="24"/>
          <w:szCs w:val="24"/>
        </w:rPr>
        <w:t xml:space="preserve">Μία πρώτη περιγραφή </w:t>
      </w:r>
      <w:r w:rsidRPr="00803571">
        <w:rPr>
          <w:rFonts w:cstheme="minorHAnsi"/>
          <w:color w:val="000000"/>
          <w:sz w:val="24"/>
          <w:szCs w:val="24"/>
        </w:rPr>
        <w:t>(</w:t>
      </w:r>
      <w:proofErr w:type="spellStart"/>
      <w:r w:rsidRPr="00803571">
        <w:rPr>
          <w:rFonts w:eastAsia="TimesNewRoman" w:cstheme="minorHAnsi"/>
          <w:color w:val="000000"/>
          <w:sz w:val="24"/>
          <w:szCs w:val="24"/>
        </w:rPr>
        <w:t>προκβαντική</w:t>
      </w:r>
      <w:proofErr w:type="spellEnd"/>
      <w:r w:rsidRPr="00803571">
        <w:rPr>
          <w:rFonts w:cstheme="minorHAnsi"/>
          <w:color w:val="000000"/>
          <w:sz w:val="24"/>
          <w:szCs w:val="24"/>
        </w:rPr>
        <w:t xml:space="preserve">) </w:t>
      </w:r>
      <w:r w:rsidRPr="00803571">
        <w:rPr>
          <w:rFonts w:eastAsia="TimesNewRoman" w:cstheme="minorHAnsi"/>
          <w:color w:val="000000"/>
          <w:sz w:val="24"/>
          <w:szCs w:val="24"/>
        </w:rPr>
        <w:t xml:space="preserve">των χημικών δεσμών δίνουν οι </w:t>
      </w:r>
      <w:proofErr w:type="spellStart"/>
      <w:r w:rsidRPr="00803571">
        <w:rPr>
          <w:rFonts w:eastAsia="TimesNewRoman" w:cstheme="minorHAnsi"/>
          <w:color w:val="000000"/>
          <w:sz w:val="24"/>
          <w:szCs w:val="24"/>
        </w:rPr>
        <w:t>ηλεκτρονιακοί</w:t>
      </w:r>
      <w:proofErr w:type="spellEnd"/>
      <w:r w:rsidRPr="00803571">
        <w:rPr>
          <w:rFonts w:eastAsia="TimesNewRoman" w:cstheme="minorHAnsi"/>
          <w:color w:val="000000"/>
          <w:sz w:val="24"/>
          <w:szCs w:val="24"/>
        </w:rPr>
        <w:t xml:space="preserve"> τύποι κατά </w:t>
      </w:r>
      <w:proofErr w:type="spellStart"/>
      <w:r w:rsidRPr="00803571">
        <w:rPr>
          <w:rFonts w:cstheme="minorHAnsi"/>
          <w:color w:val="000000"/>
          <w:sz w:val="24"/>
          <w:szCs w:val="24"/>
        </w:rPr>
        <w:t>Lewis</w:t>
      </w:r>
      <w:proofErr w:type="spellEnd"/>
      <w:r w:rsidRPr="00803571">
        <w:rPr>
          <w:rFonts w:cstheme="minorHAnsi"/>
          <w:color w:val="000000"/>
          <w:sz w:val="24"/>
          <w:szCs w:val="24"/>
        </w:rPr>
        <w:t xml:space="preserve"> </w:t>
      </w:r>
      <w:r w:rsidRPr="00803571">
        <w:rPr>
          <w:rFonts w:eastAsia="TimesNewRoman" w:cstheme="minorHAnsi"/>
          <w:color w:val="000000"/>
          <w:sz w:val="24"/>
          <w:szCs w:val="24"/>
        </w:rPr>
        <w:t>που στηρίζονται στον κανόνα της οκτάδας</w:t>
      </w:r>
      <w:r w:rsidRPr="00803571">
        <w:rPr>
          <w:rFonts w:cstheme="minorHAnsi"/>
          <w:color w:val="000000"/>
          <w:sz w:val="24"/>
          <w:szCs w:val="24"/>
        </w:rPr>
        <w:t xml:space="preserve">. </w:t>
      </w:r>
      <w:r w:rsidRPr="00803571">
        <w:rPr>
          <w:rFonts w:eastAsia="TimesNewRoman" w:cstheme="minorHAnsi"/>
          <w:color w:val="000000"/>
          <w:sz w:val="24"/>
          <w:szCs w:val="24"/>
        </w:rPr>
        <w:t>Με βάση τις αρχές της</w:t>
      </w:r>
      <w:r w:rsidRPr="00803571">
        <w:rPr>
          <w:rFonts w:cstheme="minorHAnsi"/>
          <w:color w:val="000000"/>
          <w:sz w:val="24"/>
          <w:szCs w:val="24"/>
        </w:rPr>
        <w:t xml:space="preserve"> </w:t>
      </w:r>
      <w:r w:rsidRPr="00803571">
        <w:rPr>
          <w:rFonts w:eastAsia="TimesNewRoman" w:cstheme="minorHAnsi"/>
          <w:color w:val="000000"/>
          <w:sz w:val="24"/>
          <w:szCs w:val="24"/>
        </w:rPr>
        <w:t>κβαντομηχανικής αναπτύχθηκαν δύο μοντέλα για την περιγραφή των χημικών δεσμών</w:t>
      </w:r>
      <w:r w:rsidRPr="00803571">
        <w:rPr>
          <w:rFonts w:cstheme="minorHAnsi"/>
          <w:color w:val="000000"/>
          <w:sz w:val="24"/>
          <w:szCs w:val="24"/>
        </w:rPr>
        <w:t xml:space="preserve">, </w:t>
      </w:r>
      <w:r w:rsidRPr="00803571">
        <w:rPr>
          <w:rFonts w:eastAsia="TimesNewRoman" w:cstheme="minorHAnsi"/>
          <w:color w:val="000000"/>
          <w:sz w:val="24"/>
          <w:szCs w:val="24"/>
        </w:rPr>
        <w:t>η θεωρία δεσμού σθένους και η θεωρία των μοριακών τροχιακών.</w:t>
      </w:r>
    </w:p>
    <w:p w14:paraId="34083093" w14:textId="12C2A297" w:rsidR="00803571" w:rsidRDefault="00803571" w:rsidP="008035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03571">
        <w:rPr>
          <w:rFonts w:eastAsia="TimesNewRoman" w:cstheme="minorHAnsi"/>
          <w:color w:val="000000"/>
          <w:sz w:val="24"/>
          <w:szCs w:val="24"/>
        </w:rPr>
        <w:t>1.</w:t>
      </w:r>
      <w:r>
        <w:rPr>
          <w:rFonts w:eastAsia="TimesNewRoman" w:cstheme="minorHAnsi"/>
          <w:color w:val="000000"/>
          <w:sz w:val="24"/>
          <w:szCs w:val="24"/>
        </w:rPr>
        <w:t xml:space="preserve"> </w:t>
      </w:r>
      <w:r w:rsidRPr="00803571">
        <w:rPr>
          <w:rFonts w:eastAsia="TimesNewRoman" w:cstheme="minorHAnsi"/>
          <w:b/>
          <w:bCs/>
          <w:color w:val="000000"/>
          <w:sz w:val="24"/>
          <w:szCs w:val="24"/>
          <w:u w:val="single"/>
        </w:rPr>
        <w:t>Σ</w:t>
      </w:r>
      <w:r w:rsidRPr="00803571">
        <w:rPr>
          <w:rFonts w:cstheme="minorHAnsi"/>
          <w:b/>
          <w:bCs/>
          <w:i/>
          <w:iCs/>
          <w:sz w:val="24"/>
          <w:szCs w:val="24"/>
          <w:u w:val="single"/>
        </w:rPr>
        <w:t>ύμφωνα με τη θεωρία δεσμού σθένους</w:t>
      </w:r>
      <w:r w:rsidRPr="00803571">
        <w:rPr>
          <w:rFonts w:cstheme="minorHAnsi"/>
          <w:i/>
          <w:iCs/>
          <w:sz w:val="24"/>
          <w:szCs w:val="24"/>
        </w:rPr>
        <w:t>, ο σχηματισμός ομοιοπολικού δεσμού ανάμεσα σε δύο άτομα προϋποθέτει την επικάλυψη δύο ατομικών τροχιακών της στιβάδας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803571">
        <w:rPr>
          <w:rFonts w:cstheme="minorHAnsi"/>
          <w:i/>
          <w:iCs/>
          <w:sz w:val="24"/>
          <w:szCs w:val="24"/>
        </w:rPr>
        <w:t>σθένους των ατόμων που το καθένα περιέχει ένα μονήρες ηλεκτρόνιο.</w:t>
      </w:r>
    </w:p>
    <w:p w14:paraId="0BBC12AC" w14:textId="15932962" w:rsidR="00803571" w:rsidRPr="00803571" w:rsidRDefault="00803571" w:rsidP="00803571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i/>
          <w:iCs/>
          <w:sz w:val="24"/>
          <w:szCs w:val="24"/>
        </w:rPr>
      </w:pPr>
      <w:r w:rsidRPr="00803571">
        <w:rPr>
          <w:rFonts w:eastAsia="TimesNewRoman" w:cstheme="minorHAnsi"/>
          <w:i/>
          <w:iCs/>
          <w:sz w:val="24"/>
          <w:szCs w:val="24"/>
        </w:rPr>
        <w:t xml:space="preserve">Με την επικάλυψη αυτή σχηματίζεται ένα κοινό ζεύγος ηλεκτρονίων με </w:t>
      </w:r>
      <w:proofErr w:type="spellStart"/>
      <w:r w:rsidRPr="00803571">
        <w:rPr>
          <w:rFonts w:eastAsia="TimesNewRoman" w:cstheme="minorHAnsi"/>
          <w:i/>
          <w:iCs/>
          <w:sz w:val="24"/>
          <w:szCs w:val="24"/>
        </w:rPr>
        <w:t>αντιπαράλληλα</w:t>
      </w:r>
      <w:proofErr w:type="spellEnd"/>
      <w:r w:rsidRPr="00803571">
        <w:rPr>
          <w:rFonts w:eastAsia="TimesNewRoman" w:cstheme="minorHAnsi"/>
          <w:i/>
          <w:iCs/>
          <w:sz w:val="24"/>
          <w:szCs w:val="24"/>
        </w:rPr>
        <w:t xml:space="preserve"> </w:t>
      </w:r>
      <w:proofErr w:type="spellStart"/>
      <w:r w:rsidRPr="00803571">
        <w:rPr>
          <w:rFonts w:eastAsia="TimesNewRoman" w:cstheme="minorHAnsi"/>
          <w:i/>
          <w:iCs/>
          <w:sz w:val="24"/>
          <w:szCs w:val="24"/>
        </w:rPr>
        <w:t>spin</w:t>
      </w:r>
      <w:proofErr w:type="spellEnd"/>
      <w:r w:rsidRPr="00803571">
        <w:rPr>
          <w:rFonts w:eastAsia="TimesNewRoman" w:cstheme="minorHAnsi"/>
          <w:i/>
          <w:iCs/>
          <w:sz w:val="24"/>
          <w:szCs w:val="24"/>
        </w:rPr>
        <w:t xml:space="preserve">. Η έλξη του ζεύγους αυτού από τους πυρήνες των δύο ατόμων υπερνικά τις </w:t>
      </w:r>
      <w:proofErr w:type="spellStart"/>
      <w:r w:rsidRPr="00803571">
        <w:rPr>
          <w:rFonts w:eastAsia="TimesNewRoman" w:cstheme="minorHAnsi"/>
          <w:i/>
          <w:iCs/>
          <w:sz w:val="24"/>
          <w:szCs w:val="24"/>
        </w:rPr>
        <w:t>απωστικές</w:t>
      </w:r>
      <w:proofErr w:type="spellEnd"/>
      <w:r w:rsidRPr="00803571">
        <w:rPr>
          <w:rFonts w:eastAsia="TimesNewRoman" w:cstheme="minorHAnsi"/>
          <w:i/>
          <w:iCs/>
          <w:sz w:val="24"/>
          <w:szCs w:val="24"/>
        </w:rPr>
        <w:t xml:space="preserve"> δυνάμεις που αναπτύσσονται παράλληλα μεταξύ των πυρήνων και μεταξύ των υπολοίπων ηλεκτρονίων των ατόμων, οπότε τα άτομα συγκρατούνται ενωμένα μεταξύ τους με το λεγόμενο ομοιοπολικό δεσμό.</w:t>
      </w:r>
    </w:p>
    <w:p w14:paraId="7797760B" w14:textId="77777777" w:rsidR="00FD2ADC" w:rsidRDefault="00803571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i/>
          <w:iCs/>
          <w:sz w:val="24"/>
          <w:szCs w:val="24"/>
        </w:rPr>
      </w:pPr>
      <w:r w:rsidRPr="00803571">
        <w:rPr>
          <w:rFonts w:eastAsia="TimesNewRoman" w:cstheme="minorHAnsi"/>
          <w:i/>
          <w:iCs/>
          <w:sz w:val="24"/>
          <w:szCs w:val="24"/>
        </w:rPr>
        <w:t>Η ισχύς του (ομοιοπολικού) δεσμού είναι τόσο μεγαλύτερη, όσο ο βαθμός επικάλυψης των ατομικών τροχιακών είναι μεγαλύτερος.</w:t>
      </w:r>
    </w:p>
    <w:p w14:paraId="2736BCEB" w14:textId="77777777" w:rsidR="00753DE9" w:rsidRDefault="00753DE9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i/>
          <w:iCs/>
          <w:sz w:val="24"/>
          <w:szCs w:val="24"/>
        </w:rPr>
      </w:pPr>
    </w:p>
    <w:p w14:paraId="7EB5B15A" w14:textId="6AB7C613" w:rsidR="00FD2ADC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i/>
          <w:iCs/>
          <w:sz w:val="24"/>
          <w:szCs w:val="24"/>
        </w:rPr>
      </w:pPr>
      <w:r>
        <w:rPr>
          <w:rFonts w:eastAsia="TimesNewRoman" w:cstheme="minorHAnsi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 xml:space="preserve">2. </w:t>
      </w: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>Η θεωρία των μοριακών τροχιακών</w:t>
      </w:r>
    </w:p>
    <w:p w14:paraId="239DAB63" w14:textId="1973A5DB" w:rsidR="00FD2ADC" w:rsidRPr="00FD2ADC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FD2ADC">
        <w:rPr>
          <w:rFonts w:eastAsia="TimesNewRoman" w:cstheme="minorHAnsi"/>
          <w:sz w:val="24"/>
          <w:szCs w:val="24"/>
        </w:rPr>
        <w:t>Τα μοριακά τροχιακά προκύπτουν με συνδυασμό δύο ατομικών τροχιακών των ατόμων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που συνδέονται. Προκύπτουν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έτσι ισάριθμα μοριακά τροχιακά, ένα δεσμικό (σχετικά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 xml:space="preserve">χαμηλής ενέργειας) και ένα </w:t>
      </w:r>
      <w:proofErr w:type="spellStart"/>
      <w:r w:rsidRPr="00FD2ADC">
        <w:rPr>
          <w:rFonts w:eastAsia="TimesNewRoman" w:cstheme="minorHAnsi"/>
          <w:sz w:val="24"/>
          <w:szCs w:val="24"/>
        </w:rPr>
        <w:t>αντιδεσμικό</w:t>
      </w:r>
      <w:proofErr w:type="spellEnd"/>
      <w:r w:rsidRPr="00FD2ADC">
        <w:rPr>
          <w:rFonts w:eastAsia="TimesNewRoman" w:cstheme="minorHAnsi"/>
          <w:sz w:val="24"/>
          <w:szCs w:val="24"/>
        </w:rPr>
        <w:t xml:space="preserve"> (σχετικά υψηλής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ενέργειας), που το καθένα συμπληρώνεται με δύο το πολύ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ηλεκτρόνια, όπως και τα ατομικ</w:t>
      </w:r>
      <w:r>
        <w:rPr>
          <w:rFonts w:eastAsia="TimesNewRoman" w:cstheme="minorHAnsi"/>
          <w:sz w:val="24"/>
          <w:szCs w:val="24"/>
        </w:rPr>
        <w:t xml:space="preserve">ά </w:t>
      </w:r>
      <w:r w:rsidRPr="00FD2ADC">
        <w:rPr>
          <w:rFonts w:eastAsia="TimesNewRoman" w:cstheme="minorHAnsi"/>
          <w:sz w:val="24"/>
          <w:szCs w:val="24"/>
        </w:rPr>
        <w:t>τροχιακά. Έτσι, π.χ. με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συνδυασμό δύο 1s ατομικών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τροχιακών δύο ατόμων Η</w:t>
      </w:r>
    </w:p>
    <w:p w14:paraId="4E24449D" w14:textId="7FF99C73" w:rsidR="00803571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FD2ADC">
        <w:rPr>
          <w:rFonts w:eastAsia="TimesNewRoman" w:cstheme="minorHAnsi"/>
          <w:sz w:val="24"/>
          <w:szCs w:val="24"/>
        </w:rPr>
        <w:t>(που διαθέτουν από ένα ηλεκτρόνιο) προκύπτουν δύο μοριακά τροχιακά για το μόριο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του Η2, ένα δεσμικό (πλήρες)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 xml:space="preserve">και ένα </w:t>
      </w:r>
      <w:proofErr w:type="spellStart"/>
      <w:r w:rsidRPr="00FD2ADC">
        <w:rPr>
          <w:rFonts w:eastAsia="TimesNewRoman" w:cstheme="minorHAnsi"/>
          <w:sz w:val="24"/>
          <w:szCs w:val="24"/>
        </w:rPr>
        <w:t>αντιδεσμικό</w:t>
      </w:r>
      <w:proofErr w:type="spellEnd"/>
      <w:r w:rsidRPr="00FD2ADC">
        <w:rPr>
          <w:rFonts w:eastAsia="TimesNewRoman" w:cstheme="minorHAnsi"/>
          <w:sz w:val="24"/>
          <w:szCs w:val="24"/>
        </w:rPr>
        <w:t xml:space="preserve"> (κενό)</w:t>
      </w:r>
      <w:r>
        <w:rPr>
          <w:rFonts w:eastAsia="TimesNewRoman" w:cstheme="minorHAnsi"/>
          <w:sz w:val="24"/>
          <w:szCs w:val="24"/>
        </w:rPr>
        <w:t>.</w:t>
      </w:r>
    </w:p>
    <w:p w14:paraId="25F3D699" w14:textId="167C77F0" w:rsidR="00FD2ADC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14:paraId="4011E92F" w14:textId="70144173" w:rsidR="00FD2ADC" w:rsidRDefault="00FD2ADC" w:rsidP="00FD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 xml:space="preserve">Δεσμοί σ 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(</w:t>
      </w: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>σίγμα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)</w:t>
      </w:r>
    </w:p>
    <w:p w14:paraId="541FBED4" w14:textId="3168CC98" w:rsidR="00FD2ADC" w:rsidRPr="00753DE9" w:rsidRDefault="00FD2ADC" w:rsidP="00FD2AD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</w:pPr>
      <w:r w:rsidRPr="00753DE9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Γενικότερα</w:t>
      </w:r>
      <w:r w:rsidRPr="0075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53DE9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 xml:space="preserve">ένας δεσμός τύπου σ προκύπτει με αξονική επικάλυψη μεταξύ ατομικών τροχιακών </w:t>
      </w:r>
      <w:r w:rsidRPr="0075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 - s, s - p </w:t>
      </w:r>
      <w:r w:rsidRPr="00753DE9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 xml:space="preserve">και </w:t>
      </w:r>
      <w:r w:rsidRPr="0075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- p, </w:t>
      </w:r>
      <w:r w:rsidRPr="00753DE9">
        <w:rPr>
          <w:rFonts w:ascii="TimesNewRoman,Italic" w:hAnsi="TimesNewRoman,Italic" w:cs="TimesNewRoman,Italic"/>
          <w:b/>
          <w:bCs/>
          <w:i/>
          <w:iCs/>
          <w:sz w:val="24"/>
          <w:szCs w:val="24"/>
        </w:rPr>
        <w:t>ώστε να εξασφαλιστεί η μεγαλύτερη δυνατή επικάλυψη.</w:t>
      </w:r>
    </w:p>
    <w:p w14:paraId="3D3FA6EA" w14:textId="77777777" w:rsidR="00FE21F5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FD2ADC">
        <w:rPr>
          <w:rFonts w:eastAsia="TimesNewRoman" w:cstheme="minorHAnsi"/>
          <w:sz w:val="24"/>
          <w:szCs w:val="24"/>
        </w:rPr>
        <w:t>Σύμφωνα με τη θεωρία δεσμού σθένους, περιγράψαμε τον απλό ομοιοπολικό δεσμό στο</w:t>
      </w:r>
      <w:r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 xml:space="preserve">μόριο του Η2 με την επικάλυψη δύο 1s ατομικών τροχιακών. </w:t>
      </w:r>
    </w:p>
    <w:p w14:paraId="69CD4383" w14:textId="5D3094CF" w:rsidR="00FE21F5" w:rsidRDefault="00FD2ADC" w:rsidP="00FD2AD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FD2ADC">
        <w:rPr>
          <w:rFonts w:eastAsia="TimesNewRoman" w:cstheme="minorHAnsi"/>
          <w:sz w:val="24"/>
          <w:szCs w:val="24"/>
        </w:rPr>
        <w:t>Η επικάλυψη αυτή οδηγεί</w:t>
      </w:r>
      <w:r w:rsidR="00FE21F5"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 xml:space="preserve">στο σχηματισμό </w:t>
      </w:r>
      <w:proofErr w:type="spellStart"/>
      <w:r w:rsidRPr="00FD2ADC">
        <w:rPr>
          <w:rFonts w:eastAsia="TimesNewRoman" w:cstheme="minorHAnsi"/>
          <w:sz w:val="24"/>
          <w:szCs w:val="24"/>
        </w:rPr>
        <w:t>ηλεκτρονιακού</w:t>
      </w:r>
      <w:proofErr w:type="spellEnd"/>
      <w:r w:rsidRPr="00FD2ADC">
        <w:rPr>
          <w:rFonts w:eastAsia="TimesNewRoman" w:cstheme="minorHAnsi"/>
          <w:sz w:val="24"/>
          <w:szCs w:val="24"/>
        </w:rPr>
        <w:t xml:space="preserve"> νέφους, με κυλινδρική συμμετρία, που περιβάλλει και</w:t>
      </w:r>
      <w:r w:rsidR="00FE21F5">
        <w:rPr>
          <w:rFonts w:eastAsia="TimesNewRoman" w:cstheme="minorHAnsi"/>
          <w:sz w:val="24"/>
          <w:szCs w:val="24"/>
        </w:rPr>
        <w:t xml:space="preserve"> </w:t>
      </w:r>
      <w:r w:rsidRPr="00FD2ADC">
        <w:rPr>
          <w:rFonts w:eastAsia="TimesNewRoman" w:cstheme="minorHAnsi"/>
          <w:sz w:val="24"/>
          <w:szCs w:val="24"/>
        </w:rPr>
        <w:t>τους δύο πυρήνες. Ο δεσμός που σχηματίζεται κατά τον τρόπο αυτό χαρακτηρίζεται ως σ</w:t>
      </w:r>
      <w:r w:rsidR="00FE21F5">
        <w:rPr>
          <w:rFonts w:eastAsia="TimesNewRoman" w:cstheme="minorHAnsi"/>
          <w:sz w:val="24"/>
          <w:szCs w:val="24"/>
        </w:rPr>
        <w:t>.</w:t>
      </w:r>
    </w:p>
    <w:p w14:paraId="2F2D79FE" w14:textId="77777777" w:rsid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1"/>
          <w:szCs w:val="21"/>
        </w:rPr>
      </w:pPr>
      <w:r>
        <w:rPr>
          <w:noProof/>
        </w:rPr>
        <w:drawing>
          <wp:inline distT="0" distB="0" distL="0" distR="0" wp14:anchorId="53284BF8" wp14:editId="29BEF2DD">
            <wp:extent cx="4244340" cy="434340"/>
            <wp:effectExtent l="0" t="0" r="381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1F5">
        <w:rPr>
          <w:rFonts w:eastAsia="TimesNewRoman" w:cstheme="minorHAnsi"/>
          <w:noProof/>
          <w:sz w:val="24"/>
          <w:szCs w:val="24"/>
        </w:rPr>
        <w:drawing>
          <wp:inline distT="0" distB="0" distL="0" distR="0" wp14:anchorId="2057BB1C" wp14:editId="4F0D763A">
            <wp:extent cx="4000500" cy="4648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1F5">
        <w:rPr>
          <w:rFonts w:eastAsia="TimesNewRoman" w:cstheme="minorHAnsi"/>
          <w:noProof/>
          <w:sz w:val="24"/>
          <w:szCs w:val="24"/>
        </w:rPr>
        <w:drawing>
          <wp:inline distT="0" distB="0" distL="0" distR="0" wp14:anchorId="09852364" wp14:editId="48B96F01">
            <wp:extent cx="4168140" cy="579120"/>
            <wp:effectExtent l="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D294" w14:textId="0CE458C0" w:rsidR="00FE21F5" w:rsidRP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1"/>
          <w:szCs w:val="21"/>
          <w:u w:val="single"/>
        </w:rPr>
      </w:pPr>
      <w:r w:rsidRPr="00FE21F5">
        <w:rPr>
          <w:rFonts w:ascii="TimesNewRoman,Italic" w:hAnsi="TimesNewRoman,Italic" w:cs="TimesNewRoman,Italic"/>
          <w:b/>
          <w:bCs/>
          <w:i/>
          <w:iCs/>
          <w:sz w:val="21"/>
          <w:szCs w:val="21"/>
          <w:u w:val="single"/>
        </w:rPr>
        <w:t xml:space="preserve">Στους σ δεσμούς παρουσιάζεται μέγιστη </w:t>
      </w:r>
      <w:proofErr w:type="spellStart"/>
      <w:r w:rsidRPr="00FE21F5">
        <w:rPr>
          <w:rFonts w:ascii="TimesNewRoman,Italic" w:hAnsi="TimesNewRoman,Italic" w:cs="TimesNewRoman,Italic"/>
          <w:b/>
          <w:bCs/>
          <w:i/>
          <w:iCs/>
          <w:sz w:val="21"/>
          <w:szCs w:val="21"/>
          <w:u w:val="single"/>
        </w:rPr>
        <w:t>ηλεκτρονιακή</w:t>
      </w:r>
      <w:proofErr w:type="spellEnd"/>
      <w:r w:rsidRPr="00FE21F5">
        <w:rPr>
          <w:rFonts w:ascii="TimesNewRoman,Italic" w:hAnsi="TimesNewRoman,Italic" w:cs="TimesNewRoman,Italic"/>
          <w:b/>
          <w:bCs/>
          <w:i/>
          <w:iCs/>
          <w:sz w:val="21"/>
          <w:szCs w:val="21"/>
          <w:u w:val="single"/>
        </w:rPr>
        <w:t xml:space="preserve"> πυκνότητα στο χώρο μεταξύ των</w:t>
      </w:r>
    </w:p>
    <w:p w14:paraId="4C7326BF" w14:textId="77777777" w:rsid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FE21F5">
        <w:rPr>
          <w:rFonts w:ascii="TimesNewRoman,Italic" w:hAnsi="TimesNewRoman,Italic" w:cs="TimesNewRoman,Italic"/>
          <w:b/>
          <w:bCs/>
          <w:i/>
          <w:iCs/>
          <w:sz w:val="21"/>
          <w:szCs w:val="21"/>
          <w:u w:val="single"/>
        </w:rPr>
        <w:t>πυρήνων των ατόμων που συνδέονται</w:t>
      </w:r>
      <w:r>
        <w:rPr>
          <w:rFonts w:ascii="Times New Roman" w:hAnsi="Times New Roman" w:cs="Times New Roman"/>
          <w:i/>
          <w:iCs/>
          <w:sz w:val="21"/>
          <w:szCs w:val="21"/>
        </w:rPr>
        <w:t>.</w:t>
      </w:r>
    </w:p>
    <w:p w14:paraId="78A242F4" w14:textId="77777777" w:rsidR="00FE21F5" w:rsidRP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sz w:val="21"/>
          <w:szCs w:val="21"/>
        </w:rPr>
      </w:pPr>
      <w:r w:rsidRPr="00FE21F5">
        <w:rPr>
          <w:rFonts w:eastAsia="TimesNewRoman" w:cstheme="minorHAnsi"/>
          <w:b/>
          <w:bCs/>
          <w:sz w:val="21"/>
          <w:szCs w:val="21"/>
        </w:rPr>
        <w:t xml:space="preserve">Επειδή τα </w:t>
      </w:r>
      <w:r w:rsidRPr="00FE21F5">
        <w:rPr>
          <w:rFonts w:cstheme="minorHAnsi"/>
          <w:b/>
          <w:bCs/>
          <w:sz w:val="21"/>
          <w:szCs w:val="21"/>
        </w:rPr>
        <w:t xml:space="preserve">s </w:t>
      </w:r>
      <w:r w:rsidRPr="00FE21F5">
        <w:rPr>
          <w:rFonts w:eastAsia="TimesNewRoman" w:cstheme="minorHAnsi"/>
          <w:b/>
          <w:bCs/>
          <w:sz w:val="21"/>
          <w:szCs w:val="21"/>
        </w:rPr>
        <w:t>τροχιακά παρουσιάζουν σφαιρική συμμετρία μπορούν να σχηματίσουν όταν</w:t>
      </w:r>
    </w:p>
    <w:p w14:paraId="2BC9B985" w14:textId="29ED5532" w:rsid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FE21F5">
        <w:rPr>
          <w:rFonts w:eastAsia="TimesNewRoman" w:cstheme="minorHAnsi"/>
          <w:b/>
          <w:bCs/>
          <w:sz w:val="21"/>
          <w:szCs w:val="21"/>
        </w:rPr>
        <w:t>συνδυαστούν μόνο σ δεσμούς</w:t>
      </w:r>
      <w:r w:rsidRPr="00FE21F5">
        <w:rPr>
          <w:rFonts w:cstheme="minorHAnsi"/>
          <w:sz w:val="21"/>
          <w:szCs w:val="21"/>
        </w:rPr>
        <w:t>.</w:t>
      </w:r>
    </w:p>
    <w:p w14:paraId="582C0B73" w14:textId="77777777" w:rsidR="00FE21F5" w:rsidRDefault="00FE21F5" w:rsidP="00FE2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lastRenderedPageBreak/>
        <w:t xml:space="preserve">Δεσμοί π 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(</w:t>
      </w: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>πι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)</w:t>
      </w:r>
    </w:p>
    <w:p w14:paraId="1EC5280A" w14:textId="77777777" w:rsidR="0033239B" w:rsidRDefault="00FE21F5" w:rsidP="0033239B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FE21F5">
        <w:rPr>
          <w:rFonts w:eastAsia="TimesNewRoman" w:cstheme="minorHAnsi"/>
          <w:color w:val="000000"/>
          <w:sz w:val="24"/>
          <w:szCs w:val="24"/>
        </w:rPr>
        <w:t>Υπάρχει</w:t>
      </w:r>
      <w:r w:rsidRPr="00FE21F5">
        <w:rPr>
          <w:rFonts w:cstheme="minorHAnsi"/>
          <w:color w:val="000000"/>
          <w:sz w:val="24"/>
          <w:szCs w:val="24"/>
        </w:rPr>
        <w:t xml:space="preserve">, </w:t>
      </w:r>
      <w:r w:rsidRPr="00FE21F5">
        <w:rPr>
          <w:rFonts w:eastAsia="TimesNewRoman" w:cstheme="minorHAnsi"/>
          <w:color w:val="000000"/>
          <w:sz w:val="24"/>
          <w:szCs w:val="24"/>
        </w:rPr>
        <w:t>όμως</w:t>
      </w:r>
      <w:r w:rsidRPr="00FE21F5">
        <w:rPr>
          <w:rFonts w:cstheme="minorHAnsi"/>
          <w:color w:val="000000"/>
          <w:sz w:val="24"/>
          <w:szCs w:val="24"/>
        </w:rPr>
        <w:t xml:space="preserve">, </w:t>
      </w:r>
      <w:r w:rsidRPr="00FE21F5">
        <w:rPr>
          <w:rFonts w:eastAsia="TimesNewRoman" w:cstheme="minorHAnsi"/>
          <w:color w:val="000000"/>
          <w:sz w:val="24"/>
          <w:szCs w:val="24"/>
        </w:rPr>
        <w:t xml:space="preserve">και ένας άλλος τρόπος επικάλυψης των </w:t>
      </w:r>
      <w:r w:rsidRPr="00FE21F5">
        <w:rPr>
          <w:rFonts w:cstheme="minorHAnsi"/>
          <w:color w:val="000000"/>
          <w:sz w:val="24"/>
          <w:szCs w:val="24"/>
        </w:rPr>
        <w:t xml:space="preserve">p </w:t>
      </w:r>
      <w:r w:rsidRPr="00FE21F5">
        <w:rPr>
          <w:rFonts w:eastAsia="TimesNewRoman" w:cstheme="minorHAnsi"/>
          <w:color w:val="000000"/>
          <w:sz w:val="24"/>
          <w:szCs w:val="24"/>
        </w:rPr>
        <w:t>ατομικών τροχιακών</w:t>
      </w:r>
      <w:r w:rsidRPr="00FE21F5">
        <w:rPr>
          <w:rFonts w:cstheme="minorHAnsi"/>
          <w:color w:val="000000"/>
          <w:sz w:val="24"/>
          <w:szCs w:val="24"/>
        </w:rPr>
        <w:t xml:space="preserve">: </w:t>
      </w:r>
      <w:r w:rsidRPr="00FE21F5">
        <w:rPr>
          <w:rFonts w:eastAsia="TimesNewRoman" w:cstheme="minorHAnsi"/>
          <w:color w:val="000000"/>
          <w:sz w:val="24"/>
          <w:szCs w:val="24"/>
        </w:rPr>
        <w:t>πλευρικά</w:t>
      </w:r>
      <w:r w:rsidRPr="00FE21F5">
        <w:rPr>
          <w:rFonts w:cstheme="minorHAnsi"/>
          <w:color w:val="000000"/>
          <w:sz w:val="24"/>
          <w:szCs w:val="24"/>
        </w:rPr>
        <w:t xml:space="preserve">. </w:t>
      </w:r>
      <w:r w:rsidRPr="00FE21F5">
        <w:rPr>
          <w:rFonts w:eastAsia="TimesNewRoman" w:cstheme="minorHAnsi"/>
          <w:color w:val="000000"/>
          <w:sz w:val="24"/>
          <w:szCs w:val="24"/>
        </w:rPr>
        <w:t>Η επικάλυψη αυτή είναι μειωμένη σε σχέση με την αξονική και σχηματίζεται όταν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E21F5">
        <w:rPr>
          <w:rFonts w:eastAsia="TimesNewRoman" w:cstheme="minorHAnsi"/>
          <w:color w:val="000000"/>
          <w:sz w:val="24"/>
          <w:szCs w:val="24"/>
        </w:rPr>
        <w:t xml:space="preserve">οι άξονες των </w:t>
      </w:r>
      <w:r w:rsidRPr="00FE21F5">
        <w:rPr>
          <w:rFonts w:cstheme="minorHAnsi"/>
          <w:color w:val="000000"/>
          <w:sz w:val="24"/>
          <w:szCs w:val="24"/>
        </w:rPr>
        <w:t xml:space="preserve">p </w:t>
      </w:r>
      <w:r w:rsidRPr="00FE21F5">
        <w:rPr>
          <w:rFonts w:eastAsia="TimesNewRoman" w:cstheme="minorHAnsi"/>
          <w:color w:val="000000"/>
          <w:sz w:val="24"/>
          <w:szCs w:val="24"/>
        </w:rPr>
        <w:t>τροχιακών είναι παράλληλοι</w:t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FE21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61E6F1" wp14:editId="0B6EB71D">
            <wp:extent cx="4396740" cy="1150620"/>
            <wp:effectExtent l="0" t="0" r="381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CF20" w14:textId="5D89E1BE" w:rsidR="0033239B" w:rsidRPr="0033239B" w:rsidRDefault="0033239B" w:rsidP="003323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753DE9">
        <w:rPr>
          <w:rFonts w:eastAsia="TimesNewRoman" w:cstheme="minorHAnsi"/>
          <w:b/>
          <w:bCs/>
          <w:sz w:val="24"/>
          <w:szCs w:val="24"/>
        </w:rPr>
        <w:t xml:space="preserve">Ο δεσμός που σχηματίζεται με πλευρική (παράλληλη) επικάλυψη δύο p τροχιακών λέγεται π δεσμός και εμφανίζει μέγιστη </w:t>
      </w:r>
      <w:proofErr w:type="spellStart"/>
      <w:r w:rsidRPr="00753DE9">
        <w:rPr>
          <w:rFonts w:eastAsia="TimesNewRoman" w:cstheme="minorHAnsi"/>
          <w:b/>
          <w:bCs/>
          <w:sz w:val="24"/>
          <w:szCs w:val="24"/>
        </w:rPr>
        <w:t>ηλεκτρονιακή</w:t>
      </w:r>
      <w:proofErr w:type="spellEnd"/>
      <w:r w:rsidRPr="00753DE9">
        <w:rPr>
          <w:rFonts w:eastAsia="TimesNewRoman" w:cstheme="minorHAnsi"/>
          <w:b/>
          <w:bCs/>
          <w:sz w:val="24"/>
          <w:szCs w:val="24"/>
        </w:rPr>
        <w:t xml:space="preserve"> πυκνότητα πάνω και κάτω από τον άξονα του δεσμού,</w:t>
      </w:r>
      <w:r w:rsidRPr="0033239B">
        <w:rPr>
          <w:rFonts w:eastAsia="TimesNewRoman" w:cstheme="minorHAnsi"/>
          <w:sz w:val="24"/>
          <w:szCs w:val="24"/>
        </w:rPr>
        <w:t xml:space="preserve"> ενώ ο άξονας που συνδέει τους δύο πυρήνες των ατόμων βρίσκεται</w:t>
      </w:r>
      <w:r>
        <w:rPr>
          <w:rFonts w:eastAsia="TimesNewRoman" w:cstheme="minorHAnsi"/>
          <w:sz w:val="24"/>
          <w:szCs w:val="24"/>
        </w:rPr>
        <w:t xml:space="preserve"> </w:t>
      </w:r>
      <w:r w:rsidRPr="0033239B">
        <w:rPr>
          <w:rFonts w:eastAsia="TimesNewRoman" w:cstheme="minorHAnsi"/>
          <w:sz w:val="24"/>
          <w:szCs w:val="24"/>
        </w:rPr>
        <w:t>σε επιφάνεια στην οποία δεν έχει πιθανότητα να υπάρχει το ηλεκτρόνιο (κομβική επιφάνεια).</w:t>
      </w:r>
    </w:p>
    <w:p w14:paraId="10EA3496" w14:textId="442C33C3" w:rsidR="00FE21F5" w:rsidRDefault="0033239B" w:rsidP="0033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3239B">
        <w:rPr>
          <w:rFonts w:eastAsia="TimesNewRoman" w:cstheme="minorHAnsi"/>
          <w:b/>
          <w:bCs/>
          <w:sz w:val="24"/>
          <w:szCs w:val="24"/>
          <w:u w:val="single"/>
        </w:rPr>
        <w:t>Όμως, κατά το σχηματισμό του π δεσμού η επικάλυψη είναι μικρότερη με αποτέλεσμα ο π δεσμός να εμφανίζεται ασθενέστερος από τον σ δεσμό.</w:t>
      </w:r>
      <w:r w:rsidRPr="0033239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9C8E2A" w14:textId="30DB98E4" w:rsidR="0033239B" w:rsidRDefault="0033239B" w:rsidP="003323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280F3E4" wp14:editId="58F30146">
            <wp:extent cx="5836920" cy="12496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39B">
        <w:rPr>
          <w:rFonts w:eastAsia="TimesNewRoman" w:cstheme="minorHAnsi"/>
          <w:sz w:val="24"/>
          <w:szCs w:val="24"/>
        </w:rPr>
        <w:t>Ο π δεσμός είναι μεν ασθενέστερος από τον σ δεσμό(λόγω μικρότερης</w:t>
      </w:r>
      <w:r w:rsidR="00433FC2">
        <w:rPr>
          <w:rFonts w:eastAsia="TimesNewRoman" w:cstheme="minorHAnsi"/>
          <w:sz w:val="24"/>
          <w:szCs w:val="24"/>
        </w:rPr>
        <w:t xml:space="preserve"> </w:t>
      </w:r>
      <w:r w:rsidRPr="0033239B">
        <w:rPr>
          <w:rFonts w:eastAsia="TimesNewRoman" w:cstheme="minorHAnsi"/>
          <w:sz w:val="24"/>
          <w:szCs w:val="24"/>
        </w:rPr>
        <w:t>επικάλυψης),όμως συνολικά ο διπλός δεσμός είναι ισχυρότερος από τον απλό δεσμό, ενώ ο τριπλός</w:t>
      </w:r>
      <w:r>
        <w:rPr>
          <w:rFonts w:eastAsia="TimesNewRoman" w:cstheme="minorHAnsi"/>
          <w:sz w:val="24"/>
          <w:szCs w:val="24"/>
        </w:rPr>
        <w:t xml:space="preserve"> </w:t>
      </w:r>
      <w:r w:rsidRPr="0033239B">
        <w:rPr>
          <w:rFonts w:eastAsia="TimesNewRoman" w:cstheme="minorHAnsi"/>
          <w:sz w:val="24"/>
          <w:szCs w:val="24"/>
        </w:rPr>
        <w:t xml:space="preserve">δεσμός είναι ισχυρότερος και από τους δύο. </w:t>
      </w:r>
    </w:p>
    <w:p w14:paraId="6ECA9495" w14:textId="7385213E" w:rsidR="0033239B" w:rsidRDefault="0033239B" w:rsidP="003323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  <w:r w:rsidRPr="0033239B">
        <w:rPr>
          <w:rFonts w:eastAsia="TimesNewRoman" w:cstheme="minorHAnsi"/>
          <w:sz w:val="24"/>
          <w:szCs w:val="24"/>
        </w:rPr>
        <w:t>Και αυτό γιατί ο διπλός δεσμός απαιτεί τη</w:t>
      </w:r>
      <w:r>
        <w:rPr>
          <w:rFonts w:eastAsia="TimesNewRoman" w:cstheme="minorHAnsi"/>
          <w:sz w:val="24"/>
          <w:szCs w:val="24"/>
        </w:rPr>
        <w:t xml:space="preserve"> </w:t>
      </w:r>
      <w:r w:rsidRPr="0033239B">
        <w:rPr>
          <w:rFonts w:eastAsia="TimesNewRoman" w:cstheme="minorHAnsi"/>
          <w:sz w:val="24"/>
          <w:szCs w:val="24"/>
        </w:rPr>
        <w:t>διάσπαση και του σ δεσμού και του π δεσμού, ενώ στην περίπτωση του τριπλού δεσμού</w:t>
      </w:r>
      <w:r>
        <w:rPr>
          <w:rFonts w:eastAsia="TimesNewRoman" w:cstheme="minorHAnsi"/>
          <w:sz w:val="24"/>
          <w:szCs w:val="24"/>
        </w:rPr>
        <w:t xml:space="preserve"> </w:t>
      </w:r>
      <w:r w:rsidRPr="0033239B">
        <w:rPr>
          <w:rFonts w:eastAsia="TimesNewRoman" w:cstheme="minorHAnsi"/>
          <w:sz w:val="24"/>
          <w:szCs w:val="24"/>
        </w:rPr>
        <w:t>απαιτείται η διάσπαση δύο π δεσμών και ενός σ δεσμού.</w:t>
      </w:r>
    </w:p>
    <w:p w14:paraId="79F22EE2" w14:textId="77777777" w:rsid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FF"/>
          <w:sz w:val="21"/>
          <w:szCs w:val="21"/>
        </w:rPr>
      </w:pPr>
    </w:p>
    <w:p w14:paraId="48AA76F8" w14:textId="046A37FA" w:rsidR="00433FC2" w:rsidRPr="00B07F59" w:rsidRDefault="00433FC2" w:rsidP="00433FC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FF"/>
          <w:sz w:val="32"/>
          <w:szCs w:val="32"/>
        </w:rPr>
      </w:pPr>
      <w:r w:rsidRPr="00B07F59">
        <w:rPr>
          <w:rFonts w:ascii="TimesNewRoman,Bold" w:hAnsi="TimesNewRoman,Bold" w:cs="TimesNewRoman,Bold"/>
          <w:b/>
          <w:bCs/>
          <w:color w:val="0000FF"/>
          <w:sz w:val="32"/>
          <w:szCs w:val="32"/>
        </w:rPr>
        <w:t>Υβριδισμός</w:t>
      </w:r>
    </w:p>
    <w:p w14:paraId="4EA2F26B" w14:textId="77777777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000000"/>
          <w:sz w:val="21"/>
          <w:szCs w:val="21"/>
        </w:rPr>
      </w:pPr>
      <w:r w:rsidRPr="00433FC2">
        <w:rPr>
          <w:rFonts w:eastAsia="TimesNewRoman" w:cstheme="minorHAnsi"/>
          <w:color w:val="000000"/>
          <w:sz w:val="21"/>
          <w:szCs w:val="21"/>
        </w:rPr>
        <w:t>Για την εξήγηση των ομοιοπολικών δεσμών που δεν μπορούν να ερμηνευτούν με απλή</w:t>
      </w:r>
    </w:p>
    <w:p w14:paraId="5C3AC30B" w14:textId="77777777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000000"/>
          <w:sz w:val="21"/>
          <w:szCs w:val="21"/>
        </w:rPr>
      </w:pPr>
      <w:r w:rsidRPr="00433FC2">
        <w:rPr>
          <w:rFonts w:eastAsia="TimesNewRoman" w:cstheme="minorHAnsi"/>
          <w:color w:val="000000"/>
          <w:sz w:val="21"/>
          <w:szCs w:val="21"/>
        </w:rPr>
        <w:t>επικάλυψη ατομικών τροχιακών σύμφωνα με τη θεωρία δεσμού σθένους</w:t>
      </w:r>
      <w:r w:rsidRPr="00433FC2">
        <w:rPr>
          <w:rFonts w:cstheme="minorHAnsi"/>
          <w:color w:val="000000"/>
          <w:sz w:val="21"/>
          <w:szCs w:val="21"/>
        </w:rPr>
        <w:t xml:space="preserve">, </w:t>
      </w:r>
      <w:r w:rsidRPr="00433FC2">
        <w:rPr>
          <w:rFonts w:eastAsia="TimesNewRoman" w:cstheme="minorHAnsi"/>
          <w:color w:val="000000"/>
          <w:sz w:val="21"/>
          <w:szCs w:val="21"/>
        </w:rPr>
        <w:t>προτάθηκε το</w:t>
      </w:r>
    </w:p>
    <w:p w14:paraId="55596479" w14:textId="77777777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r w:rsidRPr="00433FC2">
        <w:rPr>
          <w:rFonts w:cstheme="minorHAnsi"/>
          <w:color w:val="000000"/>
          <w:sz w:val="21"/>
          <w:szCs w:val="21"/>
        </w:rPr>
        <w:t xml:space="preserve">1931 </w:t>
      </w:r>
      <w:r w:rsidRPr="00433FC2">
        <w:rPr>
          <w:rFonts w:eastAsia="TimesNewRoman" w:cstheme="minorHAnsi"/>
          <w:color w:val="000000"/>
          <w:sz w:val="21"/>
          <w:szCs w:val="21"/>
        </w:rPr>
        <w:t xml:space="preserve">από τον </w:t>
      </w:r>
      <w:r w:rsidRPr="00433FC2">
        <w:rPr>
          <w:rFonts w:cstheme="minorHAnsi"/>
          <w:color w:val="000000"/>
          <w:sz w:val="21"/>
          <w:szCs w:val="21"/>
        </w:rPr>
        <w:t>«</w:t>
      </w:r>
      <w:r w:rsidRPr="00433FC2">
        <w:rPr>
          <w:rFonts w:eastAsia="TimesNewRoman" w:cstheme="minorHAnsi"/>
          <w:color w:val="000000"/>
          <w:sz w:val="21"/>
          <w:szCs w:val="21"/>
        </w:rPr>
        <w:t>μεγάλο</w:t>
      </w:r>
      <w:r w:rsidRPr="00433FC2">
        <w:rPr>
          <w:rFonts w:cstheme="minorHAnsi"/>
          <w:color w:val="000000"/>
          <w:sz w:val="21"/>
          <w:szCs w:val="21"/>
        </w:rPr>
        <w:t xml:space="preserve">» </w:t>
      </w:r>
      <w:proofErr w:type="spellStart"/>
      <w:r w:rsidRPr="00433FC2">
        <w:rPr>
          <w:rFonts w:cstheme="minorHAnsi"/>
          <w:color w:val="000000"/>
          <w:sz w:val="21"/>
          <w:szCs w:val="21"/>
        </w:rPr>
        <w:t>Linus</w:t>
      </w:r>
      <w:proofErr w:type="spellEnd"/>
      <w:r w:rsidRPr="00433FC2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433FC2">
        <w:rPr>
          <w:rFonts w:cstheme="minorHAnsi"/>
          <w:color w:val="000000"/>
          <w:sz w:val="21"/>
          <w:szCs w:val="21"/>
        </w:rPr>
        <w:t>Pauling</w:t>
      </w:r>
      <w:proofErr w:type="spellEnd"/>
      <w:r w:rsidRPr="00433FC2">
        <w:rPr>
          <w:rFonts w:cstheme="minorHAnsi"/>
          <w:color w:val="000000"/>
          <w:sz w:val="21"/>
          <w:szCs w:val="21"/>
        </w:rPr>
        <w:t xml:space="preserve"> </w:t>
      </w:r>
      <w:r w:rsidRPr="00433FC2">
        <w:rPr>
          <w:rFonts w:eastAsia="TimesNewRoman" w:cstheme="minorHAnsi"/>
          <w:color w:val="000000"/>
          <w:sz w:val="21"/>
          <w:szCs w:val="21"/>
        </w:rPr>
        <w:t>η θεωρία του υβριδισμού</w:t>
      </w:r>
      <w:r w:rsidRPr="00433FC2">
        <w:rPr>
          <w:rFonts w:cstheme="minorHAnsi"/>
          <w:color w:val="000000"/>
          <w:sz w:val="21"/>
          <w:szCs w:val="21"/>
        </w:rPr>
        <w:t xml:space="preserve">, </w:t>
      </w:r>
      <w:r w:rsidRPr="00433FC2">
        <w:rPr>
          <w:rFonts w:eastAsia="TimesNewRoman" w:cstheme="minorHAnsi"/>
          <w:color w:val="000000"/>
          <w:sz w:val="21"/>
          <w:szCs w:val="21"/>
        </w:rPr>
        <w:t xml:space="preserve">που εφαρμόζεται σε </w:t>
      </w:r>
      <w:proofErr w:type="spellStart"/>
      <w:r w:rsidRPr="00433FC2">
        <w:rPr>
          <w:rFonts w:eastAsia="TimesNewRoman" w:cstheme="minorHAnsi"/>
          <w:color w:val="000000"/>
          <w:sz w:val="21"/>
          <w:szCs w:val="21"/>
        </w:rPr>
        <w:t>ορ</w:t>
      </w:r>
      <w:proofErr w:type="spellEnd"/>
      <w:r w:rsidRPr="00433FC2">
        <w:rPr>
          <w:rFonts w:cstheme="minorHAnsi"/>
          <w:color w:val="000000"/>
          <w:sz w:val="21"/>
          <w:szCs w:val="21"/>
        </w:rPr>
        <w:t>-</w:t>
      </w:r>
    </w:p>
    <w:p w14:paraId="617049E0" w14:textId="77777777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  <w:proofErr w:type="spellStart"/>
      <w:r w:rsidRPr="00433FC2">
        <w:rPr>
          <w:rFonts w:eastAsia="TimesNewRoman" w:cstheme="minorHAnsi"/>
          <w:color w:val="000000"/>
          <w:sz w:val="21"/>
          <w:szCs w:val="21"/>
        </w:rPr>
        <w:t>γανικές</w:t>
      </w:r>
      <w:proofErr w:type="spellEnd"/>
      <w:r w:rsidRPr="00433FC2">
        <w:rPr>
          <w:rFonts w:eastAsia="TimesNewRoman" w:cstheme="minorHAnsi"/>
          <w:color w:val="000000"/>
          <w:sz w:val="21"/>
          <w:szCs w:val="21"/>
        </w:rPr>
        <w:t xml:space="preserve"> ενώσεις και όχι μόνο</w:t>
      </w:r>
      <w:r w:rsidRPr="00433FC2">
        <w:rPr>
          <w:rFonts w:cstheme="minorHAnsi"/>
          <w:color w:val="000000"/>
          <w:sz w:val="21"/>
          <w:szCs w:val="21"/>
        </w:rPr>
        <w:t>.</w:t>
      </w:r>
    </w:p>
    <w:p w14:paraId="4C4D6A91" w14:textId="259C74C0" w:rsidR="00433FC2" w:rsidRPr="00B07F59" w:rsidRDefault="00433FC2" w:rsidP="00433F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B07F59">
        <w:rPr>
          <w:rFonts w:cstheme="minorHAnsi"/>
          <w:b/>
          <w:bCs/>
          <w:i/>
          <w:iCs/>
          <w:color w:val="000000"/>
          <w:sz w:val="24"/>
          <w:szCs w:val="24"/>
        </w:rPr>
        <w:t>Υβριδισμός είναι ο γραμμικός συνδυασμός (πρόσθεση ή αφαίρεση) ατομικών τροχιακών</w:t>
      </w:r>
      <w:r w:rsidR="00B07F5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B07F59">
        <w:rPr>
          <w:rFonts w:cstheme="minorHAnsi"/>
          <w:b/>
          <w:bCs/>
          <w:i/>
          <w:iCs/>
          <w:color w:val="000000"/>
          <w:sz w:val="24"/>
          <w:szCs w:val="24"/>
        </w:rPr>
        <w:t>(διαφορετικού τύπου) προς δημιουργία νέων ισότιμων ατομικών τροχιακών (υβριδικών τροχιακών).</w:t>
      </w:r>
    </w:p>
    <w:p w14:paraId="52F74AB8" w14:textId="756AB7F1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1"/>
          <w:szCs w:val="21"/>
        </w:rPr>
      </w:pPr>
      <w:r w:rsidRPr="00433FC2">
        <w:rPr>
          <w:rFonts w:eastAsia="TimesNewRoman" w:cstheme="minorHAnsi"/>
          <w:sz w:val="21"/>
          <w:szCs w:val="21"/>
        </w:rPr>
        <w:t>Σύμφωνα με τη θεωρία αυτή, στην περίπτωση του CH</w:t>
      </w:r>
      <w:r w:rsidRPr="00433FC2">
        <w:rPr>
          <w:rFonts w:eastAsia="TimesNewRoman" w:cstheme="minorHAnsi"/>
          <w:sz w:val="14"/>
          <w:szCs w:val="14"/>
        </w:rPr>
        <w:t>4</w:t>
      </w:r>
      <w:r w:rsidRPr="00433FC2">
        <w:rPr>
          <w:rFonts w:eastAsia="TimesNewRoman" w:cstheme="minorHAnsi"/>
          <w:sz w:val="21"/>
          <w:szCs w:val="21"/>
        </w:rPr>
        <w:t>, δημιουργείται αρχικά μία προωθημένη κατάσταση με μετάβαση ενός από τα δύο ηλεκτρόνια 2s στο κενό τροχιακό 2p</w:t>
      </w:r>
    </w:p>
    <w:p w14:paraId="325D9A48" w14:textId="77777777" w:rsidR="00A47E25" w:rsidRDefault="00433FC2" w:rsidP="00433FC2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433FC2">
        <w:rPr>
          <w:rFonts w:eastAsia="TimesNewRoman" w:cstheme="minorHAnsi"/>
          <w:sz w:val="21"/>
          <w:szCs w:val="21"/>
        </w:rPr>
        <w:t>Στη συνέχεια τα 4 ατομικά τροχιακά του C (ένα s και τρία p)</w:t>
      </w:r>
      <w:r>
        <w:rPr>
          <w:rFonts w:eastAsia="TimesNewRoman" w:cstheme="minorHAnsi"/>
          <w:sz w:val="21"/>
          <w:szCs w:val="21"/>
        </w:rPr>
        <w:t xml:space="preserve"> </w:t>
      </w:r>
      <w:r w:rsidRPr="00433FC2">
        <w:rPr>
          <w:rFonts w:eastAsia="TimesNewRoman" w:cstheme="minorHAnsi"/>
          <w:sz w:val="21"/>
          <w:szCs w:val="21"/>
        </w:rPr>
        <w:t>συνδυάζονται δημιουργώντας 4 ισότιμα ατομικά τροχιακά με «ανάμιξη» (υβριδισμό), που</w:t>
      </w:r>
      <w:r>
        <w:rPr>
          <w:rFonts w:eastAsia="TimesNewRoman" w:cstheme="minorHAnsi"/>
          <w:sz w:val="21"/>
          <w:szCs w:val="21"/>
        </w:rPr>
        <w:t xml:space="preserve"> </w:t>
      </w:r>
      <w:r w:rsidRPr="00433FC2">
        <w:rPr>
          <w:rFonts w:eastAsia="TimesNewRoman" w:cstheme="minorHAnsi"/>
          <w:sz w:val="21"/>
          <w:szCs w:val="21"/>
        </w:rPr>
        <w:t>το καθένα περιέχει ένα μονήρες ηλεκτρόνιο:</w:t>
      </w:r>
      <w:r w:rsidRPr="00433F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6F4A01" wp14:editId="5F76C521">
            <wp:extent cx="4648200" cy="84772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E3B3" w14:textId="3727A8F7" w:rsidR="00433FC2" w:rsidRPr="00433FC2" w:rsidRDefault="00433FC2" w:rsidP="00433FC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D6D44B9" wp14:editId="5BF9D3C9">
            <wp:extent cx="5274310" cy="1203960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E25">
        <w:rPr>
          <w:noProof/>
        </w:rPr>
        <w:drawing>
          <wp:inline distT="0" distB="0" distL="0" distR="0" wp14:anchorId="0789D816" wp14:editId="0DE14488">
            <wp:extent cx="5204460" cy="1272540"/>
            <wp:effectExtent l="0" t="0" r="0" b="381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7BD41" w14:textId="77777777" w:rsid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 xml:space="preserve">Η γεωμετρία του διπλού δεσμού 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C=C (sp</w:t>
      </w:r>
      <w:r>
        <w:rPr>
          <w:rFonts w:ascii="Times New Roman" w:hAnsi="Times New Roman" w:cs="Times New Roman"/>
          <w:b/>
          <w:bCs/>
          <w:color w:val="0000FF"/>
          <w:sz w:val="14"/>
          <w:szCs w:val="14"/>
        </w:rPr>
        <w:t xml:space="preserve">2 </w:t>
      </w: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>υβριδισμός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)</w:t>
      </w:r>
      <w:r w:rsidRPr="00A47E25">
        <w:rPr>
          <w:rFonts w:ascii="TimesNewRoman" w:eastAsia="TimesNewRoman" w:cs="TimesNewRoman" w:hint="eastAsia"/>
          <w:sz w:val="21"/>
          <w:szCs w:val="21"/>
        </w:rPr>
        <w:t xml:space="preserve"> </w:t>
      </w:r>
    </w:p>
    <w:p w14:paraId="1235E70A" w14:textId="7F6F4219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A47E25">
        <w:rPr>
          <w:rFonts w:eastAsia="TimesNewRoman" w:cstheme="minorHAnsi"/>
        </w:rPr>
        <w:t xml:space="preserve">Ας χρησιμοποιήσουμε ως παράδειγμα το μόριο του </w:t>
      </w:r>
      <w:proofErr w:type="spellStart"/>
      <w:r w:rsidRPr="00A47E25">
        <w:rPr>
          <w:rFonts w:eastAsia="TimesNewRoman" w:cstheme="minorHAnsi"/>
        </w:rPr>
        <w:t>αιθενίου</w:t>
      </w:r>
      <w:proofErr w:type="spellEnd"/>
      <w:r w:rsidRPr="00A47E25">
        <w:rPr>
          <w:rFonts w:eastAsia="TimesNewRoman" w:cstheme="minorHAnsi"/>
        </w:rPr>
        <w:t xml:space="preserve"> (CH2=CH2). Πως εξηγεί η</w:t>
      </w:r>
    </w:p>
    <w:p w14:paraId="38ED35B6" w14:textId="77777777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A47E25">
        <w:rPr>
          <w:rFonts w:eastAsia="TimesNewRoman" w:cstheme="minorHAnsi"/>
        </w:rPr>
        <w:t>θεωρία του υβριδισμού τη γεωμετρία και το είδος των δεσμών του;</w:t>
      </w:r>
    </w:p>
    <w:p w14:paraId="7F32611A" w14:textId="77777777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A47E25">
        <w:rPr>
          <w:rFonts w:eastAsia="TimesNewRoman" w:cstheme="minorHAnsi"/>
        </w:rPr>
        <w:t>Αρχικά στη στιβάδα σθένους του άνθρακα επέρχεται πάλι η προωθημένη κατάσταση 1s2</w:t>
      </w:r>
    </w:p>
    <w:p w14:paraId="4AC4286B" w14:textId="77777777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A47E25">
        <w:rPr>
          <w:rFonts w:eastAsia="TimesNewRoman" w:cstheme="minorHAnsi"/>
        </w:rPr>
        <w:t xml:space="preserve">2s1 2p3. Όμως, ο π δεσμός, εξηγείται μόνο με την πλευρική επικάλυψη «αμιγών» p </w:t>
      </w:r>
      <w:proofErr w:type="spellStart"/>
      <w:r w:rsidRPr="00A47E25">
        <w:rPr>
          <w:rFonts w:eastAsia="TimesNewRoman" w:cstheme="minorHAnsi"/>
        </w:rPr>
        <w:t>τρο</w:t>
      </w:r>
      <w:proofErr w:type="spellEnd"/>
      <w:r w:rsidRPr="00A47E25">
        <w:rPr>
          <w:rFonts w:eastAsia="TimesNewRoman" w:cstheme="minorHAnsi"/>
        </w:rPr>
        <w:t>-</w:t>
      </w:r>
    </w:p>
    <w:p w14:paraId="624F6204" w14:textId="77777777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proofErr w:type="spellStart"/>
      <w:r w:rsidRPr="00A47E25">
        <w:rPr>
          <w:rFonts w:eastAsia="TimesNewRoman" w:cstheme="minorHAnsi"/>
        </w:rPr>
        <w:t>χιακών</w:t>
      </w:r>
      <w:proofErr w:type="spellEnd"/>
      <w:r w:rsidRPr="00A47E25">
        <w:rPr>
          <w:rFonts w:eastAsia="TimesNewRoman" w:cstheme="minorHAnsi"/>
        </w:rPr>
        <w:t xml:space="preserve"> που πρέπει να μείνουν «έξω» από τον υβριδισμό. Στο μαθηματικό «μίξερ» </w:t>
      </w:r>
      <w:proofErr w:type="spellStart"/>
      <w:r w:rsidRPr="00A47E25">
        <w:rPr>
          <w:rFonts w:eastAsia="TimesNewRoman" w:cstheme="minorHAnsi"/>
        </w:rPr>
        <w:t>επο</w:t>
      </w:r>
      <w:proofErr w:type="spellEnd"/>
      <w:r w:rsidRPr="00A47E25">
        <w:rPr>
          <w:rFonts w:eastAsia="TimesNewRoman" w:cstheme="minorHAnsi"/>
        </w:rPr>
        <w:t>-</w:t>
      </w:r>
    </w:p>
    <w:p w14:paraId="1A7028CB" w14:textId="77777777" w:rsidR="00A47E25" w:rsidRP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proofErr w:type="spellStart"/>
      <w:r w:rsidRPr="00A47E25">
        <w:rPr>
          <w:rFonts w:eastAsia="TimesNewRoman" w:cstheme="minorHAnsi"/>
        </w:rPr>
        <w:t>μένως</w:t>
      </w:r>
      <w:proofErr w:type="spellEnd"/>
      <w:r w:rsidRPr="00A47E25">
        <w:rPr>
          <w:rFonts w:eastAsia="TimesNewRoman" w:cstheme="minorHAnsi"/>
        </w:rPr>
        <w:t xml:space="preserve"> του υβριδισμού μπαίνουν μόνο το ένα s και δύο p ατομικά τροχιακά, δημιουργώ-</w:t>
      </w:r>
    </w:p>
    <w:p w14:paraId="1618769F" w14:textId="77777777" w:rsid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 w:rsidRPr="00A47E25">
        <w:rPr>
          <w:rFonts w:eastAsia="TimesNewRoman" w:cstheme="minorHAnsi"/>
        </w:rPr>
        <w:t xml:space="preserve">ντας τρία όμοια υβριδικά ατομικά τροχιακά του C, που χαρακτηρίζονται ως sp2. </w:t>
      </w:r>
    </w:p>
    <w:p w14:paraId="55592D20" w14:textId="336C6D4B" w:rsidR="00433FC2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proofErr w:type="spellStart"/>
      <w:r w:rsidRPr="00A47E25">
        <w:rPr>
          <w:rFonts w:eastAsia="TimesNewRoman" w:cstheme="minorHAnsi"/>
        </w:rPr>
        <w:t>Tα</w:t>
      </w:r>
      <w:proofErr w:type="spellEnd"/>
      <w:r w:rsidRPr="00A47E25">
        <w:rPr>
          <w:rFonts w:eastAsia="TimesNewRoman" w:cstheme="minorHAnsi"/>
        </w:rPr>
        <w:t xml:space="preserve"> sp2</w:t>
      </w:r>
      <w:r>
        <w:rPr>
          <w:rFonts w:eastAsia="TimesNewRoman" w:cstheme="minorHAnsi"/>
        </w:rPr>
        <w:t xml:space="preserve"> </w:t>
      </w:r>
      <w:r w:rsidRPr="00A47E25">
        <w:rPr>
          <w:rFonts w:eastAsia="TimesNewRoman" w:cstheme="minorHAnsi"/>
        </w:rPr>
        <w:t>υβριδικά τροχιακά εμφανίζουν επίπεδη τριγωνική γεωμετρία, ενώ το «αμιγές» p τροχιακό είναι κάθετο στο επίπεδο των τριών υβριδικών τροχιακών sp2.</w:t>
      </w:r>
    </w:p>
    <w:p w14:paraId="61A9B3E8" w14:textId="527E2BD5" w:rsidR="00A47E25" w:rsidRDefault="00A47E25" w:rsidP="00A47E25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</w:rPr>
      </w:pPr>
      <w:r>
        <w:rPr>
          <w:noProof/>
        </w:rPr>
        <w:drawing>
          <wp:inline distT="0" distB="0" distL="0" distR="0" wp14:anchorId="427CD9F3" wp14:editId="4AC21BAA">
            <wp:extent cx="4667250" cy="8382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D47BA" wp14:editId="0B659127">
            <wp:extent cx="5191125" cy="70485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459BA" w14:textId="39326DBD" w:rsidR="00A47E25" w:rsidRDefault="00A47E25" w:rsidP="00186EA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 xml:space="preserve">Η γεωμετρία του τριπλού δεσμού 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C</w:t>
      </w:r>
      <w:r>
        <w:rPr>
          <w:rFonts w:ascii="Symbol" w:hAnsi="Symbol" w:cs="Symbol"/>
          <w:color w:val="0000FF"/>
          <w:sz w:val="21"/>
          <w:szCs w:val="21"/>
        </w:rPr>
        <w:t>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C (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sp</w:t>
      </w:r>
      <w:proofErr w:type="spellEnd"/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 xml:space="preserve"> </w:t>
      </w:r>
      <w:r>
        <w:rPr>
          <w:rFonts w:ascii="TimesNewRoman,Bold" w:hAnsi="TimesNewRoman,Bold" w:cs="TimesNewRoman,Bold"/>
          <w:b/>
          <w:bCs/>
          <w:color w:val="0000FF"/>
          <w:sz w:val="21"/>
          <w:szCs w:val="21"/>
        </w:rPr>
        <w:t>υβριδισμός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)</w:t>
      </w:r>
      <w:r w:rsidR="00186EA2" w:rsidRPr="00186EA2">
        <w:rPr>
          <w:noProof/>
        </w:rPr>
        <w:t xml:space="preserve"> </w:t>
      </w:r>
      <w:r w:rsidR="00186EA2">
        <w:rPr>
          <w:noProof/>
        </w:rPr>
        <w:drawing>
          <wp:inline distT="0" distB="0" distL="0" distR="0" wp14:anchorId="51D2ACAD" wp14:editId="3DB8DC0A">
            <wp:extent cx="5274310" cy="2137410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EA2" w:rsidRPr="00186EA2">
        <w:rPr>
          <w:rFonts w:cstheme="minorHAnsi"/>
          <w:sz w:val="21"/>
          <w:szCs w:val="21"/>
        </w:rPr>
        <w:t xml:space="preserve">H </w:t>
      </w:r>
      <w:r w:rsidR="00186EA2" w:rsidRPr="00186EA2">
        <w:rPr>
          <w:rFonts w:eastAsia="TimesNewRoman" w:cstheme="minorHAnsi"/>
          <w:sz w:val="21"/>
          <w:szCs w:val="21"/>
        </w:rPr>
        <w:t xml:space="preserve">θεώρηση του υβριδισμού </w:t>
      </w:r>
      <w:r w:rsidR="00186EA2" w:rsidRPr="00186EA2">
        <w:rPr>
          <w:rFonts w:cstheme="minorHAnsi"/>
          <w:sz w:val="21"/>
          <w:szCs w:val="21"/>
        </w:rPr>
        <w:t xml:space="preserve"> </w:t>
      </w:r>
      <w:r w:rsidR="00186EA2" w:rsidRPr="00186EA2">
        <w:rPr>
          <w:rFonts w:eastAsia="TimesNewRoman" w:cstheme="minorHAnsi"/>
          <w:sz w:val="21"/>
          <w:szCs w:val="21"/>
        </w:rPr>
        <w:t>εξηγεί τους δεσμούς και σε κάποιες ανόργανες ενώσεις με βάση και τη θεωρία δεσμού σθένους</w:t>
      </w:r>
      <w:r w:rsidR="00186EA2">
        <w:rPr>
          <w:rFonts w:eastAsia="TimesNewRoman" w:cstheme="minorHAnsi"/>
          <w:sz w:val="21"/>
          <w:szCs w:val="21"/>
        </w:rPr>
        <w:t>:</w:t>
      </w:r>
    </w:p>
    <w:p w14:paraId="273144A1" w14:textId="36331B70" w:rsidR="00186EA2" w:rsidRPr="00B07F59" w:rsidRDefault="00186EA2" w:rsidP="00186EA2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bCs/>
          <w:sz w:val="28"/>
          <w:szCs w:val="28"/>
        </w:rPr>
      </w:pPr>
      <w:r w:rsidRPr="00B07F59">
        <w:rPr>
          <w:rFonts w:eastAsia="TimesNewRoman" w:cstheme="minorHAnsi"/>
          <w:b/>
          <w:bCs/>
          <w:sz w:val="28"/>
          <w:szCs w:val="28"/>
        </w:rPr>
        <w:t xml:space="preserve">       Άτομο Β:  </w:t>
      </w:r>
      <w:proofErr w:type="spellStart"/>
      <w:r w:rsidRPr="00B07F59">
        <w:rPr>
          <w:rFonts w:eastAsia="TimesNewRoman" w:cstheme="minorHAnsi"/>
          <w:b/>
          <w:bCs/>
          <w:sz w:val="28"/>
          <w:szCs w:val="28"/>
          <w:lang w:val="en-US"/>
        </w:rPr>
        <w:t>sp</w:t>
      </w:r>
      <w:proofErr w:type="spellEnd"/>
      <w:r w:rsidRPr="00B07F59">
        <w:rPr>
          <w:rFonts w:eastAsia="TimesNewRoman" w:cstheme="minorHAnsi"/>
          <w:b/>
          <w:bCs/>
          <w:sz w:val="28"/>
          <w:szCs w:val="28"/>
          <w:vertAlign w:val="superscript"/>
        </w:rPr>
        <w:t>2</w:t>
      </w:r>
      <w:r w:rsidRPr="00B07F59">
        <w:rPr>
          <w:rFonts w:eastAsia="TimesNewRoman" w:cstheme="minorHAnsi"/>
          <w:b/>
          <w:bCs/>
          <w:sz w:val="28"/>
          <w:szCs w:val="28"/>
        </w:rPr>
        <w:t xml:space="preserve">                  και άτομο Β</w:t>
      </w:r>
      <w:r w:rsidRPr="00B07F59">
        <w:rPr>
          <w:rFonts w:eastAsia="TimesNewRoman" w:cstheme="minorHAnsi"/>
          <w:b/>
          <w:bCs/>
          <w:sz w:val="28"/>
          <w:szCs w:val="28"/>
          <w:lang w:val="en-US"/>
        </w:rPr>
        <w:t>e</w:t>
      </w:r>
      <w:r w:rsidRPr="00B07F59">
        <w:rPr>
          <w:rFonts w:eastAsia="TimesNewRoman" w:cstheme="minorHAnsi"/>
          <w:b/>
          <w:bCs/>
          <w:sz w:val="28"/>
          <w:szCs w:val="28"/>
        </w:rPr>
        <w:t xml:space="preserve"> : </w:t>
      </w:r>
      <w:proofErr w:type="spellStart"/>
      <w:r w:rsidRPr="00B07F59">
        <w:rPr>
          <w:rFonts w:eastAsia="TimesNewRoman" w:cstheme="minorHAnsi"/>
          <w:b/>
          <w:bCs/>
          <w:sz w:val="28"/>
          <w:szCs w:val="28"/>
          <w:lang w:val="en-US"/>
        </w:rPr>
        <w:t>sp</w:t>
      </w:r>
      <w:proofErr w:type="spellEnd"/>
    </w:p>
    <w:sectPr w:rsidR="00186EA2" w:rsidRPr="00B07F59" w:rsidSect="00510F7B">
      <w:footerReference w:type="default" r:id="rId1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6C33" w14:textId="77777777" w:rsidR="00642EF5" w:rsidRDefault="00642EF5" w:rsidP="00186EA2">
      <w:pPr>
        <w:spacing w:after="0" w:line="240" w:lineRule="auto"/>
      </w:pPr>
      <w:r>
        <w:separator/>
      </w:r>
    </w:p>
  </w:endnote>
  <w:endnote w:type="continuationSeparator" w:id="0">
    <w:p w14:paraId="500BC25B" w14:textId="77777777" w:rsidR="00642EF5" w:rsidRDefault="00642EF5" w:rsidP="0018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012878"/>
      <w:docPartObj>
        <w:docPartGallery w:val="Page Numbers (Bottom of Page)"/>
        <w:docPartUnique/>
      </w:docPartObj>
    </w:sdtPr>
    <w:sdtContent>
      <w:p w14:paraId="1EE6E044" w14:textId="3212C5A8" w:rsidR="00186EA2" w:rsidRDefault="00186EA2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9900C6F" w14:textId="77777777" w:rsidR="00186EA2" w:rsidRDefault="00186E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6ADF" w14:textId="77777777" w:rsidR="00642EF5" w:rsidRDefault="00642EF5" w:rsidP="00186EA2">
      <w:pPr>
        <w:spacing w:after="0" w:line="240" w:lineRule="auto"/>
      </w:pPr>
      <w:r>
        <w:separator/>
      </w:r>
    </w:p>
  </w:footnote>
  <w:footnote w:type="continuationSeparator" w:id="0">
    <w:p w14:paraId="0D9F4057" w14:textId="77777777" w:rsidR="00642EF5" w:rsidRDefault="00642EF5" w:rsidP="0018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28C1"/>
    <w:multiLevelType w:val="hybridMultilevel"/>
    <w:tmpl w:val="6FF22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71"/>
    <w:rsid w:val="00016379"/>
    <w:rsid w:val="00186EA2"/>
    <w:rsid w:val="0033239B"/>
    <w:rsid w:val="00433FC2"/>
    <w:rsid w:val="00510F7B"/>
    <w:rsid w:val="00642EF5"/>
    <w:rsid w:val="006433D4"/>
    <w:rsid w:val="00753DE9"/>
    <w:rsid w:val="00803571"/>
    <w:rsid w:val="00814486"/>
    <w:rsid w:val="00A20334"/>
    <w:rsid w:val="00A47E25"/>
    <w:rsid w:val="00AB4F46"/>
    <w:rsid w:val="00AC59EE"/>
    <w:rsid w:val="00B07F59"/>
    <w:rsid w:val="00DD48BE"/>
    <w:rsid w:val="00F65B7D"/>
    <w:rsid w:val="00FD2ADC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7A83"/>
  <w15:chartTrackingRefBased/>
  <w15:docId w15:val="{FBCB3EB9-5914-476E-828E-A930172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6EA2"/>
  </w:style>
  <w:style w:type="paragraph" w:styleId="a4">
    <w:name w:val="footer"/>
    <w:basedOn w:val="a"/>
    <w:link w:val="Char0"/>
    <w:uiPriority w:val="99"/>
    <w:unhideWhenUsed/>
    <w:rsid w:val="00186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6EA2"/>
  </w:style>
  <w:style w:type="paragraph" w:styleId="a5">
    <w:name w:val="List Paragraph"/>
    <w:basedOn w:val="a"/>
    <w:uiPriority w:val="34"/>
    <w:qFormat/>
    <w:rsid w:val="00AC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Τουντα</dc:creator>
  <cp:keywords/>
  <dc:description/>
  <cp:lastModifiedBy>Δημητρα Τουντα</cp:lastModifiedBy>
  <cp:revision>7</cp:revision>
  <dcterms:created xsi:type="dcterms:W3CDTF">2022-08-16T13:22:00Z</dcterms:created>
  <dcterms:modified xsi:type="dcterms:W3CDTF">2022-09-16T13:32:00Z</dcterms:modified>
</cp:coreProperties>
</file>