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81" w:rsidRPr="00F02A39" w:rsidRDefault="00C114D9" w:rsidP="00DC3F81">
      <w:pPr>
        <w:rPr>
          <w:b/>
          <w:sz w:val="24"/>
          <w:szCs w:val="24"/>
          <w:u w:val="single"/>
        </w:rPr>
      </w:pPr>
      <w:r w:rsidRPr="00F02A39">
        <w:rPr>
          <w:b/>
          <w:sz w:val="24"/>
          <w:szCs w:val="24"/>
          <w:u w:val="single"/>
        </w:rPr>
        <w:t>ΕΞΕΤΑΣΕΙΣ 2020</w:t>
      </w:r>
      <w:r w:rsidR="00F02A39" w:rsidRPr="00F02A39">
        <w:rPr>
          <w:b/>
          <w:sz w:val="24"/>
          <w:szCs w:val="24"/>
          <w:u w:val="single"/>
        </w:rPr>
        <w:t xml:space="preserve">    </w:t>
      </w:r>
      <w:r w:rsidR="008E50D4" w:rsidRPr="00F02A39">
        <w:rPr>
          <w:b/>
          <w:sz w:val="24"/>
          <w:szCs w:val="24"/>
          <w:u w:val="single"/>
        </w:rPr>
        <w:t>ΔΙΔΑΚΤΙΚΗ ΕΝΟΤΗΤΑ 9. ΠΛΑΤΩΝ, ΠΟΛΙΤΕΙΑ 518</w:t>
      </w:r>
      <w:r w:rsidR="008E50D4" w:rsidRPr="00F02A39">
        <w:rPr>
          <w:b/>
          <w:sz w:val="24"/>
          <w:szCs w:val="24"/>
          <w:u w:val="single"/>
          <w:lang w:val="en-US"/>
        </w:rPr>
        <w:t>b</w:t>
      </w:r>
      <w:r w:rsidR="008E50D4" w:rsidRPr="00F02A39">
        <w:rPr>
          <w:b/>
          <w:sz w:val="24"/>
          <w:szCs w:val="24"/>
          <w:u w:val="single"/>
        </w:rPr>
        <w:t xml:space="preserve">-519 </w:t>
      </w:r>
      <w:r w:rsidR="008E50D4" w:rsidRPr="00F02A39">
        <w:rPr>
          <w:b/>
          <w:sz w:val="24"/>
          <w:szCs w:val="24"/>
          <w:u w:val="single"/>
          <w:lang w:val="en-US"/>
        </w:rPr>
        <w:t>a</w:t>
      </w:r>
    </w:p>
    <w:p w:rsidR="00DC3F81" w:rsidRPr="00F336AF" w:rsidRDefault="00C114D9" w:rsidP="00DC3F81">
      <w:pPr>
        <w:rPr>
          <w:sz w:val="24"/>
          <w:szCs w:val="24"/>
        </w:rPr>
      </w:pPr>
      <w:r w:rsidRPr="00F336AF">
        <w:rPr>
          <w:bCs/>
          <w:sz w:val="24"/>
          <w:szCs w:val="24"/>
        </w:rPr>
        <w:t xml:space="preserve">Α1.α. </w:t>
      </w:r>
      <w:r w:rsidRPr="00F336AF">
        <w:rPr>
          <w:sz w:val="24"/>
          <w:szCs w:val="24"/>
        </w:rPr>
        <w:t>Να γράψετε στο τετράδιό σας τον αριθμό που αντιστοιχεί σε καθεμιά από τις παρακάτω περιόδους λόγου και δίπλα σε αυτόν τη λέξη «</w:t>
      </w:r>
      <w:r w:rsidRPr="00F336AF">
        <w:rPr>
          <w:bCs/>
          <w:sz w:val="24"/>
          <w:szCs w:val="24"/>
        </w:rPr>
        <w:t>Σωστό</w:t>
      </w:r>
      <w:r w:rsidRPr="00F336AF">
        <w:rPr>
          <w:sz w:val="24"/>
          <w:szCs w:val="24"/>
        </w:rPr>
        <w:t>», αν είναι</w:t>
      </w:r>
      <w:r w:rsidRPr="00F336AF">
        <w:rPr>
          <w:sz w:val="24"/>
          <w:szCs w:val="24"/>
        </w:rPr>
        <w:br/>
        <w:t>σωστή, ή τη λέξη «</w:t>
      </w:r>
      <w:r w:rsidRPr="00F336AF">
        <w:rPr>
          <w:bCs/>
          <w:sz w:val="24"/>
          <w:szCs w:val="24"/>
        </w:rPr>
        <w:t>Λάθος</w:t>
      </w:r>
      <w:r w:rsidRPr="00F336AF">
        <w:rPr>
          <w:sz w:val="24"/>
          <w:szCs w:val="24"/>
        </w:rPr>
        <w:t>», αν είναι λανθασμένη, με βάση το αρχαίο κείμενο (μονάδες 3) και να τεκμηριώσετε κάθε απάντησή σας γράφοντας τις λέξεις/φράσεις του αρχαίου κειμένου που την επιβεβαιώνουν (μονάδες 3):</w:t>
      </w:r>
      <w:r w:rsidRPr="00F336AF">
        <w:rPr>
          <w:sz w:val="24"/>
          <w:szCs w:val="24"/>
        </w:rPr>
        <w:br/>
      </w:r>
      <w:r w:rsidRPr="00F336AF">
        <w:rPr>
          <w:bCs/>
          <w:sz w:val="24"/>
          <w:szCs w:val="24"/>
        </w:rPr>
        <w:t xml:space="preserve">1. </w:t>
      </w:r>
      <w:r w:rsidRPr="00F336AF">
        <w:rPr>
          <w:sz w:val="24"/>
          <w:szCs w:val="24"/>
        </w:rPr>
        <w:t>Η φρόνηση ως αρετή της ψυχής καλλιεργείται με τον εθισμό και την άσκηση.</w:t>
      </w:r>
      <w:r w:rsidRPr="00F336AF">
        <w:rPr>
          <w:sz w:val="24"/>
          <w:szCs w:val="24"/>
        </w:rPr>
        <w:br/>
      </w:r>
      <w:r w:rsidRPr="00F336AF">
        <w:rPr>
          <w:bCs/>
          <w:sz w:val="24"/>
          <w:szCs w:val="24"/>
        </w:rPr>
        <w:t xml:space="preserve">2. </w:t>
      </w:r>
      <w:r w:rsidRPr="00F336AF">
        <w:rPr>
          <w:sz w:val="24"/>
          <w:szCs w:val="24"/>
        </w:rPr>
        <w:t>Η αρετή της φρόνησης αποβαίνει πάντα ωφέλιμη για τον άνθρωπο.</w:t>
      </w:r>
      <w:r w:rsidRPr="00F336AF">
        <w:rPr>
          <w:sz w:val="24"/>
          <w:szCs w:val="24"/>
        </w:rPr>
        <w:br/>
      </w:r>
      <w:r w:rsidRPr="00F336AF">
        <w:rPr>
          <w:bCs/>
          <w:sz w:val="24"/>
          <w:szCs w:val="24"/>
        </w:rPr>
        <w:t xml:space="preserve">3. </w:t>
      </w:r>
      <w:r w:rsidRPr="00F336AF">
        <w:rPr>
          <w:sz w:val="24"/>
          <w:szCs w:val="24"/>
        </w:rPr>
        <w:t>Η τέχνη της παιδείας στρέφει την ψυχή στην ορθή κατεύθυνση.</w:t>
      </w:r>
      <w:r w:rsidRPr="00F336AF">
        <w:rPr>
          <w:sz w:val="24"/>
          <w:szCs w:val="24"/>
        </w:rPr>
        <w:br/>
        <w:t>(μονάδες 6)</w:t>
      </w:r>
      <w:r w:rsidRPr="00F336AF">
        <w:rPr>
          <w:sz w:val="24"/>
          <w:szCs w:val="24"/>
        </w:rPr>
        <w:br/>
      </w:r>
      <w:r w:rsidRPr="00F336AF">
        <w:rPr>
          <w:bCs/>
          <w:sz w:val="24"/>
          <w:szCs w:val="24"/>
        </w:rPr>
        <w:t xml:space="preserve">β. 1. </w:t>
      </w:r>
      <w:r w:rsidRPr="00F336AF">
        <w:rPr>
          <w:sz w:val="24"/>
          <w:szCs w:val="24"/>
        </w:rPr>
        <w:t>«</w:t>
      </w:r>
      <w:r w:rsidRPr="00F336AF">
        <w:rPr>
          <w:bCs/>
          <w:sz w:val="24"/>
          <w:szCs w:val="24"/>
        </w:rPr>
        <w:t>σφεῖς ἐντιθέναι…</w:t>
      </w:r>
      <w:r w:rsidRPr="00F336AF">
        <w:rPr>
          <w:sz w:val="24"/>
          <w:szCs w:val="24"/>
        </w:rPr>
        <w:t>»: Σε ποια λέξη του αρχαίου κειμένου αναφέρεται η αντωνυμία «</w:t>
      </w:r>
      <w:r w:rsidRPr="00F336AF">
        <w:rPr>
          <w:bCs/>
          <w:sz w:val="24"/>
          <w:szCs w:val="24"/>
        </w:rPr>
        <w:t>σφεῖς</w:t>
      </w:r>
      <w:r w:rsidRPr="00F336AF">
        <w:rPr>
          <w:sz w:val="24"/>
          <w:szCs w:val="24"/>
        </w:rPr>
        <w:t>»;</w:t>
      </w:r>
      <w:r w:rsidRPr="00F336AF">
        <w:rPr>
          <w:sz w:val="24"/>
          <w:szCs w:val="24"/>
        </w:rPr>
        <w:br/>
      </w:r>
      <w:r w:rsidRPr="00F336AF">
        <w:rPr>
          <w:bCs/>
          <w:sz w:val="24"/>
          <w:szCs w:val="24"/>
        </w:rPr>
        <w:t xml:space="preserve">2. </w:t>
      </w:r>
      <w:r w:rsidRPr="00F336AF">
        <w:rPr>
          <w:sz w:val="24"/>
          <w:szCs w:val="24"/>
        </w:rPr>
        <w:t>«</w:t>
      </w:r>
      <w:r w:rsidRPr="00F336AF">
        <w:rPr>
          <w:bCs/>
          <w:sz w:val="24"/>
          <w:szCs w:val="24"/>
        </w:rPr>
        <w:t>ᾧ καταμανθάνει ἕκαστος</w:t>
      </w:r>
      <w:r w:rsidRPr="00F336AF">
        <w:rPr>
          <w:sz w:val="24"/>
          <w:szCs w:val="24"/>
        </w:rPr>
        <w:t>»: Σε ποια λέξη του αρχαίου κειμένου αναφέρεται η αντωνυμία «</w:t>
      </w:r>
      <w:r w:rsidRPr="00F336AF">
        <w:rPr>
          <w:bCs/>
          <w:sz w:val="24"/>
          <w:szCs w:val="24"/>
        </w:rPr>
        <w:t>ᾧ</w:t>
      </w:r>
      <w:r w:rsidRPr="00F336AF">
        <w:rPr>
          <w:sz w:val="24"/>
          <w:szCs w:val="24"/>
        </w:rPr>
        <w:t>»; (μονάδες 4)</w:t>
      </w:r>
      <w:r w:rsidRPr="00F336AF">
        <w:rPr>
          <w:sz w:val="24"/>
          <w:szCs w:val="24"/>
        </w:rPr>
        <w:br/>
      </w:r>
      <w:r w:rsidRPr="00F336AF">
        <w:rPr>
          <w:bCs/>
          <w:sz w:val="24"/>
          <w:szCs w:val="24"/>
        </w:rPr>
        <w:t>Μονάδες 10</w:t>
      </w:r>
      <w:r w:rsidRPr="00F336AF">
        <w:rPr>
          <w:bCs/>
          <w:sz w:val="24"/>
          <w:szCs w:val="24"/>
        </w:rPr>
        <w:br/>
        <w:t xml:space="preserve">Β1. </w:t>
      </w:r>
      <w:r w:rsidRPr="00F336AF">
        <w:rPr>
          <w:sz w:val="24"/>
          <w:szCs w:val="24"/>
        </w:rPr>
        <w:t>«</w:t>
      </w:r>
      <w:r w:rsidRPr="00F336AF">
        <w:rPr>
          <w:bCs/>
          <w:sz w:val="24"/>
          <w:szCs w:val="24"/>
        </w:rPr>
        <w:t>εἰς τὸ ὄν καὶ τοῦ ὄντος τὸ φανότατον</w:t>
      </w:r>
      <w:r w:rsidRPr="00F336AF">
        <w:rPr>
          <w:sz w:val="24"/>
          <w:szCs w:val="24"/>
        </w:rPr>
        <w:t>», «</w:t>
      </w:r>
      <w:r w:rsidRPr="00F336AF">
        <w:rPr>
          <w:bCs/>
          <w:sz w:val="24"/>
          <w:szCs w:val="24"/>
        </w:rPr>
        <w:t>τῆς περιαγωγῆς</w:t>
      </w:r>
      <w:r w:rsidRPr="00F336AF">
        <w:rPr>
          <w:sz w:val="24"/>
          <w:szCs w:val="24"/>
        </w:rPr>
        <w:t>»: Αξιοποιώντας τους παραπάνω όρους του κειμένου να εξηγήσετε πώς αντιλαμβάνεται ο Σωκράτης την έννοια της παιδείας.</w:t>
      </w:r>
      <w:r w:rsidRPr="00F336AF">
        <w:rPr>
          <w:sz w:val="24"/>
          <w:szCs w:val="24"/>
        </w:rPr>
        <w:br/>
      </w:r>
      <w:r w:rsidRPr="00F336AF">
        <w:rPr>
          <w:bCs/>
          <w:sz w:val="24"/>
          <w:szCs w:val="24"/>
        </w:rPr>
        <w:t>Μονάδες 10</w:t>
      </w:r>
      <w:r w:rsidRPr="00F336AF">
        <w:rPr>
          <w:bCs/>
          <w:sz w:val="24"/>
          <w:szCs w:val="24"/>
        </w:rPr>
        <w:br/>
        <w:t xml:space="preserve">Β2. </w:t>
      </w:r>
      <w:r w:rsidRPr="00F336AF">
        <w:rPr>
          <w:sz w:val="24"/>
          <w:szCs w:val="24"/>
        </w:rPr>
        <w:t>«</w:t>
      </w:r>
      <w:r w:rsidRPr="00F336AF">
        <w:rPr>
          <w:bCs/>
          <w:sz w:val="24"/>
          <w:szCs w:val="24"/>
        </w:rPr>
        <w:t>Φασὶ δέ που οὐκ ἐνούσης ἐν τῇ ψυχῇ ἐπιστήμης σφεῖς ἐντιθέναι, οἷον τυφλοῖς ὀφθαλμοῖς ὄψιν ἐντιθέντες</w:t>
      </w:r>
      <w:r w:rsidRPr="00F336AF">
        <w:rPr>
          <w:sz w:val="24"/>
          <w:szCs w:val="24"/>
        </w:rPr>
        <w:t>»: Ποια άποψη διατυπώνει ο Σωκράτης στο χωρίο (μονάδες 4) και πώς αυτή ενισχύεται από την επανάληψη της πρόθεσης «</w:t>
      </w:r>
      <w:r w:rsidRPr="00F336AF">
        <w:rPr>
          <w:bCs/>
          <w:sz w:val="24"/>
          <w:szCs w:val="24"/>
        </w:rPr>
        <w:t>ἐν</w:t>
      </w:r>
      <w:r w:rsidRPr="00F336AF">
        <w:rPr>
          <w:sz w:val="24"/>
          <w:szCs w:val="24"/>
        </w:rPr>
        <w:t>» και την αναλογία / παρομοίωση που χρησιμοποιεί;</w:t>
      </w:r>
      <w:r w:rsidRPr="00F336AF">
        <w:rPr>
          <w:sz w:val="24"/>
          <w:szCs w:val="24"/>
        </w:rPr>
        <w:br/>
        <w:t>(μονάδες 6)</w:t>
      </w:r>
      <w:r w:rsidRPr="00F336AF">
        <w:rPr>
          <w:sz w:val="24"/>
          <w:szCs w:val="24"/>
        </w:rPr>
        <w:br/>
      </w:r>
      <w:r w:rsidRPr="00F336AF">
        <w:rPr>
          <w:bCs/>
          <w:sz w:val="24"/>
          <w:szCs w:val="24"/>
        </w:rPr>
        <w:t>Μονάδες 10</w:t>
      </w:r>
    </w:p>
    <w:p w:rsidR="00DC3F81" w:rsidRPr="00DC3F81" w:rsidRDefault="00DC3F81" w:rsidP="00DC3F81">
      <w:pPr>
        <w:rPr>
          <w:b/>
          <w:bCs/>
          <w:sz w:val="24"/>
          <w:szCs w:val="24"/>
        </w:rPr>
      </w:pPr>
      <w:r w:rsidRPr="00DC3F81">
        <w:rPr>
          <w:rFonts w:ascii="Segoe UI" w:eastAsia="Times New Roman" w:hAnsi="Segoe UI" w:cs="Segoe UI"/>
          <w:b/>
          <w:color w:val="000000"/>
          <w:sz w:val="26"/>
          <w:lang w:eastAsia="el-GR"/>
        </w:rPr>
        <w:t>Β4.α</w:t>
      </w:r>
      <w:r>
        <w:rPr>
          <w:rFonts w:ascii="Segoe UI" w:eastAsia="Times New Roman" w:hAnsi="Segoe UI" w:cs="Segoe UI"/>
          <w:color w:val="000000"/>
          <w:sz w:val="26"/>
          <w:lang w:eastAsia="el-GR"/>
        </w:rPr>
        <w:t xml:space="preserve"> </w:t>
      </w:r>
      <w:r w:rsidRPr="00DC3F8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Να αντιστοιχήσετε καθεμιά αρχαία ελληνική λέξη της </w:t>
      </w:r>
      <w:r w:rsidRPr="00DC3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στήλης Α</w:t>
      </w:r>
      <w:r w:rsidRPr="00DC3F8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 την ετυμολογικά συγγενή της  ν.ε. λέξη </w:t>
      </w:r>
      <w:r w:rsidRPr="00DC3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της στήλης Β</w:t>
      </w:r>
      <w:r w:rsidRPr="00DC3F8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 στη στήλη Β περισσεύουν δύο λέξεις).</w:t>
      </w:r>
      <w:r w:rsidRPr="00DC3F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C3F81">
        <w:rPr>
          <w:rFonts w:ascii="Segoe UI" w:eastAsia="Times New Roman" w:hAnsi="Segoe UI" w:cs="Segoe UI"/>
          <w:b/>
          <w:bCs/>
          <w:color w:val="000000"/>
          <w:sz w:val="26"/>
          <w:lang w:eastAsia="el-GR"/>
        </w:rPr>
        <w:t xml:space="preserve">Στήλη Α </w:t>
      </w:r>
      <w:r>
        <w:rPr>
          <w:rFonts w:ascii="Segoe UI" w:eastAsia="Times New Roman" w:hAnsi="Segoe UI" w:cs="Segoe UI"/>
          <w:b/>
          <w:bCs/>
          <w:color w:val="000000"/>
          <w:sz w:val="26"/>
          <w:lang w:eastAsia="el-GR"/>
        </w:rPr>
        <w:t xml:space="preserve">                          </w:t>
      </w:r>
      <w:r w:rsidRPr="00DC3F81">
        <w:rPr>
          <w:rFonts w:ascii="Segoe UI" w:eastAsia="Times New Roman" w:hAnsi="Segoe UI" w:cs="Segoe UI"/>
          <w:b/>
          <w:bCs/>
          <w:color w:val="000000"/>
          <w:sz w:val="26"/>
          <w:lang w:eastAsia="el-GR"/>
        </w:rPr>
        <w:t>Στήλη 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DC3F81" w:rsidRPr="00DC3F81" w:rsidTr="00DC3F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φανόν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απώλεια</w:t>
            </w:r>
          </w:p>
        </w:tc>
      </w:tr>
      <w:tr w:rsidR="00DC3F81" w:rsidRPr="00DC3F81" w:rsidTr="00DC3F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ἀνασχέσθαι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τρυφερός</w:t>
            </w:r>
          </w:p>
        </w:tc>
      </w:tr>
      <w:tr w:rsidR="00DC3F81" w:rsidRPr="00DC3F81" w:rsidTr="00DC3F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περιακτέον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ανατροπή</w:t>
            </w:r>
          </w:p>
        </w:tc>
      </w:tr>
      <w:tr w:rsidR="00DC3F81" w:rsidRPr="00DC3F81" w:rsidTr="00DC3F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τετραμμένῳ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ανακωχή</w:t>
            </w:r>
          </w:p>
        </w:tc>
      </w:tr>
      <w:tr w:rsidR="00DC3F81" w:rsidRPr="00DC3F81" w:rsidTr="00DC3F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ἐντιθέντες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απόλυση</w:t>
            </w:r>
          </w:p>
        </w:tc>
      </w:tr>
      <w:tr w:rsidR="00DC3F81" w:rsidRPr="00DC3F81" w:rsidTr="00DC3F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ἀπόλλυσι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φάσμα</w:t>
            </w:r>
          </w:p>
        </w:tc>
      </w:tr>
      <w:tr w:rsidR="00DC3F81" w:rsidRPr="00DC3F81" w:rsidTr="00DC3F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παρακαταθήκη</w:t>
            </w:r>
          </w:p>
        </w:tc>
        <w:tc>
          <w:tcPr>
            <w:tcW w:w="0" w:type="auto"/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C3F81" w:rsidRPr="00DC3F81" w:rsidTr="00DC3F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0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άξονας</w:t>
            </w:r>
          </w:p>
        </w:tc>
        <w:tc>
          <w:tcPr>
            <w:tcW w:w="0" w:type="auto"/>
            <w:vAlign w:val="center"/>
            <w:hideMark/>
          </w:tcPr>
          <w:p w:rsidR="00DC3F81" w:rsidRPr="00DC3F81" w:rsidRDefault="00DC3F81" w:rsidP="00DC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C3F81" w:rsidRPr="00F02A39" w:rsidRDefault="00DC3F81">
      <w:pPr>
        <w:rPr>
          <w:rFonts w:ascii="Times New Roman" w:hAnsi="Times New Roman" w:cs="Times New Roman"/>
          <w:sz w:val="24"/>
          <w:szCs w:val="24"/>
        </w:rPr>
      </w:pPr>
      <w:r w:rsidRPr="00F02A3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(μονάδες 6)</w:t>
      </w:r>
    </w:p>
    <w:p w:rsidR="00C114D9" w:rsidRDefault="00C114D9">
      <w:pPr>
        <w:rPr>
          <w:sz w:val="24"/>
          <w:szCs w:val="24"/>
        </w:rPr>
      </w:pPr>
    </w:p>
    <w:p w:rsidR="00E25993" w:rsidRPr="00E25993" w:rsidRDefault="00E25993" w:rsidP="00E25993">
      <w:pPr>
        <w:rPr>
          <w:sz w:val="24"/>
          <w:szCs w:val="24"/>
        </w:rPr>
      </w:pPr>
      <w:r w:rsidRPr="00E25993">
        <w:rPr>
          <w:b/>
          <w:bCs/>
          <w:sz w:val="24"/>
          <w:szCs w:val="24"/>
        </w:rPr>
        <w:lastRenderedPageBreak/>
        <w:t xml:space="preserve">Β4.β. </w:t>
      </w:r>
      <w:r w:rsidRPr="00E25993">
        <w:rPr>
          <w:sz w:val="24"/>
          <w:szCs w:val="24"/>
        </w:rPr>
        <w:t>Για καθεμιά από τις δύο παρακάτω λέξεις να γράψετε μία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περίοδο λόγου στα νέα ελληνικά, όπου η ίδια λέξη, σε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οποιαδήποτε μορφή της (μέρος του λόγου, πτώση, αριθμό,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γένος, έγκλιση, χρόνο), χρησιμοποιείται με διαφορετική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σημασία από αυτήν που έχει στο αρχαίο κείμενο:</w:t>
      </w:r>
      <w:r w:rsidRPr="00E25993">
        <w:rPr>
          <w:sz w:val="24"/>
          <w:szCs w:val="24"/>
        </w:rPr>
        <w:br/>
        <w:t>«</w:t>
      </w:r>
      <w:r w:rsidRPr="00E25993">
        <w:rPr>
          <w:b/>
          <w:bCs/>
          <w:sz w:val="24"/>
          <w:szCs w:val="24"/>
        </w:rPr>
        <w:t>ἐπαγγελλόμενοι</w:t>
      </w:r>
      <w:r w:rsidRPr="00E25993">
        <w:rPr>
          <w:sz w:val="24"/>
          <w:szCs w:val="24"/>
        </w:rPr>
        <w:t>», «</w:t>
      </w:r>
      <w:r w:rsidRPr="00E25993">
        <w:rPr>
          <w:b/>
          <w:bCs/>
          <w:sz w:val="24"/>
          <w:szCs w:val="24"/>
        </w:rPr>
        <w:t>ἐπιστήμης</w:t>
      </w:r>
      <w:r w:rsidRPr="00E25993">
        <w:rPr>
          <w:sz w:val="24"/>
          <w:szCs w:val="24"/>
        </w:rPr>
        <w:t>». (μονάδες 4)</w:t>
      </w:r>
      <w:r w:rsidRPr="00E25993">
        <w:rPr>
          <w:sz w:val="24"/>
          <w:szCs w:val="24"/>
        </w:rPr>
        <w:br/>
      </w:r>
      <w:r w:rsidRPr="00E25993">
        <w:rPr>
          <w:b/>
          <w:bCs/>
          <w:sz w:val="24"/>
          <w:szCs w:val="24"/>
        </w:rPr>
        <w:t>Μονάδες 10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0"/>
        <w:gridCol w:w="7620"/>
      </w:tblGrid>
      <w:tr w:rsidR="00E25993" w:rsidRPr="00E25993" w:rsidTr="00E259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93" w:rsidRPr="00E25993" w:rsidRDefault="00E25993" w:rsidP="00E25993">
            <w:pPr>
              <w:rPr>
                <w:sz w:val="24"/>
                <w:szCs w:val="24"/>
              </w:rPr>
            </w:pPr>
            <w:r w:rsidRPr="00E25993">
              <w:rPr>
                <w:b/>
                <w:bCs/>
                <w:sz w:val="24"/>
                <w:szCs w:val="24"/>
              </w:rPr>
              <w:t xml:space="preserve">Β5.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93" w:rsidRPr="00E25993" w:rsidRDefault="00E25993" w:rsidP="00E25993">
            <w:pPr>
              <w:rPr>
                <w:sz w:val="24"/>
                <w:szCs w:val="24"/>
              </w:rPr>
            </w:pPr>
            <w:r w:rsidRPr="00E25993">
              <w:rPr>
                <w:b/>
                <w:bCs/>
                <w:sz w:val="24"/>
                <w:szCs w:val="24"/>
              </w:rPr>
              <w:t>ΠΑΡΑΛΛΗΛΟ ΚΕΙΜΕΝΟ</w:t>
            </w:r>
            <w:r w:rsidRPr="00E25993">
              <w:rPr>
                <w:b/>
                <w:bCs/>
                <w:sz w:val="24"/>
                <w:szCs w:val="24"/>
              </w:rPr>
              <w:br/>
            </w:r>
            <w:r w:rsidRPr="00E25993">
              <w:rPr>
                <w:i/>
                <w:iCs/>
                <w:sz w:val="24"/>
                <w:szCs w:val="24"/>
              </w:rPr>
              <w:t>Ο Ε.Π. Παπανούτσος μεταφέρει, στο παρακάτω απόσπασμα,</w:t>
            </w:r>
          </w:p>
        </w:tc>
      </w:tr>
    </w:tbl>
    <w:p w:rsidR="00C114D9" w:rsidRPr="00C114D9" w:rsidRDefault="00E25993">
      <w:pPr>
        <w:rPr>
          <w:sz w:val="24"/>
          <w:szCs w:val="24"/>
        </w:rPr>
      </w:pPr>
      <w:r w:rsidRPr="00E25993">
        <w:rPr>
          <w:i/>
          <w:iCs/>
          <w:sz w:val="24"/>
          <w:szCs w:val="24"/>
        </w:rPr>
        <w:t>τις απόψεις του Α. Δελμούζου για την παιδεία.</w:t>
      </w:r>
      <w:r w:rsidRPr="00E25993">
        <w:rPr>
          <w:i/>
          <w:iCs/>
          <w:sz w:val="24"/>
          <w:szCs w:val="24"/>
        </w:rPr>
        <w:br/>
      </w:r>
      <w:r w:rsidRPr="00E25993">
        <w:rPr>
          <w:sz w:val="24"/>
          <w:szCs w:val="24"/>
        </w:rPr>
        <w:t>Η παιδεία είναι ένα από τα πιο σπουδαία μέσα για την ατομική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και τη συνολική προκοπή. Σκοπός της να υπηρετήσει και να κάμει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καλύτερη τη ζωή του ανθρώπου.</w:t>
      </w:r>
      <w:r w:rsidRPr="00E25993">
        <w:rPr>
          <w:sz w:val="24"/>
          <w:szCs w:val="24"/>
        </w:rPr>
        <w:br/>
        <w:t>Γίνεται καλύτερη η ζωή του ανθρώπου όσο περισσότερο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δουλεύεται η ψυχή του και όσο βαθύτερα ποτίζεται με την αγάπη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και την καλοσύνη. Καλύτερη, στο βάθος, θα ειπεί πιο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καλλιεργημένη, πιο ηθική και πιο ελεύθερη.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Η ψυχική όμως καλλιέργεια και η ελευθερία δεν έρχονται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έτοιμα απ’ έξω, παρά είναι καρπός που ωριμάζει μέσα μας ολοένα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και περισσότερο με αδιάκοπ</w:t>
      </w:r>
      <w:r>
        <w:rPr>
          <w:sz w:val="24"/>
          <w:szCs w:val="24"/>
        </w:rPr>
        <w:t>η ατομική προσπάθεια. Με προσπάθ</w:t>
      </w:r>
      <w:r w:rsidRPr="00E25993">
        <w:rPr>
          <w:sz w:val="24"/>
          <w:szCs w:val="24"/>
        </w:rPr>
        <w:t xml:space="preserve"> εια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 xml:space="preserve">και δοκιμασία λυτρώνεται με τον καιρό το άτομο από το βάρος </w:t>
      </w:r>
      <w:r>
        <w:rPr>
          <w:sz w:val="24"/>
          <w:szCs w:val="24"/>
        </w:rPr>
        <w:t xml:space="preserve">της </w:t>
      </w:r>
      <w:r w:rsidRPr="00E25993">
        <w:rPr>
          <w:sz w:val="24"/>
          <w:szCs w:val="24"/>
        </w:rPr>
        <w:t>ύλης και υψώνεται σκαλί το σκαλί προς τον ελεύθερο άνθρωπο.</w:t>
      </w:r>
      <w:r w:rsidRPr="00E25993">
        <w:rPr>
          <w:sz w:val="24"/>
          <w:szCs w:val="24"/>
        </w:rPr>
        <w:br/>
        <w:t>Στο ιδανικό αυτό μπορεί να πλησιάσει άλλος λιγότερο και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άλλος περισσότερο, ανάλογα με τη δύναμή του. Και θα το πλησιάσει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πάντα με τη δική του ιδιότυπη μορφή, τη μορφή που πηγάζει και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ορίζεται από τα διαλεχτά και γόνιμα στοιχεία που κλείνει μέσα του.</w:t>
      </w:r>
      <w:r w:rsidRPr="00E25993">
        <w:rPr>
          <w:sz w:val="24"/>
          <w:szCs w:val="24"/>
        </w:rPr>
        <w:br/>
        <w:t>Όσο περισσότερο δουλεύει ο καθένας τα στοιχεία του αυτά, τόσο</w:t>
      </w:r>
      <w:r>
        <w:rPr>
          <w:sz w:val="24"/>
          <w:szCs w:val="24"/>
        </w:rPr>
        <w:t xml:space="preserve"> </w:t>
      </w:r>
      <w:r w:rsidRPr="00E25993">
        <w:rPr>
          <w:sz w:val="24"/>
          <w:szCs w:val="24"/>
        </w:rPr>
        <w:t>πιο πολύ υψώνεται στο ιδανικό εγώ του.</w:t>
      </w:r>
      <w:r w:rsidRPr="00E25993">
        <w:rPr>
          <w:sz w:val="24"/>
          <w:szCs w:val="24"/>
        </w:rPr>
        <w:br/>
      </w:r>
      <w:r w:rsidRPr="00E25993">
        <w:rPr>
          <w:b/>
          <w:bCs/>
          <w:sz w:val="24"/>
          <w:szCs w:val="24"/>
        </w:rPr>
        <w:t xml:space="preserve">Ε.Π. Παπανούτσος, </w:t>
      </w:r>
      <w:r w:rsidRPr="00E25993">
        <w:rPr>
          <w:b/>
          <w:bCs/>
          <w:i/>
          <w:iCs/>
          <w:sz w:val="24"/>
          <w:szCs w:val="24"/>
        </w:rPr>
        <w:t xml:space="preserve">Α. Δελμούζος, </w:t>
      </w:r>
      <w:r w:rsidRPr="00E25993">
        <w:rPr>
          <w:b/>
          <w:bCs/>
          <w:sz w:val="24"/>
          <w:szCs w:val="24"/>
        </w:rPr>
        <w:t>(έκδ. Μορφωτικό Ίδρυμα Εθνικής</w:t>
      </w:r>
      <w:r w:rsidRPr="00E25993">
        <w:rPr>
          <w:b/>
          <w:bCs/>
          <w:sz w:val="24"/>
          <w:szCs w:val="24"/>
        </w:rPr>
        <w:br/>
        <w:t>Τραπέζης), σελ. 201</w:t>
      </w:r>
      <w:r w:rsidRPr="00E25993">
        <w:rPr>
          <w:sz w:val="24"/>
          <w:szCs w:val="24"/>
        </w:rPr>
        <w:br/>
        <w:t>Να παρουσιάσετε δύο (2) από τις απόψεις του Α. Δελμούζου</w:t>
      </w:r>
      <w:r w:rsidRPr="00E25993">
        <w:rPr>
          <w:sz w:val="24"/>
          <w:szCs w:val="24"/>
        </w:rPr>
        <w:br/>
        <w:t>σχετικά με τον σκοπό της παιδείας που εμφανίζουν ομοιότητες με</w:t>
      </w:r>
      <w:r w:rsidRPr="00E25993">
        <w:rPr>
          <w:sz w:val="24"/>
          <w:szCs w:val="24"/>
        </w:rPr>
        <w:br/>
        <w:t>τις αντίστοιχες πλατωνικές απόψεις του διδαγμένου κειμένου.</w:t>
      </w:r>
      <w:r w:rsidRPr="00E25993">
        <w:rPr>
          <w:sz w:val="24"/>
          <w:szCs w:val="24"/>
        </w:rPr>
        <w:br/>
      </w:r>
      <w:r w:rsidRPr="00E25993">
        <w:rPr>
          <w:b/>
          <w:bCs/>
          <w:sz w:val="24"/>
          <w:szCs w:val="24"/>
        </w:rPr>
        <w:t>Μονάδες 10</w:t>
      </w:r>
      <w:r w:rsidRPr="00E25993">
        <w:rPr>
          <w:b/>
          <w:bCs/>
          <w:sz w:val="24"/>
          <w:szCs w:val="24"/>
        </w:rPr>
        <w:br/>
      </w:r>
    </w:p>
    <w:p w:rsidR="00C114D9" w:rsidRPr="00C114D9" w:rsidRDefault="00C114D9">
      <w:pPr>
        <w:rPr>
          <w:b/>
          <w:sz w:val="24"/>
          <w:szCs w:val="24"/>
        </w:rPr>
      </w:pPr>
    </w:p>
    <w:p w:rsidR="00C114D9" w:rsidRDefault="00C114D9"/>
    <w:sectPr w:rsidR="00C114D9" w:rsidSect="00353F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gOldTimes UC P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14D9"/>
    <w:rsid w:val="00353F4B"/>
    <w:rsid w:val="0073533F"/>
    <w:rsid w:val="008E50D4"/>
    <w:rsid w:val="00C114D9"/>
    <w:rsid w:val="00DC3F81"/>
    <w:rsid w:val="00E25993"/>
    <w:rsid w:val="00F02A39"/>
    <w:rsid w:val="00F3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3F81"/>
    <w:rPr>
      <w:rFonts w:ascii="Segoe UI" w:hAnsi="Segoe UI" w:cs="Segoe UI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DC3F81"/>
    <w:rPr>
      <w:rFonts w:ascii="Segoe UI" w:hAnsi="Segoe UI" w:cs="Segoe UI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DC3F81"/>
    <w:rPr>
      <w:rFonts w:ascii="MgOldTimes UC Pol" w:hAnsi="MgOldTimes UC P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C3F81"/>
    <w:rPr>
      <w:rFonts w:ascii="MgOldTimes UC Pol" w:hAnsi="MgOldTimes UC Pol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2020-11-27T19:37:00Z</dcterms:created>
  <dcterms:modified xsi:type="dcterms:W3CDTF">2020-12-01T19:32:00Z</dcterms:modified>
</cp:coreProperties>
</file>