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00" w:type="dxa"/>
        <w:tblCellSpacing w:w="0" w:type="dxa"/>
        <w:tblCellMar>
          <w:top w:w="15" w:type="dxa"/>
          <w:left w:w="15" w:type="dxa"/>
          <w:bottom w:w="15" w:type="dxa"/>
          <w:right w:w="15" w:type="dxa"/>
        </w:tblCellMar>
        <w:tblLook w:val="04A0" w:firstRow="1" w:lastRow="0" w:firstColumn="1" w:lastColumn="0" w:noHBand="0" w:noVBand="1"/>
      </w:tblPr>
      <w:tblGrid>
        <w:gridCol w:w="13800"/>
      </w:tblGrid>
      <w:tr w:rsidR="00CF5F3D" w:rsidRPr="00CF5F3D" w:rsidTr="00CF5F3D">
        <w:trPr>
          <w:trHeight w:val="6506"/>
          <w:tblCellSpacing w:w="0" w:type="dxa"/>
        </w:trPr>
        <w:tc>
          <w:tcPr>
            <w:tcW w:w="0" w:type="auto"/>
            <w:tcMar>
              <w:top w:w="15" w:type="dxa"/>
              <w:left w:w="60" w:type="dxa"/>
              <w:bottom w:w="15" w:type="dxa"/>
              <w:right w:w="60" w:type="dxa"/>
            </w:tcMar>
            <w:hideMark/>
          </w:tcPr>
          <w:p w:rsidR="00CF5F3D" w:rsidRPr="00CF5F3D" w:rsidRDefault="00CF5F3D" w:rsidP="00CF5F3D">
            <w:pPr>
              <w:spacing w:after="0" w:line="240" w:lineRule="auto"/>
              <w:outlineLvl w:val="2"/>
              <w:rPr>
                <w:rFonts w:ascii="Arial" w:eastAsia="Times New Roman" w:hAnsi="Arial" w:cs="Arial"/>
                <w:b/>
                <w:bCs/>
                <w:color w:val="2A3B64"/>
                <w:sz w:val="20"/>
                <w:szCs w:val="20"/>
                <w:lang w:eastAsia="el-GR"/>
              </w:rPr>
            </w:pPr>
            <w:r w:rsidRPr="00CF5F3D">
              <w:rPr>
                <w:rFonts w:ascii="Arial" w:eastAsia="Times New Roman" w:hAnsi="Arial" w:cs="Arial"/>
                <w:b/>
                <w:bCs/>
                <w:color w:val="2A3B64"/>
                <w:sz w:val="20"/>
                <w:szCs w:val="20"/>
                <w:lang w:eastAsia="el-GR"/>
              </w:rPr>
              <w:t>Η ΠΕΙΘΩ ΣΤΗ ΔΙΑΦΗΜΙΣΗ</w:t>
            </w:r>
          </w:p>
          <w:tbl>
            <w:tblPr>
              <w:tblW w:w="11205" w:type="dxa"/>
              <w:tblCellSpacing w:w="0" w:type="dxa"/>
              <w:tblCellMar>
                <w:top w:w="15" w:type="dxa"/>
                <w:left w:w="15" w:type="dxa"/>
                <w:bottom w:w="15" w:type="dxa"/>
                <w:right w:w="15" w:type="dxa"/>
              </w:tblCellMar>
              <w:tblLook w:val="04A0" w:firstRow="1" w:lastRow="0" w:firstColumn="1" w:lastColumn="0" w:noHBand="0" w:noVBand="1"/>
            </w:tblPr>
            <w:tblGrid>
              <w:gridCol w:w="11205"/>
            </w:tblGrid>
            <w:tr w:rsidR="00CF5F3D" w:rsidRPr="00CF5F3D" w:rsidTr="00CF5F3D">
              <w:trPr>
                <w:tblCellSpacing w:w="0" w:type="dxa"/>
              </w:trPr>
              <w:tc>
                <w:tcPr>
                  <w:tcW w:w="0" w:type="auto"/>
                  <w:tcMar>
                    <w:top w:w="150" w:type="dxa"/>
                    <w:left w:w="150" w:type="dxa"/>
                    <w:bottom w:w="150" w:type="dxa"/>
                    <w:right w:w="150" w:type="dxa"/>
                  </w:tcMar>
                  <w:hideMark/>
                </w:tcPr>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xml:space="preserve">                                      </w:t>
                  </w:r>
                  <w:r w:rsidRPr="00CF5F3D">
                    <w:rPr>
                      <w:rFonts w:ascii="Arial" w:eastAsia="Times New Roman" w:hAnsi="Arial" w:cs="Arial"/>
                      <w:b/>
                      <w:bCs/>
                      <w:i/>
                      <w:iCs/>
                      <w:sz w:val="20"/>
                      <w:szCs w:val="20"/>
                      <w:lang w:eastAsia="el-GR"/>
                    </w:rPr>
                    <w:t>Βασικά στοιχεία της διαφήμισης ως μορφής επικοινωνίας</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w:t>
                  </w:r>
                  <w:r w:rsidRPr="00CF5F3D">
                    <w:rPr>
                      <w:rFonts w:ascii="Arial" w:eastAsia="Times New Roman" w:hAnsi="Arial" w:cs="Arial"/>
                      <w:i/>
                      <w:iCs/>
                      <w:sz w:val="20"/>
                      <w:szCs w:val="20"/>
                      <w:lang w:eastAsia="el-GR"/>
                    </w:rPr>
                    <w:t>Πομπός :</w:t>
                  </w:r>
                  <w:r w:rsidRPr="00CF5F3D">
                    <w:rPr>
                      <w:rFonts w:ascii="Arial" w:eastAsia="Times New Roman" w:hAnsi="Arial" w:cs="Arial"/>
                      <w:sz w:val="20"/>
                      <w:szCs w:val="20"/>
                      <w:lang w:eastAsia="el-GR"/>
                    </w:rPr>
                    <w:t> Η επιχείρηση ή οποιοσδήποτε άλλος φορέας που παράγει ή διαφημίζει το προϊόν</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w:t>
                  </w:r>
                  <w:r w:rsidRPr="00CF5F3D">
                    <w:rPr>
                      <w:rFonts w:ascii="Arial" w:eastAsia="Times New Roman" w:hAnsi="Arial" w:cs="Arial"/>
                      <w:i/>
                      <w:iCs/>
                      <w:sz w:val="20"/>
                      <w:szCs w:val="20"/>
                      <w:lang w:eastAsia="el-GR"/>
                    </w:rPr>
                    <w:t>Δέκτης </w:t>
                  </w:r>
                  <w:r w:rsidRPr="00CF5F3D">
                    <w:rPr>
                      <w:rFonts w:ascii="Arial" w:eastAsia="Times New Roman" w:hAnsi="Arial" w:cs="Arial"/>
                      <w:sz w:val="20"/>
                      <w:szCs w:val="20"/>
                      <w:lang w:eastAsia="el-GR"/>
                    </w:rPr>
                    <w:t xml:space="preserve">: ο </w:t>
                  </w:r>
                  <w:proofErr w:type="spellStart"/>
                  <w:r w:rsidRPr="00CF5F3D">
                    <w:rPr>
                      <w:rFonts w:ascii="Arial" w:eastAsia="Times New Roman" w:hAnsi="Arial" w:cs="Arial"/>
                      <w:sz w:val="20"/>
                      <w:szCs w:val="20"/>
                      <w:lang w:eastAsia="el-GR"/>
                    </w:rPr>
                    <w:t>καταναλωτής,αγοραστής</w:t>
                  </w:r>
                  <w:proofErr w:type="spellEnd"/>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i/>
                      <w:iCs/>
                      <w:sz w:val="20"/>
                      <w:szCs w:val="20"/>
                      <w:lang w:eastAsia="el-GR"/>
                    </w:rPr>
                    <w:t>Μήνυμα :</w:t>
                  </w:r>
                  <w:r w:rsidRPr="00CF5F3D">
                    <w:rPr>
                      <w:rFonts w:ascii="Arial" w:eastAsia="Times New Roman" w:hAnsi="Arial" w:cs="Arial"/>
                      <w:sz w:val="20"/>
                      <w:szCs w:val="20"/>
                      <w:lang w:eastAsia="el-GR"/>
                    </w:rPr>
                    <w:t xml:space="preserve"> το διαφημιστικό κείμενο που μπορεί να είναι </w:t>
                  </w:r>
                  <w:proofErr w:type="spellStart"/>
                  <w:r w:rsidRPr="00CF5F3D">
                    <w:rPr>
                      <w:rFonts w:ascii="Arial" w:eastAsia="Times New Roman" w:hAnsi="Arial" w:cs="Arial"/>
                      <w:sz w:val="20"/>
                      <w:szCs w:val="20"/>
                      <w:lang w:eastAsia="el-GR"/>
                    </w:rPr>
                    <w:t>γραπτό,προφορικό</w:t>
                  </w:r>
                  <w:proofErr w:type="spellEnd"/>
                  <w:r w:rsidRPr="00CF5F3D">
                    <w:rPr>
                      <w:rFonts w:ascii="Arial" w:eastAsia="Times New Roman" w:hAnsi="Arial" w:cs="Arial"/>
                      <w:sz w:val="20"/>
                      <w:szCs w:val="20"/>
                      <w:lang w:eastAsia="el-GR"/>
                    </w:rPr>
                    <w:t>, γλωσσικό ή μη γλωσσικό</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i/>
                      <w:iCs/>
                      <w:sz w:val="20"/>
                      <w:szCs w:val="20"/>
                      <w:lang w:eastAsia="el-GR"/>
                    </w:rPr>
                    <w:t>Επικοινωνιακό μέσο</w:t>
                  </w:r>
                  <w:r w:rsidRPr="00CF5F3D">
                    <w:rPr>
                      <w:rFonts w:ascii="Arial" w:eastAsia="Times New Roman" w:hAnsi="Arial" w:cs="Arial"/>
                      <w:sz w:val="20"/>
                      <w:szCs w:val="20"/>
                      <w:lang w:eastAsia="el-GR"/>
                    </w:rPr>
                    <w:t> : ραδιόφωνο, τηλεόραση, εφημερίδα, περιοδικά, διαδίκτυο, αφίσα</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i/>
                      <w:iCs/>
                      <w:sz w:val="20"/>
                      <w:szCs w:val="20"/>
                      <w:lang w:eastAsia="el-GR"/>
                    </w:rPr>
                    <w:t>Επικοινωνιακός κώδικας</w:t>
                  </w:r>
                  <w:r w:rsidRPr="00CF5F3D">
                    <w:rPr>
                      <w:rFonts w:ascii="Arial" w:eastAsia="Times New Roman" w:hAnsi="Arial" w:cs="Arial"/>
                      <w:sz w:val="20"/>
                      <w:szCs w:val="20"/>
                      <w:lang w:eastAsia="el-GR"/>
                    </w:rPr>
                    <w:t> : γλώσσα, εικόνα, ήχος ή και συνδυασμός</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i/>
                      <w:iCs/>
                      <w:sz w:val="20"/>
                      <w:szCs w:val="20"/>
                      <w:lang w:eastAsia="el-GR"/>
                    </w:rPr>
                    <w:t>Σκοπός </w:t>
                  </w:r>
                  <w:r w:rsidRPr="00CF5F3D">
                    <w:rPr>
                      <w:rFonts w:ascii="Arial" w:eastAsia="Times New Roman" w:hAnsi="Arial" w:cs="Arial"/>
                      <w:sz w:val="20"/>
                      <w:szCs w:val="20"/>
                      <w:lang w:eastAsia="el-GR"/>
                    </w:rPr>
                    <w:t>: η πειθώ του καταναλωτή/αγοραστή ( προσέλκυση της προσοχής, εντυπωσιασμός – πρόκληση ενδιαφέροντος του δέκτη – δημιουργία της επιθυμίας της αγοράς – αγορά του προϊόντος )</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w:t>
                  </w:r>
                </w:p>
                <w:p w:rsidR="00CF5F3D" w:rsidRPr="00CF5F3D" w:rsidRDefault="00CF5F3D" w:rsidP="00CF5F3D">
                  <w:pPr>
                    <w:spacing w:before="100" w:beforeAutospacing="1" w:after="100" w:afterAutospacing="1" w:line="240" w:lineRule="auto"/>
                    <w:jc w:val="center"/>
                    <w:rPr>
                      <w:rFonts w:ascii="Arial" w:eastAsia="Times New Roman" w:hAnsi="Arial" w:cs="Arial"/>
                      <w:sz w:val="20"/>
                      <w:szCs w:val="20"/>
                      <w:lang w:eastAsia="el-GR"/>
                    </w:rPr>
                  </w:pPr>
                  <w:r w:rsidRPr="00CF5F3D">
                    <w:rPr>
                      <w:rFonts w:ascii="Arial" w:eastAsia="Times New Roman" w:hAnsi="Arial" w:cs="Arial"/>
                      <w:b/>
                      <w:bCs/>
                      <w:i/>
                      <w:iCs/>
                      <w:sz w:val="20"/>
                      <w:szCs w:val="20"/>
                      <w:lang w:eastAsia="el-GR"/>
                    </w:rPr>
                    <w:t> Τεχνικές μέθοδοι πειθούς στη διαφήμιση</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1. συνειρμός ιδεών = συσχέτιση του προβαλλόμενου προϊόντος που εικόνες που προκαλούν ευχαρίστηση ( συνήθως λειτουργεί ως επίκληση στο συναίσθημα )            </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xml:space="preserve">2. αναλυτική περιγραφή και επίδειξη των </w:t>
                  </w:r>
                  <w:proofErr w:type="spellStart"/>
                  <w:r w:rsidRPr="00CF5F3D">
                    <w:rPr>
                      <w:rFonts w:ascii="Arial" w:eastAsia="Times New Roman" w:hAnsi="Arial" w:cs="Arial"/>
                      <w:sz w:val="20"/>
                      <w:szCs w:val="20"/>
                      <w:lang w:eastAsia="el-GR"/>
                    </w:rPr>
                    <w:t>ιδιότητων</w:t>
                  </w:r>
                  <w:proofErr w:type="spellEnd"/>
                  <w:r w:rsidRPr="00CF5F3D">
                    <w:rPr>
                      <w:rFonts w:ascii="Arial" w:eastAsia="Times New Roman" w:hAnsi="Arial" w:cs="Arial"/>
                      <w:sz w:val="20"/>
                      <w:szCs w:val="20"/>
                      <w:lang w:eastAsia="el-GR"/>
                    </w:rPr>
                    <w:t>/προτερημάτων του προϊόντος ( τα προτερήματα αυτά λειτουργούν ως τεκμήρια ,επίκληση στη λογική)</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3. επίκληση στην αυθεντία = προβολή κάποιου προσώπου (</w:t>
                  </w:r>
                  <w:proofErr w:type="spellStart"/>
                  <w:r w:rsidRPr="00CF5F3D">
                    <w:rPr>
                      <w:rFonts w:ascii="Arial" w:eastAsia="Times New Roman" w:hAnsi="Arial" w:cs="Arial"/>
                      <w:sz w:val="20"/>
                      <w:szCs w:val="20"/>
                      <w:lang w:eastAsia="el-GR"/>
                    </w:rPr>
                    <w:t>π.χ</w:t>
                  </w:r>
                  <w:proofErr w:type="spellEnd"/>
                  <w:r w:rsidRPr="00CF5F3D">
                    <w:rPr>
                      <w:rFonts w:ascii="Arial" w:eastAsia="Times New Roman" w:hAnsi="Arial" w:cs="Arial"/>
                      <w:sz w:val="20"/>
                      <w:szCs w:val="20"/>
                      <w:lang w:eastAsia="el-GR"/>
                    </w:rPr>
                    <w:t xml:space="preserve"> ενός επιστήμονα/ειδικού, δημοφιλούς προσώπου)</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4. επίκληση στο συναίσθημα (φόβο, ενοχή, ευθύνη, ευχαρίστηση – χρήση λέξεων φορτισμένων συναισθηματικά)</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xml:space="preserve"> 5. επίκληση στη λογική (επιχειρήματα </w:t>
                  </w:r>
                  <w:proofErr w:type="spellStart"/>
                  <w:r w:rsidRPr="00CF5F3D">
                    <w:rPr>
                      <w:rFonts w:ascii="Arial" w:eastAsia="Times New Roman" w:hAnsi="Arial" w:cs="Arial"/>
                      <w:sz w:val="20"/>
                      <w:szCs w:val="20"/>
                      <w:lang w:eastAsia="el-GR"/>
                    </w:rPr>
                    <w:t>υπερ</w:t>
                  </w:r>
                  <w:proofErr w:type="spellEnd"/>
                  <w:r w:rsidRPr="00CF5F3D">
                    <w:rPr>
                      <w:rFonts w:ascii="Arial" w:eastAsia="Times New Roman" w:hAnsi="Arial" w:cs="Arial"/>
                      <w:sz w:val="20"/>
                      <w:szCs w:val="20"/>
                      <w:lang w:eastAsia="el-GR"/>
                    </w:rPr>
                    <w:t xml:space="preserve"> του προϊόντος , σοφιστικά τεχνάσματα)    </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6. λανθάνων αξιολογικός χαρακτηρισμός/ κολακεία ( λειτουργεί ως επίκληση στο ήθος του δέκτη με σκοπό τον εγκλωβισμό του)</w:t>
                  </w:r>
                </w:p>
                <w:p w:rsidR="00CF5F3D" w:rsidRPr="00CF5F3D" w:rsidRDefault="00CF5F3D" w:rsidP="00CF5F3D">
                  <w:pPr>
                    <w:spacing w:before="100" w:beforeAutospacing="1" w:after="100" w:afterAutospacing="1" w:line="240" w:lineRule="auto"/>
                    <w:jc w:val="center"/>
                    <w:rPr>
                      <w:rFonts w:ascii="Arial" w:eastAsia="Times New Roman" w:hAnsi="Arial" w:cs="Arial"/>
                      <w:sz w:val="20"/>
                      <w:szCs w:val="20"/>
                      <w:lang w:eastAsia="el-GR"/>
                    </w:rPr>
                  </w:pPr>
                  <w:r w:rsidRPr="00CF5F3D">
                    <w:rPr>
                      <w:rFonts w:ascii="Arial" w:eastAsia="Times New Roman" w:hAnsi="Arial" w:cs="Arial"/>
                      <w:b/>
                      <w:bCs/>
                      <w:i/>
                      <w:iCs/>
                      <w:sz w:val="20"/>
                      <w:szCs w:val="20"/>
                      <w:lang w:eastAsia="el-GR"/>
                    </w:rPr>
                    <w:t> Μορφή διαφημιστικού μηνύματος</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1. Μήνυμα που αναπτύσσεται με άμεσο τρόπο (χωρίς προλόγους και περιττές εξηγήσεις)</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2. Αφηγηματικό μήνυμα (αφήγηση, εξιστόρηση περιστατικού)</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3. Μήνυμα διαλόγου – μονολόγου (με μορφή μαρτυρίας κάποιου ειδικού ή καταναλωτή)</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4. Μήνυμα που επεξηγεί την εικόνα</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xml:space="preserve">5. Μήνυμα που στηρίζεται σε τεχνάσματα/ευρήματα ( ιδιαίτερη χρήση της γλώσσας με λογοπαίγνια, μεταφορές, παρομοιώσεις, σπάνιες και εξεζητημένες λέξεις/φράσεις, χρήση του χιούμορ, της υπερβολής, της έκπληξης </w:t>
                  </w:r>
                  <w:proofErr w:type="spellStart"/>
                  <w:r w:rsidRPr="00CF5F3D">
                    <w:rPr>
                      <w:rFonts w:ascii="Arial" w:eastAsia="Times New Roman" w:hAnsi="Arial" w:cs="Arial"/>
                      <w:sz w:val="20"/>
                      <w:szCs w:val="20"/>
                      <w:lang w:eastAsia="el-GR"/>
                    </w:rPr>
                    <w:t>κ.λ.π</w:t>
                  </w:r>
                  <w:proofErr w:type="spellEnd"/>
                  <w:r w:rsidRPr="00CF5F3D">
                    <w:rPr>
                      <w:rFonts w:ascii="Arial" w:eastAsia="Times New Roman" w:hAnsi="Arial" w:cs="Arial"/>
                      <w:sz w:val="20"/>
                      <w:szCs w:val="20"/>
                      <w:lang w:eastAsia="el-GR"/>
                    </w:rPr>
                    <w:t>)        </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6. Μήνυμα που προσφέρει επιχειρήματα</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val="en-US" w:eastAsia="el-GR"/>
                    </w:rPr>
                    <w:t> </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w:t>
                  </w:r>
                  <w:r w:rsidRPr="00CF5F3D">
                    <w:rPr>
                      <w:rFonts w:ascii="Arial" w:eastAsia="Times New Roman" w:hAnsi="Arial" w:cs="Arial"/>
                      <w:b/>
                      <w:bCs/>
                      <w:sz w:val="20"/>
                      <w:szCs w:val="20"/>
                      <w:lang w:eastAsia="el-GR"/>
                    </w:rPr>
                    <w:t>SLOGAN=</w:t>
                  </w:r>
                  <w:r w:rsidRPr="00CF5F3D">
                    <w:rPr>
                      <w:rFonts w:ascii="Arial" w:eastAsia="Times New Roman" w:hAnsi="Arial" w:cs="Arial"/>
                      <w:sz w:val="20"/>
                      <w:szCs w:val="20"/>
                      <w:lang w:eastAsia="el-GR"/>
                    </w:rPr>
                    <w:t> από την έκφραση της κέλτικης διαλέκτου  </w:t>
                  </w:r>
                  <w:r w:rsidRPr="00CF5F3D">
                    <w:rPr>
                      <w:rFonts w:ascii="Arial" w:eastAsia="Times New Roman" w:hAnsi="Arial" w:cs="Arial"/>
                      <w:i/>
                      <w:iCs/>
                      <w:sz w:val="20"/>
                      <w:szCs w:val="20"/>
                      <w:lang w:eastAsia="el-GR"/>
                    </w:rPr>
                    <w:t>«</w:t>
                  </w:r>
                  <w:r w:rsidRPr="00CF5F3D">
                    <w:rPr>
                      <w:rFonts w:ascii="Arial" w:eastAsia="Times New Roman" w:hAnsi="Arial" w:cs="Arial"/>
                      <w:i/>
                      <w:iCs/>
                      <w:sz w:val="20"/>
                      <w:szCs w:val="20"/>
                      <w:lang w:val="pt-BR" w:eastAsia="el-GR"/>
                    </w:rPr>
                    <w:t>slush gairm</w:t>
                  </w:r>
                  <w:r w:rsidRPr="00CF5F3D">
                    <w:rPr>
                      <w:rFonts w:ascii="Arial" w:eastAsia="Times New Roman" w:hAnsi="Arial" w:cs="Arial"/>
                      <w:sz w:val="20"/>
                      <w:szCs w:val="20"/>
                      <w:lang w:eastAsia="el-GR"/>
                    </w:rPr>
                    <w:t>» = κραυγή μάχης. Αποτελεί συμπύκνωση του κειμένου σε τέτοια μορφή ώστε να μπορεί να απομνημονευτεί εύκολα. Η συνεχής </w:t>
                  </w:r>
                  <w:r w:rsidRPr="00CF5F3D">
                    <w:rPr>
                      <w:rFonts w:ascii="Arial" w:eastAsia="Times New Roman" w:hAnsi="Arial" w:cs="Arial"/>
                      <w:i/>
                      <w:iCs/>
                      <w:sz w:val="20"/>
                      <w:szCs w:val="20"/>
                      <w:u w:val="single"/>
                      <w:lang w:eastAsia="el-GR"/>
                    </w:rPr>
                    <w:t>επανάληψη </w:t>
                  </w:r>
                  <w:r w:rsidRPr="00CF5F3D">
                    <w:rPr>
                      <w:rFonts w:ascii="Arial" w:eastAsia="Times New Roman" w:hAnsi="Arial" w:cs="Arial"/>
                      <w:sz w:val="20"/>
                      <w:szCs w:val="20"/>
                      <w:lang w:eastAsia="el-GR"/>
                    </w:rPr>
                    <w:t>οποιασδήποτε φράσης του μηνύματος μπορεί να οδηγήσει στη γέννηση ενός « </w:t>
                  </w:r>
                  <w:r w:rsidRPr="00CF5F3D">
                    <w:rPr>
                      <w:rFonts w:ascii="Arial" w:eastAsia="Times New Roman" w:hAnsi="Arial" w:cs="Arial"/>
                      <w:sz w:val="20"/>
                      <w:szCs w:val="20"/>
                      <w:lang w:val="pt-BR" w:eastAsia="el-GR"/>
                    </w:rPr>
                    <w:t>slogan</w:t>
                  </w:r>
                  <w:r w:rsidRPr="00CF5F3D">
                    <w:rPr>
                      <w:rFonts w:ascii="Arial" w:eastAsia="Times New Roman" w:hAnsi="Arial" w:cs="Arial"/>
                      <w:sz w:val="20"/>
                      <w:szCs w:val="20"/>
                      <w:lang w:eastAsia="el-GR"/>
                    </w:rPr>
                    <w:t>». Πρέπει να είναι </w:t>
                  </w:r>
                  <w:r w:rsidRPr="00CF5F3D">
                    <w:rPr>
                      <w:rFonts w:ascii="Arial" w:eastAsia="Times New Roman" w:hAnsi="Arial" w:cs="Arial"/>
                      <w:i/>
                      <w:iCs/>
                      <w:sz w:val="20"/>
                      <w:szCs w:val="20"/>
                      <w:u w:val="single"/>
                      <w:lang w:eastAsia="el-GR"/>
                    </w:rPr>
                    <w:t>σύντομο</w:t>
                  </w:r>
                  <w:r w:rsidRPr="00CF5F3D">
                    <w:rPr>
                      <w:rFonts w:ascii="Arial" w:eastAsia="Times New Roman" w:hAnsi="Arial" w:cs="Arial"/>
                      <w:sz w:val="20"/>
                      <w:szCs w:val="20"/>
                      <w:lang w:eastAsia="el-GR"/>
                    </w:rPr>
                    <w:t>, να έχει </w:t>
                  </w:r>
                  <w:r w:rsidRPr="00CF5F3D">
                    <w:rPr>
                      <w:rFonts w:ascii="Arial" w:eastAsia="Times New Roman" w:hAnsi="Arial" w:cs="Arial"/>
                      <w:i/>
                      <w:iCs/>
                      <w:sz w:val="20"/>
                      <w:szCs w:val="20"/>
                      <w:u w:val="single"/>
                      <w:lang w:eastAsia="el-GR"/>
                    </w:rPr>
                    <w:t>ρυθμό</w:t>
                  </w:r>
                  <w:r w:rsidRPr="00CF5F3D">
                    <w:rPr>
                      <w:rFonts w:ascii="Arial" w:eastAsia="Times New Roman" w:hAnsi="Arial" w:cs="Arial"/>
                      <w:sz w:val="20"/>
                      <w:szCs w:val="20"/>
                      <w:lang w:eastAsia="el-GR"/>
                    </w:rPr>
                    <w:t>, </w:t>
                  </w:r>
                  <w:r w:rsidRPr="00CF5F3D">
                    <w:rPr>
                      <w:rFonts w:ascii="Arial" w:eastAsia="Times New Roman" w:hAnsi="Arial" w:cs="Arial"/>
                      <w:i/>
                      <w:iCs/>
                      <w:sz w:val="20"/>
                      <w:szCs w:val="20"/>
                      <w:u w:val="single"/>
                      <w:lang w:eastAsia="el-GR"/>
                    </w:rPr>
                    <w:t>ομοιοκαταληξία</w:t>
                  </w:r>
                  <w:r w:rsidRPr="00CF5F3D">
                    <w:rPr>
                      <w:rFonts w:ascii="Arial" w:eastAsia="Times New Roman" w:hAnsi="Arial" w:cs="Arial"/>
                      <w:sz w:val="20"/>
                      <w:szCs w:val="20"/>
                      <w:lang w:eastAsia="el-GR"/>
                    </w:rPr>
                    <w:t> ή </w:t>
                  </w:r>
                  <w:r w:rsidRPr="00CF5F3D">
                    <w:rPr>
                      <w:rFonts w:ascii="Arial" w:eastAsia="Times New Roman" w:hAnsi="Arial" w:cs="Arial"/>
                      <w:i/>
                      <w:iCs/>
                      <w:sz w:val="20"/>
                      <w:szCs w:val="20"/>
                      <w:u w:val="single"/>
                      <w:lang w:eastAsia="el-GR"/>
                    </w:rPr>
                    <w:t>παρήχηση </w:t>
                  </w:r>
                  <w:r w:rsidRPr="00CF5F3D">
                    <w:rPr>
                      <w:rFonts w:ascii="Arial" w:eastAsia="Times New Roman" w:hAnsi="Arial" w:cs="Arial"/>
                      <w:sz w:val="20"/>
                      <w:szCs w:val="20"/>
                      <w:lang w:eastAsia="el-GR"/>
                    </w:rPr>
                    <w:t>για να απομνημονεύεται ευκολότερα. Πρέπει να είναι </w:t>
                  </w:r>
                  <w:r w:rsidRPr="00CF5F3D">
                    <w:rPr>
                      <w:rFonts w:ascii="Arial" w:eastAsia="Times New Roman" w:hAnsi="Arial" w:cs="Arial"/>
                      <w:i/>
                      <w:iCs/>
                      <w:sz w:val="20"/>
                      <w:szCs w:val="20"/>
                      <w:u w:val="single"/>
                      <w:lang w:eastAsia="el-GR"/>
                    </w:rPr>
                    <w:t>ανταγωνιστικό</w:t>
                  </w:r>
                  <w:r w:rsidRPr="00CF5F3D">
                    <w:rPr>
                      <w:rFonts w:ascii="Arial" w:eastAsia="Times New Roman" w:hAnsi="Arial" w:cs="Arial"/>
                      <w:sz w:val="20"/>
                      <w:szCs w:val="20"/>
                      <w:lang w:eastAsia="el-GR"/>
                    </w:rPr>
                    <w:t> δηλαδή να τονίζει το συγκριτικό πλεονέκτημα του προϊόντος</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lastRenderedPageBreak/>
                    <w:t> </w:t>
                  </w:r>
                </w:p>
                <w:p w:rsidR="00CF5F3D" w:rsidRPr="00CF5F3D" w:rsidRDefault="00CF5F3D" w:rsidP="00CF5F3D">
                  <w:pPr>
                    <w:spacing w:before="100" w:beforeAutospacing="1" w:after="100" w:afterAutospacing="1" w:line="240" w:lineRule="auto"/>
                    <w:jc w:val="center"/>
                    <w:rPr>
                      <w:rFonts w:ascii="Arial" w:eastAsia="Times New Roman" w:hAnsi="Arial" w:cs="Arial"/>
                      <w:sz w:val="20"/>
                      <w:szCs w:val="20"/>
                      <w:lang w:eastAsia="el-GR"/>
                    </w:rPr>
                  </w:pPr>
                  <w:r w:rsidRPr="00CF5F3D">
                    <w:rPr>
                      <w:rFonts w:ascii="Arial" w:eastAsia="Times New Roman" w:hAnsi="Arial" w:cs="Arial"/>
                      <w:sz w:val="20"/>
                      <w:szCs w:val="20"/>
                      <w:lang w:eastAsia="el-GR"/>
                    </w:rPr>
                    <w:t>  </w:t>
                  </w:r>
                  <w:r w:rsidRPr="00CF5F3D">
                    <w:rPr>
                      <w:rFonts w:ascii="Arial" w:eastAsia="Times New Roman" w:hAnsi="Arial" w:cs="Arial"/>
                      <w:b/>
                      <w:bCs/>
                      <w:sz w:val="20"/>
                      <w:szCs w:val="20"/>
                      <w:lang w:eastAsia="el-GR"/>
                    </w:rPr>
                    <w:t>Η γλώσσα της διαφήμισης</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w:t>
                  </w:r>
                </w:p>
                <w:tbl>
                  <w:tblPr>
                    <w:tblW w:w="0" w:type="auto"/>
                    <w:jc w:val="center"/>
                    <w:tblCellMar>
                      <w:left w:w="0" w:type="dxa"/>
                      <w:right w:w="0" w:type="dxa"/>
                    </w:tblCellMar>
                    <w:tblLook w:val="04A0" w:firstRow="1" w:lastRow="0" w:firstColumn="1" w:lastColumn="0" w:noHBand="0" w:noVBand="1"/>
                  </w:tblPr>
                  <w:tblGrid>
                    <w:gridCol w:w="2217"/>
                    <w:gridCol w:w="7069"/>
                  </w:tblGrid>
                  <w:tr w:rsidR="00CF5F3D" w:rsidRPr="00CF5F3D" w:rsidTr="00CF5F3D">
                    <w:trPr>
                      <w:jc w:val="center"/>
                    </w:trPr>
                    <w:tc>
                      <w:tcPr>
                        <w:tcW w:w="22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5F3D" w:rsidRPr="00CF5F3D" w:rsidRDefault="00CF5F3D" w:rsidP="00CF5F3D">
                        <w:pPr>
                          <w:spacing w:before="100" w:beforeAutospacing="1" w:after="100" w:afterAutospacing="1" w:line="240" w:lineRule="auto"/>
                          <w:jc w:val="center"/>
                          <w:rPr>
                            <w:rFonts w:ascii="Arial" w:eastAsia="Times New Roman" w:hAnsi="Arial" w:cs="Arial"/>
                            <w:sz w:val="20"/>
                            <w:szCs w:val="20"/>
                            <w:lang w:eastAsia="el-GR"/>
                          </w:rPr>
                        </w:pPr>
                        <w:r w:rsidRPr="00CF5F3D">
                          <w:rPr>
                            <w:rFonts w:ascii="Arial" w:eastAsia="Times New Roman" w:hAnsi="Arial" w:cs="Arial"/>
                            <w:sz w:val="20"/>
                            <w:szCs w:val="20"/>
                            <w:lang w:eastAsia="el-GR"/>
                          </w:rPr>
                          <w:t>ΛΕΞΙΛΟΓΙΟ</w:t>
                        </w:r>
                      </w:p>
                    </w:tc>
                    <w:tc>
                      <w:tcPr>
                        <w:tcW w:w="7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Απλό, λιτό, καθημερινό, αντλείται από τον προφορικό λόγο</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Στόχος = η οικειότητα με τον δέκτη</w:t>
                        </w:r>
                      </w:p>
                    </w:tc>
                  </w:tr>
                  <w:tr w:rsidR="00CF5F3D" w:rsidRPr="00CF5F3D" w:rsidTr="00CF5F3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F5F3D" w:rsidRPr="00CF5F3D" w:rsidRDefault="00CF5F3D" w:rsidP="00CF5F3D">
                        <w:pPr>
                          <w:spacing w:after="0" w:line="240" w:lineRule="auto"/>
                          <w:rPr>
                            <w:rFonts w:ascii="Arial" w:eastAsia="Times New Roman" w:hAnsi="Arial" w:cs="Arial"/>
                            <w:sz w:val="20"/>
                            <w:szCs w:val="20"/>
                            <w:lang w:eastAsia="el-GR"/>
                          </w:rPr>
                        </w:pPr>
                      </w:p>
                    </w:tc>
                    <w:tc>
                      <w:tcPr>
                        <w:tcW w:w="7069" w:type="dxa"/>
                        <w:tcBorders>
                          <w:top w:val="nil"/>
                          <w:left w:val="nil"/>
                          <w:bottom w:val="single" w:sz="8" w:space="0" w:color="auto"/>
                          <w:right w:val="single" w:sz="8" w:space="0" w:color="auto"/>
                        </w:tcBorders>
                        <w:tcMar>
                          <w:top w:w="0" w:type="dxa"/>
                          <w:left w:w="108" w:type="dxa"/>
                          <w:bottom w:w="0" w:type="dxa"/>
                          <w:right w:w="108" w:type="dxa"/>
                        </w:tcMar>
                        <w:hideMark/>
                      </w:tcPr>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Λεκτικός πληθωρισμός ( συσσώρευση συνωνύμων – επαναλήψεις – νεολογισμοί, λεκτικά «τέρατα» - πλεονασμός επιθέτων, επιρρημάτων – χρήση παραθετικών )</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Στόχος = εντυπωσιασμός, υποβολή</w:t>
                        </w:r>
                      </w:p>
                    </w:tc>
                  </w:tr>
                  <w:tr w:rsidR="00CF5F3D" w:rsidRPr="00CF5F3D" w:rsidTr="00CF5F3D">
                    <w:trPr>
                      <w:jc w:val="center"/>
                    </w:trPr>
                    <w:tc>
                      <w:tcPr>
                        <w:tcW w:w="22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F3D" w:rsidRPr="00CF5F3D" w:rsidRDefault="00CF5F3D" w:rsidP="00CF5F3D">
                        <w:pPr>
                          <w:spacing w:before="100" w:beforeAutospacing="1" w:after="100" w:afterAutospacing="1" w:line="240" w:lineRule="auto"/>
                          <w:jc w:val="center"/>
                          <w:rPr>
                            <w:rFonts w:ascii="Arial" w:eastAsia="Times New Roman" w:hAnsi="Arial" w:cs="Arial"/>
                            <w:sz w:val="20"/>
                            <w:szCs w:val="20"/>
                            <w:lang w:eastAsia="el-GR"/>
                          </w:rPr>
                        </w:pPr>
                        <w:r w:rsidRPr="00CF5F3D">
                          <w:rPr>
                            <w:rFonts w:ascii="Arial" w:eastAsia="Times New Roman" w:hAnsi="Arial" w:cs="Arial"/>
                            <w:sz w:val="20"/>
                            <w:szCs w:val="20"/>
                            <w:lang w:eastAsia="el-GR"/>
                          </w:rPr>
                          <w:t>ΓΡΑΜΜΑΤΙΚΟΊ ΤΎΠΟΙ</w:t>
                        </w:r>
                      </w:p>
                    </w:tc>
                    <w:tc>
                      <w:tcPr>
                        <w:tcW w:w="7069" w:type="dxa"/>
                        <w:tcBorders>
                          <w:top w:val="nil"/>
                          <w:left w:val="nil"/>
                          <w:bottom w:val="single" w:sz="8" w:space="0" w:color="auto"/>
                          <w:right w:val="single" w:sz="8" w:space="0" w:color="auto"/>
                        </w:tcBorders>
                        <w:tcMar>
                          <w:top w:w="0" w:type="dxa"/>
                          <w:left w:w="108" w:type="dxa"/>
                          <w:bottom w:w="0" w:type="dxa"/>
                          <w:right w:w="108" w:type="dxa"/>
                        </w:tcMar>
                        <w:hideMark/>
                      </w:tcPr>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xml:space="preserve">Οριστική ενεστώτα ή </w:t>
                        </w:r>
                        <w:proofErr w:type="spellStart"/>
                        <w:r w:rsidRPr="00CF5F3D">
                          <w:rPr>
                            <w:rFonts w:ascii="Arial" w:eastAsia="Times New Roman" w:hAnsi="Arial" w:cs="Arial"/>
                            <w:sz w:val="20"/>
                            <w:szCs w:val="20"/>
                            <w:lang w:eastAsia="el-GR"/>
                          </w:rPr>
                          <w:t>μέλοντα</w:t>
                        </w:r>
                        <w:proofErr w:type="spellEnd"/>
                        <w:r w:rsidRPr="00CF5F3D">
                          <w:rPr>
                            <w:rFonts w:ascii="Arial" w:eastAsia="Times New Roman" w:hAnsi="Arial" w:cs="Arial"/>
                            <w:sz w:val="20"/>
                            <w:szCs w:val="20"/>
                            <w:lang w:eastAsia="el-GR"/>
                          </w:rPr>
                          <w:t xml:space="preserve"> = βεβαιότητα για το παρόν/μέλλον , προεξόφληση του μέλλοντος</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Υποτακτική – Προστακτική = έντονη παρότρυνση, παρακίνηση, ενθάρρυνση, αποτροπή ή απαγόρευση</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xml:space="preserve">Α΄- </w:t>
                        </w:r>
                        <w:proofErr w:type="spellStart"/>
                        <w:r w:rsidRPr="00CF5F3D">
                          <w:rPr>
                            <w:rFonts w:ascii="Arial" w:eastAsia="Times New Roman" w:hAnsi="Arial" w:cs="Arial"/>
                            <w:sz w:val="20"/>
                            <w:szCs w:val="20"/>
                            <w:lang w:eastAsia="el-GR"/>
                          </w:rPr>
                          <w:t>Β΄πρόσωπο</w:t>
                        </w:r>
                        <w:proofErr w:type="spellEnd"/>
                        <w:r w:rsidRPr="00CF5F3D">
                          <w:rPr>
                            <w:rFonts w:ascii="Arial" w:eastAsia="Times New Roman" w:hAnsi="Arial" w:cs="Arial"/>
                            <w:sz w:val="20"/>
                            <w:szCs w:val="20"/>
                            <w:lang w:eastAsia="el-GR"/>
                          </w:rPr>
                          <w:t xml:space="preserve"> = αμεσότητα, οικειότητα επικοινωνία</w:t>
                        </w:r>
                      </w:p>
                    </w:tc>
                  </w:tr>
                  <w:tr w:rsidR="00CF5F3D" w:rsidRPr="00CF5F3D" w:rsidTr="00CF5F3D">
                    <w:trPr>
                      <w:jc w:val="center"/>
                    </w:trPr>
                    <w:tc>
                      <w:tcPr>
                        <w:tcW w:w="22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F3D" w:rsidRPr="00CF5F3D" w:rsidRDefault="00CF5F3D" w:rsidP="00CF5F3D">
                        <w:pPr>
                          <w:spacing w:before="100" w:beforeAutospacing="1" w:after="100" w:afterAutospacing="1" w:line="240" w:lineRule="auto"/>
                          <w:jc w:val="center"/>
                          <w:rPr>
                            <w:rFonts w:ascii="Arial" w:eastAsia="Times New Roman" w:hAnsi="Arial" w:cs="Arial"/>
                            <w:sz w:val="20"/>
                            <w:szCs w:val="20"/>
                            <w:lang w:eastAsia="el-GR"/>
                          </w:rPr>
                        </w:pPr>
                        <w:r w:rsidRPr="00CF5F3D">
                          <w:rPr>
                            <w:rFonts w:ascii="Arial" w:eastAsia="Times New Roman" w:hAnsi="Arial" w:cs="Arial"/>
                            <w:sz w:val="20"/>
                            <w:szCs w:val="20"/>
                            <w:lang w:eastAsia="el-GR"/>
                          </w:rPr>
                          <w:t>ΗΧΗΤΙΚΑ ΣΧΗΜΑΤΑ ΜΝΗΜΟΝΙΚΟΙ ΤΡΟΠΟΙ</w:t>
                        </w:r>
                      </w:p>
                    </w:tc>
                    <w:tc>
                      <w:tcPr>
                        <w:tcW w:w="7069" w:type="dxa"/>
                        <w:tcBorders>
                          <w:top w:val="nil"/>
                          <w:left w:val="nil"/>
                          <w:bottom w:val="single" w:sz="8" w:space="0" w:color="auto"/>
                          <w:right w:val="single" w:sz="8" w:space="0" w:color="auto"/>
                        </w:tcBorders>
                        <w:tcMar>
                          <w:top w:w="0" w:type="dxa"/>
                          <w:left w:w="108" w:type="dxa"/>
                          <w:bottom w:w="0" w:type="dxa"/>
                          <w:right w:w="108" w:type="dxa"/>
                        </w:tcMar>
                        <w:hideMark/>
                      </w:tcPr>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Επαναλήψεις – ομοιοκαταληξία- παρηχήσεις</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Στόχος = άμεση εντύπωση του μηνύματος στο νου του δέκτη</w:t>
                        </w:r>
                      </w:p>
                    </w:tc>
                  </w:tr>
                  <w:tr w:rsidR="00CF5F3D" w:rsidRPr="00CF5F3D" w:rsidTr="00CF5F3D">
                    <w:trPr>
                      <w:jc w:val="center"/>
                    </w:trPr>
                    <w:tc>
                      <w:tcPr>
                        <w:tcW w:w="22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5F3D" w:rsidRPr="00CF5F3D" w:rsidRDefault="00CF5F3D" w:rsidP="00CF5F3D">
                        <w:pPr>
                          <w:spacing w:before="100" w:beforeAutospacing="1" w:after="100" w:afterAutospacing="1" w:line="240" w:lineRule="auto"/>
                          <w:jc w:val="center"/>
                          <w:rPr>
                            <w:rFonts w:ascii="Arial" w:eastAsia="Times New Roman" w:hAnsi="Arial" w:cs="Arial"/>
                            <w:sz w:val="20"/>
                            <w:szCs w:val="20"/>
                            <w:lang w:eastAsia="el-GR"/>
                          </w:rPr>
                        </w:pPr>
                        <w:r w:rsidRPr="00CF5F3D">
                          <w:rPr>
                            <w:rFonts w:ascii="Arial" w:eastAsia="Times New Roman" w:hAnsi="Arial" w:cs="Arial"/>
                            <w:sz w:val="20"/>
                            <w:szCs w:val="20"/>
                            <w:lang w:eastAsia="el-GR"/>
                          </w:rPr>
                          <w:t>ΣΧΗΜΑΤΑ ΛΟΓΟΥ</w:t>
                        </w:r>
                      </w:p>
                    </w:tc>
                    <w:tc>
                      <w:tcPr>
                        <w:tcW w:w="7069" w:type="dxa"/>
                        <w:tcBorders>
                          <w:top w:val="nil"/>
                          <w:left w:val="nil"/>
                          <w:bottom w:val="single" w:sz="8" w:space="0" w:color="auto"/>
                          <w:right w:val="single" w:sz="8" w:space="0" w:color="auto"/>
                        </w:tcBorders>
                        <w:tcMar>
                          <w:top w:w="0" w:type="dxa"/>
                          <w:left w:w="108" w:type="dxa"/>
                          <w:bottom w:w="0" w:type="dxa"/>
                          <w:right w:w="108" w:type="dxa"/>
                        </w:tcMar>
                        <w:hideMark/>
                      </w:tcPr>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Μεταφορές – παρομοιώσεις- προσωποποιήσεις – μετωνυμίες – υπερβολές</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Στόχος = παραστατικότητα – έμφαση – συναισθηματική φόρτιση</w:t>
                        </w:r>
                      </w:p>
                    </w:tc>
                  </w:tr>
                </w:tbl>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b/>
                      <w:bCs/>
                      <w:i/>
                      <w:iCs/>
                      <w:sz w:val="20"/>
                      <w:szCs w:val="20"/>
                      <w:lang w:eastAsia="el-GR"/>
                    </w:rPr>
                    <w:t>Αθέμιτη διαφήμιση</w:t>
                  </w:r>
                  <w:r w:rsidRPr="00CF5F3D">
                    <w:rPr>
                      <w:rFonts w:ascii="Arial" w:eastAsia="Times New Roman" w:hAnsi="Arial" w:cs="Arial"/>
                      <w:sz w:val="20"/>
                      <w:szCs w:val="20"/>
                      <w:lang w:eastAsia="el-GR"/>
                    </w:rPr>
                    <w:t xml:space="preserve">= εκείνη που είναι αντίθετη προς τα χρηστά ήθη και έχει ως αποτέλεσμα /σκοπό : την πρόκληση ή εκμετάλλευση αισθημάτων φόβου, την </w:t>
                  </w:r>
                  <w:proofErr w:type="spellStart"/>
                  <w:r w:rsidRPr="00CF5F3D">
                    <w:rPr>
                      <w:rFonts w:ascii="Arial" w:eastAsia="Times New Roman" w:hAnsi="Arial" w:cs="Arial"/>
                      <w:sz w:val="20"/>
                      <w:szCs w:val="20"/>
                      <w:lang w:eastAsia="el-GR"/>
                    </w:rPr>
                    <w:t>προκληση</w:t>
                  </w:r>
                  <w:proofErr w:type="spellEnd"/>
                  <w:r w:rsidRPr="00CF5F3D">
                    <w:rPr>
                      <w:rFonts w:ascii="Arial" w:eastAsia="Times New Roman" w:hAnsi="Arial" w:cs="Arial"/>
                      <w:sz w:val="20"/>
                      <w:szCs w:val="20"/>
                      <w:lang w:eastAsia="el-GR"/>
                    </w:rPr>
                    <w:t xml:space="preserve"> μειωτικών διακρίσεων, την εξώθηση σε πράξεις βίας, την εκμετάλλευση της ευπιστίας των παιδιών, την εκμετάλλευση του ανθρωπίνου σώματος ως </w:t>
                  </w:r>
                  <w:proofErr w:type="spellStart"/>
                  <w:r w:rsidRPr="00CF5F3D">
                    <w:rPr>
                      <w:rFonts w:ascii="Arial" w:eastAsia="Times New Roman" w:hAnsi="Arial" w:cs="Arial"/>
                      <w:sz w:val="20"/>
                      <w:szCs w:val="20"/>
                      <w:lang w:eastAsia="el-GR"/>
                    </w:rPr>
                    <w:t>σεξουαλικου</w:t>
                  </w:r>
                  <w:proofErr w:type="spellEnd"/>
                  <w:r w:rsidRPr="00CF5F3D">
                    <w:rPr>
                      <w:rFonts w:ascii="Arial" w:eastAsia="Times New Roman" w:hAnsi="Arial" w:cs="Arial"/>
                      <w:sz w:val="20"/>
                      <w:szCs w:val="20"/>
                      <w:lang w:eastAsia="el-GR"/>
                    </w:rPr>
                    <w:t xml:space="preserve"> αντικειμένου, την προσβολή της προσωπικότητας</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b/>
                      <w:bCs/>
                      <w:i/>
                      <w:iCs/>
                      <w:sz w:val="20"/>
                      <w:szCs w:val="20"/>
                      <w:lang w:eastAsia="el-GR"/>
                    </w:rPr>
                    <w:t>Παραπλανητική διαφήμιση</w:t>
                  </w:r>
                  <w:r w:rsidRPr="00CF5F3D">
                    <w:rPr>
                      <w:rFonts w:ascii="Arial" w:eastAsia="Times New Roman" w:hAnsi="Arial" w:cs="Arial"/>
                      <w:i/>
                      <w:iCs/>
                      <w:sz w:val="20"/>
                      <w:szCs w:val="20"/>
                      <w:lang w:eastAsia="el-GR"/>
                    </w:rPr>
                    <w:t>=</w:t>
                  </w:r>
                  <w:r w:rsidRPr="00CF5F3D">
                    <w:rPr>
                      <w:rFonts w:ascii="Arial" w:eastAsia="Times New Roman" w:hAnsi="Arial" w:cs="Arial"/>
                      <w:sz w:val="20"/>
                      <w:szCs w:val="20"/>
                      <w:lang w:eastAsia="el-GR"/>
                    </w:rPr>
                    <w:t> αυτή που με πράξη ή παράλειψη ή όποιον άλλο τρόπο δημιουργεί πλάνη στα πρόσωπα στα οποία απευθύνεται και επηρεάζει την οικονομική τους συμπεριφορά. Επίσης εκείνη που βλάπτει ή ενδέχεται να βλάψει όποιον παράγει ή εμπορεύεται όμοια ή παραπλήσια προϊόντα και υπηρεσίες. Είναι παραπλανητική μια διαφήμιση όταν :</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α) τα πρόσωπα παρουσιάζονται με κάποια ιδιότητα (επιστημονική ή άλλη) την οποία στην πραγματικότητα δεν διαθέτουν</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β) δημιουργεί την εντύπωση ότι η επιστήμη ή η τεχνολογία μιας χώρας δηλώνουν και την ποιότητα του διαφημιζόμενου προϊόντος</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γ) Εμφανίζεται με τη μορφή δημοσιογραφικής είδησης, σχολίου, αρθρογραφίας ή επιστημονικής ανακοίνωσης χωρίς να δηλώνεται ρητά ότι πρόκειται για διαφήμιση</w:t>
                  </w:r>
                </w:p>
                <w:p w:rsidR="00CF5F3D" w:rsidRPr="00CF5F3D" w:rsidRDefault="00CF5F3D" w:rsidP="00CF5F3D">
                  <w:pPr>
                    <w:spacing w:before="100" w:beforeAutospacing="1" w:after="100" w:afterAutospacing="1" w:line="240" w:lineRule="auto"/>
                    <w:jc w:val="center"/>
                    <w:rPr>
                      <w:rFonts w:ascii="Arial" w:eastAsia="Times New Roman" w:hAnsi="Arial" w:cs="Arial"/>
                      <w:sz w:val="20"/>
                      <w:szCs w:val="20"/>
                      <w:lang w:eastAsia="el-GR"/>
                    </w:rPr>
                  </w:pPr>
                  <w:r w:rsidRPr="00CF5F3D">
                    <w:rPr>
                      <w:rFonts w:ascii="Arial" w:eastAsia="Times New Roman" w:hAnsi="Arial" w:cs="Arial"/>
                      <w:sz w:val="20"/>
                      <w:szCs w:val="20"/>
                      <w:lang w:eastAsia="el-GR"/>
                    </w:rPr>
                    <w:t> </w:t>
                  </w:r>
                  <w:r w:rsidRPr="00CF5F3D">
                    <w:rPr>
                      <w:rFonts w:ascii="Arial" w:eastAsia="Times New Roman" w:hAnsi="Arial" w:cs="Arial"/>
                      <w:b/>
                      <w:bCs/>
                      <w:sz w:val="20"/>
                      <w:szCs w:val="20"/>
                      <w:lang w:eastAsia="el-GR"/>
                    </w:rPr>
                    <w:t>Διαφήμιση και προπαγάνδα</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sz w:val="20"/>
                      <w:szCs w:val="20"/>
                      <w:lang w:eastAsia="el-GR"/>
                    </w:rPr>
                    <w:t> </w:t>
                  </w:r>
                  <w:r w:rsidRPr="00CF5F3D">
                    <w:rPr>
                      <w:rFonts w:ascii="Arial" w:eastAsia="Times New Roman" w:hAnsi="Arial" w:cs="Arial"/>
                      <w:b/>
                      <w:bCs/>
                      <w:i/>
                      <w:iCs/>
                      <w:sz w:val="20"/>
                      <w:szCs w:val="20"/>
                      <w:u w:val="single"/>
                      <w:lang w:eastAsia="el-GR"/>
                    </w:rPr>
                    <w:t>Διαφήμιση </w:t>
                  </w:r>
                  <w:r w:rsidRPr="00CF5F3D">
                    <w:rPr>
                      <w:rFonts w:ascii="Arial" w:eastAsia="Times New Roman" w:hAnsi="Arial" w:cs="Arial"/>
                      <w:sz w:val="20"/>
                      <w:szCs w:val="20"/>
                      <w:lang w:eastAsia="el-GR"/>
                    </w:rPr>
                    <w:t>= μορφή επικοινωνίας που συνδέει τον παραγωγό με τον καταναλωτή.  Του γνωρίζει την ύπαρξη του προϊόντος, του δίνει πληροφορίες γι’ αυτό και προσπαθεί να διεγείρει την αγοραστική επιθυμία </w:t>
                  </w:r>
                </w:p>
                <w:p w:rsidR="00CF5F3D" w:rsidRPr="00CF5F3D" w:rsidRDefault="00CF5F3D" w:rsidP="00CF5F3D">
                  <w:pPr>
                    <w:spacing w:before="100" w:beforeAutospacing="1" w:after="100" w:afterAutospacing="1" w:line="240" w:lineRule="auto"/>
                    <w:rPr>
                      <w:rFonts w:ascii="Arial" w:eastAsia="Times New Roman" w:hAnsi="Arial" w:cs="Arial"/>
                      <w:sz w:val="20"/>
                      <w:szCs w:val="20"/>
                      <w:lang w:eastAsia="el-GR"/>
                    </w:rPr>
                  </w:pPr>
                  <w:r w:rsidRPr="00CF5F3D">
                    <w:rPr>
                      <w:rFonts w:ascii="Arial" w:eastAsia="Times New Roman" w:hAnsi="Arial" w:cs="Arial"/>
                      <w:b/>
                      <w:bCs/>
                      <w:i/>
                      <w:iCs/>
                      <w:sz w:val="20"/>
                      <w:szCs w:val="20"/>
                      <w:u w:val="single"/>
                      <w:lang w:eastAsia="el-GR"/>
                    </w:rPr>
                    <w:t>Προπαγάνδα</w:t>
                  </w:r>
                  <w:r w:rsidRPr="00CF5F3D">
                    <w:rPr>
                      <w:rFonts w:ascii="Arial" w:eastAsia="Times New Roman" w:hAnsi="Arial" w:cs="Arial"/>
                      <w:b/>
                      <w:bCs/>
                      <w:sz w:val="20"/>
                      <w:szCs w:val="20"/>
                      <w:u w:val="single"/>
                      <w:lang w:eastAsia="el-GR"/>
                    </w:rPr>
                    <w:t> </w:t>
                  </w:r>
                  <w:r w:rsidRPr="00CF5F3D">
                    <w:rPr>
                      <w:rFonts w:ascii="Arial" w:eastAsia="Times New Roman" w:hAnsi="Arial" w:cs="Arial"/>
                      <w:sz w:val="20"/>
                      <w:szCs w:val="20"/>
                      <w:lang w:eastAsia="el-GR"/>
                    </w:rPr>
                    <w:t>= προσπαθεί να πείσει όχι για προϊόντα αλλά για ιδέες. Θέλει να κάνει το άτομο να πιστέψει  σε μια ιδεολογία, σε ένα κόμμα, σε ένα καθεστώς, σε έναν άνθρωπο. Προσπαθεί να αλλάξει τη γνώμη και τις απόψεις του. Η προπαγάνδα έχει το κακό ότι  είναι κρυφή ενώ η διαφήμιση φαίνεται και ο καθένας μπορεί να αμυνθεί</w:t>
                  </w:r>
                </w:p>
              </w:tc>
            </w:tr>
          </w:tbl>
          <w:p w:rsidR="00CF5F3D" w:rsidRPr="00CF5F3D" w:rsidRDefault="00CF5F3D" w:rsidP="00CF5F3D">
            <w:pPr>
              <w:spacing w:beforeAutospacing="1" w:after="0" w:afterAutospacing="1" w:line="273" w:lineRule="atLeast"/>
              <w:rPr>
                <w:rFonts w:ascii="Arial" w:eastAsia="Times New Roman" w:hAnsi="Arial" w:cs="Arial"/>
                <w:color w:val="333333"/>
                <w:sz w:val="20"/>
                <w:szCs w:val="20"/>
                <w:lang w:eastAsia="el-GR"/>
              </w:rPr>
            </w:pPr>
            <w:bookmarkStart w:id="0" w:name="page-comments"/>
            <w:bookmarkEnd w:id="0"/>
          </w:p>
        </w:tc>
        <w:bookmarkStart w:id="1" w:name="_GoBack"/>
        <w:bookmarkEnd w:id="1"/>
      </w:tr>
    </w:tbl>
    <w:p w:rsidR="00CF5F3D" w:rsidRPr="00CF5F3D" w:rsidRDefault="00CF5F3D" w:rsidP="00CF5F3D">
      <w:pPr>
        <w:shd w:val="clear" w:color="auto" w:fill="CFD5E3"/>
        <w:spacing w:after="0" w:line="240" w:lineRule="auto"/>
        <w:rPr>
          <w:rFonts w:ascii="Arial" w:eastAsia="Times New Roman" w:hAnsi="Arial" w:cs="Arial"/>
          <w:color w:val="333333"/>
          <w:lang w:eastAsia="el-GR"/>
        </w:rPr>
      </w:pPr>
    </w:p>
    <w:p w:rsidR="00206EBC" w:rsidRPr="00CF5F3D" w:rsidRDefault="00206EBC">
      <w:pPr>
        <w:rPr>
          <w:rFonts w:ascii="Arial" w:hAnsi="Arial" w:cs="Arial"/>
        </w:rPr>
      </w:pPr>
    </w:p>
    <w:sectPr w:rsidR="00206EBC" w:rsidRPr="00CF5F3D" w:rsidSect="00CF5F3D">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3D"/>
    <w:rsid w:val="00206EBC"/>
    <w:rsid w:val="00CF5F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5170">
      <w:bodyDiv w:val="1"/>
      <w:marLeft w:val="0"/>
      <w:marRight w:val="0"/>
      <w:marTop w:val="0"/>
      <w:marBottom w:val="0"/>
      <w:divBdr>
        <w:top w:val="none" w:sz="0" w:space="0" w:color="auto"/>
        <w:left w:val="none" w:sz="0" w:space="0" w:color="auto"/>
        <w:bottom w:val="none" w:sz="0" w:space="0" w:color="auto"/>
        <w:right w:val="none" w:sz="0" w:space="0" w:color="auto"/>
      </w:divBdr>
      <w:divsChild>
        <w:div w:id="1134248096">
          <w:marLeft w:val="0"/>
          <w:marRight w:val="0"/>
          <w:marTop w:val="100"/>
          <w:marBottom w:val="100"/>
          <w:divBdr>
            <w:top w:val="none" w:sz="0" w:space="0" w:color="auto"/>
            <w:left w:val="none" w:sz="0" w:space="0" w:color="auto"/>
            <w:bottom w:val="none" w:sz="0" w:space="0" w:color="auto"/>
            <w:right w:val="none" w:sz="0" w:space="0" w:color="auto"/>
          </w:divBdr>
          <w:divsChild>
            <w:div w:id="271520024">
              <w:marLeft w:val="0"/>
              <w:marRight w:val="0"/>
              <w:marTop w:val="0"/>
              <w:marBottom w:val="0"/>
              <w:divBdr>
                <w:top w:val="none" w:sz="0" w:space="0" w:color="auto"/>
                <w:left w:val="none" w:sz="0" w:space="0" w:color="auto"/>
                <w:bottom w:val="none" w:sz="0" w:space="0" w:color="auto"/>
                <w:right w:val="none" w:sz="0" w:space="0" w:color="auto"/>
              </w:divBdr>
              <w:divsChild>
                <w:div w:id="790973729">
                  <w:marLeft w:val="0"/>
                  <w:marRight w:val="0"/>
                  <w:marTop w:val="0"/>
                  <w:marBottom w:val="0"/>
                  <w:divBdr>
                    <w:top w:val="none" w:sz="0" w:space="0" w:color="auto"/>
                    <w:left w:val="none" w:sz="0" w:space="0" w:color="auto"/>
                    <w:bottom w:val="none" w:sz="0" w:space="0" w:color="auto"/>
                    <w:right w:val="none" w:sz="0" w:space="0" w:color="auto"/>
                  </w:divBdr>
                  <w:divsChild>
                    <w:div w:id="2040354910">
                      <w:marLeft w:val="0"/>
                      <w:marRight w:val="0"/>
                      <w:marTop w:val="0"/>
                      <w:marBottom w:val="0"/>
                      <w:divBdr>
                        <w:top w:val="none" w:sz="0" w:space="0" w:color="auto"/>
                        <w:left w:val="none" w:sz="0" w:space="0" w:color="auto"/>
                        <w:bottom w:val="none" w:sz="0" w:space="0" w:color="auto"/>
                        <w:right w:val="none" w:sz="0" w:space="0" w:color="auto"/>
                      </w:divBdr>
                      <w:divsChild>
                        <w:div w:id="1937786946">
                          <w:marLeft w:val="0"/>
                          <w:marRight w:val="0"/>
                          <w:marTop w:val="0"/>
                          <w:marBottom w:val="0"/>
                          <w:divBdr>
                            <w:top w:val="none" w:sz="0" w:space="0" w:color="auto"/>
                            <w:left w:val="none" w:sz="0" w:space="0" w:color="auto"/>
                            <w:bottom w:val="none" w:sz="0" w:space="0" w:color="auto"/>
                            <w:right w:val="none" w:sz="0" w:space="0" w:color="auto"/>
                          </w:divBdr>
                          <w:divsChild>
                            <w:div w:id="288514525">
                              <w:marLeft w:val="0"/>
                              <w:marRight w:val="0"/>
                              <w:marTop w:val="0"/>
                              <w:marBottom w:val="0"/>
                              <w:divBdr>
                                <w:top w:val="none" w:sz="0" w:space="0" w:color="auto"/>
                                <w:left w:val="none" w:sz="0" w:space="0" w:color="auto"/>
                                <w:bottom w:val="none" w:sz="0" w:space="0" w:color="auto"/>
                                <w:right w:val="none" w:sz="0" w:space="0" w:color="auto"/>
                              </w:divBdr>
                              <w:divsChild>
                                <w:div w:id="114980526">
                                  <w:marLeft w:val="0"/>
                                  <w:marRight w:val="0"/>
                                  <w:marTop w:val="0"/>
                                  <w:marBottom w:val="0"/>
                                  <w:divBdr>
                                    <w:top w:val="none" w:sz="0" w:space="0" w:color="auto"/>
                                    <w:left w:val="none" w:sz="0" w:space="0" w:color="auto"/>
                                    <w:bottom w:val="none" w:sz="0" w:space="0" w:color="auto"/>
                                    <w:right w:val="none" w:sz="0" w:space="0" w:color="auto"/>
                                  </w:divBdr>
                                  <w:divsChild>
                                    <w:div w:id="13051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1236">
                              <w:marLeft w:val="0"/>
                              <w:marRight w:val="0"/>
                              <w:marTop w:val="0"/>
                              <w:marBottom w:val="0"/>
                              <w:divBdr>
                                <w:top w:val="none" w:sz="0" w:space="0" w:color="auto"/>
                                <w:left w:val="none" w:sz="0" w:space="0" w:color="auto"/>
                                <w:bottom w:val="none" w:sz="0" w:space="0" w:color="auto"/>
                                <w:right w:val="none" w:sz="0" w:space="0" w:color="auto"/>
                              </w:divBdr>
                              <w:divsChild>
                                <w:div w:id="1241870548">
                                  <w:marLeft w:val="0"/>
                                  <w:marRight w:val="0"/>
                                  <w:marTop w:val="0"/>
                                  <w:marBottom w:val="0"/>
                                  <w:divBdr>
                                    <w:top w:val="none" w:sz="0" w:space="0" w:color="auto"/>
                                    <w:left w:val="none" w:sz="0" w:space="0" w:color="auto"/>
                                    <w:bottom w:val="none" w:sz="0" w:space="0" w:color="auto"/>
                                    <w:right w:val="none" w:sz="0" w:space="0" w:color="auto"/>
                                  </w:divBdr>
                                  <w:divsChild>
                                    <w:div w:id="1004012963">
                                      <w:marLeft w:val="0"/>
                                      <w:marRight w:val="0"/>
                                      <w:marTop w:val="0"/>
                                      <w:marBottom w:val="0"/>
                                      <w:divBdr>
                                        <w:top w:val="none" w:sz="0" w:space="0" w:color="auto"/>
                                        <w:left w:val="none" w:sz="0" w:space="0" w:color="auto"/>
                                        <w:bottom w:val="none" w:sz="0" w:space="0" w:color="auto"/>
                                        <w:right w:val="none" w:sz="0" w:space="0" w:color="auto"/>
                                      </w:divBdr>
                                      <w:divsChild>
                                        <w:div w:id="792015560">
                                          <w:marLeft w:val="0"/>
                                          <w:marRight w:val="0"/>
                                          <w:marTop w:val="0"/>
                                          <w:marBottom w:val="0"/>
                                          <w:divBdr>
                                            <w:top w:val="none" w:sz="0" w:space="0" w:color="auto"/>
                                            <w:left w:val="none" w:sz="0" w:space="0" w:color="auto"/>
                                            <w:bottom w:val="none" w:sz="0" w:space="0" w:color="auto"/>
                                            <w:right w:val="none" w:sz="0" w:space="0" w:color="auto"/>
                                          </w:divBdr>
                                          <w:divsChild>
                                            <w:div w:id="2030715275">
                                              <w:marLeft w:val="0"/>
                                              <w:marRight w:val="0"/>
                                              <w:marTop w:val="0"/>
                                              <w:marBottom w:val="0"/>
                                              <w:divBdr>
                                                <w:top w:val="none" w:sz="0" w:space="0" w:color="auto"/>
                                                <w:left w:val="none" w:sz="0" w:space="0" w:color="auto"/>
                                                <w:bottom w:val="none" w:sz="0" w:space="0" w:color="auto"/>
                                                <w:right w:val="none" w:sz="0" w:space="0" w:color="auto"/>
                                              </w:divBdr>
                                              <w:divsChild>
                                                <w:div w:id="2105690597">
                                                  <w:marLeft w:val="0"/>
                                                  <w:marRight w:val="0"/>
                                                  <w:marTop w:val="0"/>
                                                  <w:marBottom w:val="0"/>
                                                  <w:divBdr>
                                                    <w:top w:val="none" w:sz="0" w:space="0" w:color="auto"/>
                                                    <w:left w:val="none" w:sz="0" w:space="0" w:color="auto"/>
                                                    <w:bottom w:val="none" w:sz="0" w:space="0" w:color="auto"/>
                                                    <w:right w:val="none" w:sz="0" w:space="0" w:color="auto"/>
                                                  </w:divBdr>
                                                </w:div>
                                              </w:divsChild>
                                            </w:div>
                                            <w:div w:id="709888182">
                                              <w:marLeft w:val="0"/>
                                              <w:marRight w:val="0"/>
                                              <w:marTop w:val="0"/>
                                              <w:marBottom w:val="0"/>
                                              <w:divBdr>
                                                <w:top w:val="none" w:sz="0" w:space="0" w:color="auto"/>
                                                <w:left w:val="none" w:sz="0" w:space="0" w:color="auto"/>
                                                <w:bottom w:val="none" w:sz="0" w:space="0" w:color="auto"/>
                                                <w:right w:val="none" w:sz="0" w:space="0" w:color="auto"/>
                                              </w:divBdr>
                                              <w:divsChild>
                                                <w:div w:id="1794981596">
                                                  <w:marLeft w:val="0"/>
                                                  <w:marRight w:val="0"/>
                                                  <w:marTop w:val="0"/>
                                                  <w:marBottom w:val="0"/>
                                                  <w:divBdr>
                                                    <w:top w:val="none" w:sz="0" w:space="0" w:color="auto"/>
                                                    <w:left w:val="none" w:sz="0" w:space="0" w:color="auto"/>
                                                    <w:bottom w:val="none" w:sz="0" w:space="0" w:color="auto"/>
                                                    <w:right w:val="none" w:sz="0" w:space="0" w:color="auto"/>
                                                  </w:divBdr>
                                                  <w:divsChild>
                                                    <w:div w:id="708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50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781</Words>
  <Characters>4223</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2020-11-15T17:07:00Z</dcterms:created>
  <dcterms:modified xsi:type="dcterms:W3CDTF">2020-11-15T17:11:00Z</dcterms:modified>
</cp:coreProperties>
</file>