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F7D0" w14:textId="77777777" w:rsidR="00E14609" w:rsidRPr="000D2805" w:rsidRDefault="00E14609" w:rsidP="00E14609">
      <w:pPr>
        <w:shd w:val="clear" w:color="auto" w:fill="FFFFFF"/>
        <w:spacing w:before="30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00000" w:themeColor="text1"/>
          <w:sz w:val="45"/>
          <w:szCs w:val="45"/>
          <w:lang w:eastAsia="el-GR"/>
        </w:rPr>
      </w:pPr>
      <w:proofErr w:type="spellStart"/>
      <w:r w:rsidRPr="000D2805">
        <w:rPr>
          <w:rFonts w:ascii="Roboto" w:eastAsia="Times New Roman" w:hAnsi="Roboto" w:cs="Times New Roman"/>
          <w:b/>
          <w:bCs/>
          <w:color w:val="000000" w:themeColor="text1"/>
          <w:sz w:val="45"/>
          <w:szCs w:val="45"/>
          <w:lang w:eastAsia="el-GR"/>
        </w:rPr>
        <w:t>Κειμενικοί</w:t>
      </w:r>
      <w:proofErr w:type="spellEnd"/>
      <w:r w:rsidRPr="000D2805">
        <w:rPr>
          <w:rFonts w:ascii="Roboto" w:eastAsia="Times New Roman" w:hAnsi="Roboto" w:cs="Times New Roman"/>
          <w:b/>
          <w:bCs/>
          <w:color w:val="000000" w:themeColor="text1"/>
          <w:sz w:val="45"/>
          <w:szCs w:val="45"/>
          <w:lang w:eastAsia="el-GR"/>
        </w:rPr>
        <w:t xml:space="preserve"> Δείκτες σε Λογοτεχνία – Ερμηνευτικό Σχόλιο</w:t>
      </w:r>
    </w:p>
    <w:p w14:paraId="1E8DCF77" w14:textId="77777777" w:rsidR="00E14609" w:rsidRPr="00E14609" w:rsidRDefault="00E14609" w:rsidP="00E14609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Θεωρία - Αναλυτική παρουσίαση</w:t>
      </w:r>
    </w:p>
    <w:p w14:paraId="415CC718" w14:textId="77777777" w:rsidR="00E14609" w:rsidRPr="000D2805" w:rsidRDefault="00E14609" w:rsidP="00E14609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45"/>
        <w:outlineLvl w:val="3"/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  <w:lang w:eastAsia="el-GR"/>
        </w:rPr>
      </w:pPr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 xml:space="preserve">Τι είναι οι </w:t>
      </w:r>
      <w:proofErr w:type="spellStart"/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>κειμενικοί</w:t>
      </w:r>
      <w:proofErr w:type="spellEnd"/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 xml:space="preserve"> δείκτες;</w:t>
      </w:r>
    </w:p>
    <w:p w14:paraId="1F4ECCC5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Είναι όλοι εκείνοι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οι εκφραστικοί τρόποι 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που χρησιμοποιεί ένας πεζογράφος ή ένας ποιητής στο κείμενό του για να δώσει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μορφή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 περιεχόμενο.</w:t>
      </w:r>
    </w:p>
    <w:p w14:paraId="2D126E5F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Στις εκφωνήσεις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 xml:space="preserve">οι </w:t>
      </w:r>
      <w:proofErr w:type="spellStart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κειμενικοί</w:t>
      </w:r>
      <w:proofErr w:type="spellEnd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 xml:space="preserve"> δείκτες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μπορεί να ορίζονται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εναλλακτικά 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ως:</w:t>
      </w:r>
    </w:p>
    <w:p w14:paraId="3720ECF5" w14:textId="77777777" w:rsidR="00E14609" w:rsidRPr="00E14609" w:rsidRDefault="00E14609" w:rsidP="00E14609">
      <w:pPr>
        <w:numPr>
          <w:ilvl w:val="0"/>
          <w:numId w:val="2"/>
        </w:numPr>
        <w:shd w:val="clear" w:color="auto" w:fill="FFFFFF"/>
        <w:spacing w:before="120" w:after="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αναφορές στο κείμενο</w:t>
      </w:r>
    </w:p>
    <w:p w14:paraId="052F408F" w14:textId="77777777" w:rsidR="00E14609" w:rsidRPr="00E14609" w:rsidRDefault="00E14609" w:rsidP="00E14609">
      <w:pPr>
        <w:numPr>
          <w:ilvl w:val="0"/>
          <w:numId w:val="2"/>
        </w:numPr>
        <w:shd w:val="clear" w:color="auto" w:fill="FFFFFF"/>
        <w:spacing w:before="120" w:after="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μηχανισμοί του κειμένου</w:t>
      </w:r>
    </w:p>
    <w:p w14:paraId="00CC615B" w14:textId="77777777" w:rsidR="00E14609" w:rsidRPr="00E14609" w:rsidRDefault="00E14609" w:rsidP="00E14609">
      <w:pPr>
        <w:numPr>
          <w:ilvl w:val="0"/>
          <w:numId w:val="2"/>
        </w:numPr>
        <w:shd w:val="clear" w:color="auto" w:fill="FFFFFF"/>
        <w:spacing w:before="120" w:after="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στοιχεία του κειμένου</w:t>
      </w:r>
    </w:p>
    <w:p w14:paraId="3BBF8466" w14:textId="77777777" w:rsidR="00E14609" w:rsidRPr="00E14609" w:rsidRDefault="00E14609" w:rsidP="00E14609">
      <w:pPr>
        <w:numPr>
          <w:ilvl w:val="0"/>
          <w:numId w:val="2"/>
        </w:numPr>
        <w:shd w:val="clear" w:color="auto" w:fill="FFFFFF"/>
        <w:spacing w:before="120" w:after="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εκφραστικά μέσα</w:t>
      </w:r>
    </w:p>
    <w:p w14:paraId="3D471A91" w14:textId="77777777" w:rsidR="00E14609" w:rsidRPr="00E14609" w:rsidRDefault="00E14609" w:rsidP="00E14609">
      <w:pPr>
        <w:numPr>
          <w:ilvl w:val="0"/>
          <w:numId w:val="2"/>
        </w:numPr>
        <w:shd w:val="clear" w:color="auto" w:fill="FFFFFF"/>
        <w:spacing w:before="120" w:after="0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γλωσσικές/ σημειωτικές επιλογές</w:t>
      </w:r>
    </w:p>
    <w:p w14:paraId="6BD305FD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αλλά ακόμη και το ρήμα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τεκμηριώστε/ να τεκμηριώσετε 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ή η φράση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ερμηνευτικό σχόλιο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παραπέμπουν στους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κειμενικούς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δείκτες.</w:t>
      </w:r>
    </w:p>
    <w:p w14:paraId="1999A888" w14:textId="53642547" w:rsidR="00E14609" w:rsidRPr="000D2805" w:rsidRDefault="000D2805" w:rsidP="000D2805">
      <w:pPr>
        <w:shd w:val="clear" w:color="auto" w:fill="FFFFFF"/>
        <w:spacing w:before="100" w:beforeAutospacing="1" w:after="0" w:line="345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el-GR"/>
        </w:rPr>
      </w:pPr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>2.</w:t>
      </w:r>
      <w:r w:rsidR="00E14609"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 xml:space="preserve">Είδη </w:t>
      </w:r>
      <w:proofErr w:type="spellStart"/>
      <w:r w:rsidR="00E14609"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>κειμενικών</w:t>
      </w:r>
      <w:proofErr w:type="spellEnd"/>
      <w:r w:rsidR="00E14609"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 xml:space="preserve"> δεικτών στη λογοτεχνία:</w:t>
      </w:r>
    </w:p>
    <w:p w14:paraId="36E3395B" w14:textId="329EB98D" w:rsidR="00E14609" w:rsidRPr="00E14609" w:rsidRDefault="00E14609" w:rsidP="00E14609">
      <w:pPr>
        <w:numPr>
          <w:ilvl w:val="0"/>
          <w:numId w:val="4"/>
        </w:numPr>
        <w:shd w:val="clear" w:color="auto" w:fill="FFFFFF"/>
        <w:spacing w:before="120" w:after="10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Σύνδεση προτάσεων (παρατακτική, υποτακτική σύνδεση, ασύνδετο σχήμα</w:t>
      </w:r>
      <w:r w:rsidR="009F04C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, πολυσύνδετο σχήμα)</w:t>
      </w:r>
    </w:p>
    <w:p w14:paraId="461C2AA1" w14:textId="77777777" w:rsidR="00E14609" w:rsidRPr="00E14609" w:rsidRDefault="00E14609" w:rsidP="00E14609">
      <w:pPr>
        <w:numPr>
          <w:ilvl w:val="0"/>
          <w:numId w:val="4"/>
        </w:numPr>
        <w:shd w:val="clear" w:color="auto" w:fill="FFFFFF"/>
        <w:spacing w:before="120" w:after="10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Μικροπερίοδος</w:t>
      </w:r>
      <w:proofErr w:type="spellEnd"/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ή Μακροπερίοδος λόγος</w:t>
      </w:r>
    </w:p>
    <w:p w14:paraId="419C42C5" w14:textId="77777777" w:rsidR="00E14609" w:rsidRPr="00E14609" w:rsidRDefault="00E14609" w:rsidP="00E14609">
      <w:pPr>
        <w:numPr>
          <w:ilvl w:val="0"/>
          <w:numId w:val="4"/>
        </w:numPr>
        <w:shd w:val="clear" w:color="auto" w:fill="FFFFFF"/>
        <w:spacing w:before="120" w:after="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Εγκλίσεις και </w:t>
      </w:r>
      <w:hyperlink r:id="rId5" w:tgtFrame="_blank" w:history="1">
        <w:r w:rsidRPr="009F04C4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el-GR"/>
          </w:rPr>
          <w:t>Ερωτήσεις</w:t>
        </w:r>
      </w:hyperlink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(εκφράζουν τη στάση του ομιλητή απέναντι στο λογικό νόημα</w:t>
      </w:r>
      <w:bookmarkStart w:id="0" w:name="_ednref1"/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fldChar w:fldCharType="begin"/>
      </w: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instrText xml:space="preserve"> HYPERLINK "https://filologika.gr/lykio/g-lykiou/genikis-pedias/neoelliniki-logotechnia/keimenikoi-deiktes-ermineytiko-scholio/" \l "_edn1" </w:instrText>
      </w: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fldChar w:fldCharType="separate"/>
      </w:r>
      <w:r w:rsidRPr="00E14609">
        <w:rPr>
          <w:rFonts w:ascii="Roboto" w:eastAsia="Times New Roman" w:hAnsi="Roboto" w:cs="Times New Roman"/>
          <w:color w:val="37ABF6"/>
          <w:sz w:val="24"/>
          <w:szCs w:val="24"/>
          <w:lang w:eastAsia="el-GR"/>
        </w:rPr>
        <w:t>[i]</w:t>
      </w: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fldChar w:fldCharType="end"/>
      </w: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</w:t>
      </w:r>
    </w:p>
    <w:p w14:paraId="22BA6911" w14:textId="77777777" w:rsidR="00E14609" w:rsidRPr="009F04C4" w:rsidRDefault="00E14609" w:rsidP="00E14609">
      <w:pPr>
        <w:numPr>
          <w:ilvl w:val="0"/>
          <w:numId w:val="4"/>
        </w:numPr>
        <w:shd w:val="clear" w:color="auto" w:fill="FFFFFF"/>
        <w:spacing w:before="120" w:after="0" w:afterAutospacing="1" w:line="345" w:lineRule="atLeast"/>
        <w:ind w:left="345"/>
        <w:rPr>
          <w:rFonts w:ascii="Roboto" w:eastAsia="Times New Roman" w:hAnsi="Roboto" w:cs="Times New Roman"/>
          <w:color w:val="000000" w:themeColor="text1"/>
          <w:sz w:val="24"/>
          <w:szCs w:val="24"/>
          <w:lang w:eastAsia="el-GR"/>
        </w:rPr>
      </w:pPr>
      <w:hyperlink r:id="rId6" w:tgtFrame="_blank" w:history="1">
        <w:r w:rsidRPr="009F04C4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el-GR"/>
          </w:rPr>
          <w:t>Σημεία στίξης</w:t>
        </w:r>
      </w:hyperlink>
    </w:p>
    <w:p w14:paraId="645D816C" w14:textId="77777777" w:rsidR="00E14609" w:rsidRPr="009F04C4" w:rsidRDefault="00E14609" w:rsidP="00E14609">
      <w:pPr>
        <w:numPr>
          <w:ilvl w:val="0"/>
          <w:numId w:val="4"/>
        </w:numPr>
        <w:shd w:val="clear" w:color="auto" w:fill="FFFFFF"/>
        <w:spacing w:before="120" w:after="0" w:afterAutospacing="1" w:line="345" w:lineRule="atLeast"/>
        <w:ind w:left="345"/>
        <w:rPr>
          <w:rFonts w:ascii="Roboto" w:eastAsia="Times New Roman" w:hAnsi="Roboto" w:cs="Times New Roman"/>
          <w:color w:val="000000" w:themeColor="text1"/>
          <w:sz w:val="24"/>
          <w:szCs w:val="24"/>
          <w:lang w:eastAsia="el-GR"/>
        </w:rPr>
      </w:pPr>
      <w:hyperlink r:id="rId7" w:tgtFrame="_blank" w:history="1">
        <w:r w:rsidRPr="009F04C4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el-GR"/>
          </w:rPr>
          <w:t>Ρηματικά πρόσωπα</w:t>
        </w:r>
      </w:hyperlink>
    </w:p>
    <w:p w14:paraId="723AFAAD" w14:textId="77777777" w:rsidR="00E14609" w:rsidRPr="00E14609" w:rsidRDefault="00E14609" w:rsidP="00E14609">
      <w:pPr>
        <w:numPr>
          <w:ilvl w:val="0"/>
          <w:numId w:val="4"/>
        </w:numPr>
        <w:shd w:val="clear" w:color="auto" w:fill="FFFFFF"/>
        <w:spacing w:before="120" w:after="10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Σχήματα λόγου (επαναλήψεις, αντιθέσεις, μεταφορές, προσωποποιήσεις, υπερβολές, </w:t>
      </w:r>
      <w:proofErr w:type="spellStart"/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κ.ο.κ.</w:t>
      </w:r>
      <w:proofErr w:type="spellEnd"/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</w:t>
      </w:r>
    </w:p>
    <w:p w14:paraId="5BAFB502" w14:textId="77777777" w:rsidR="00E14609" w:rsidRPr="00E14609" w:rsidRDefault="00E14609" w:rsidP="00E14609">
      <w:pPr>
        <w:numPr>
          <w:ilvl w:val="0"/>
          <w:numId w:val="4"/>
        </w:numPr>
        <w:shd w:val="clear" w:color="auto" w:fill="FFFFFF"/>
        <w:spacing w:before="120" w:after="100" w:afterAutospacing="1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Εικόνες</w:t>
      </w:r>
    </w:p>
    <w:p w14:paraId="7EBFF8CC" w14:textId="11DC74D4" w:rsidR="00E14609" w:rsidRDefault="00E14609" w:rsidP="00E14609">
      <w:pPr>
        <w:numPr>
          <w:ilvl w:val="0"/>
          <w:numId w:val="4"/>
        </w:numPr>
        <w:shd w:val="clear" w:color="auto" w:fill="FFFFFF"/>
        <w:spacing w:before="120" w:after="0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Αφηγηματικ</w:t>
      </w:r>
      <w:r w:rsidR="009F04C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οί τρόποι</w:t>
      </w: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[</w:t>
      </w:r>
      <w:hyperlink r:id="rId8" w:tgtFrame="_blank" w:history="1">
        <w:r w:rsidRPr="000D2805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el-GR"/>
          </w:rPr>
          <w:t>αφήγηση</w:t>
        </w:r>
      </w:hyperlink>
      <w:r w:rsidRPr="000D2805">
        <w:rPr>
          <w:rFonts w:ascii="Roboto" w:eastAsia="Times New Roman" w:hAnsi="Roboto" w:cs="Times New Roman"/>
          <w:color w:val="000000" w:themeColor="text1"/>
          <w:sz w:val="24"/>
          <w:szCs w:val="24"/>
          <w:lang w:eastAsia="el-GR"/>
        </w:rPr>
        <w:t>, </w:t>
      </w:r>
      <w:hyperlink r:id="rId9" w:tgtFrame="_blank" w:history="1">
        <w:r w:rsidRPr="000D2805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el-GR"/>
          </w:rPr>
          <w:t>περιγραφή</w:t>
        </w:r>
      </w:hyperlink>
      <w:r w:rsidR="009F04C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,</w:t>
      </w:r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(εσωτερικός) μονόλογος, (εσωτερικός) διάλογος</w:t>
      </w:r>
      <w:r w:rsidR="009F04C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, ελεύθερος πλάγιος </w:t>
      </w:r>
      <w:proofErr w:type="spellStart"/>
      <w:r w:rsidR="009F04C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λόγος,σχόλια</w:t>
      </w:r>
      <w:proofErr w:type="spellEnd"/>
      <w:r w:rsidRPr="00E1460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]</w:t>
      </w:r>
    </w:p>
    <w:p w14:paraId="679EA1C5" w14:textId="7AD0DCE2" w:rsidR="009F04C4" w:rsidRDefault="009F04C4" w:rsidP="00E14609">
      <w:pPr>
        <w:numPr>
          <w:ilvl w:val="0"/>
          <w:numId w:val="4"/>
        </w:numPr>
        <w:shd w:val="clear" w:color="auto" w:fill="FFFFFF"/>
        <w:spacing w:before="120" w:after="0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Αφηγηματικές τεχνικές χρόνου, αφηγητής ,εστίαση.</w:t>
      </w:r>
    </w:p>
    <w:p w14:paraId="75E0875A" w14:textId="4201040F" w:rsidR="009F04C4" w:rsidRPr="00E14609" w:rsidRDefault="009F04C4" w:rsidP="00E14609">
      <w:pPr>
        <w:numPr>
          <w:ilvl w:val="0"/>
          <w:numId w:val="4"/>
        </w:numPr>
        <w:shd w:val="clear" w:color="auto" w:fill="FFFFFF"/>
        <w:spacing w:before="120" w:after="0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Ενεργητική ,παθητική φωνή.</w:t>
      </w:r>
    </w:p>
    <w:p w14:paraId="25B8999B" w14:textId="77777777" w:rsidR="00E14609" w:rsidRPr="00E14609" w:rsidRDefault="00E14609" w:rsidP="00E14609">
      <w:pPr>
        <w:numPr>
          <w:ilvl w:val="0"/>
          <w:numId w:val="5"/>
        </w:numPr>
        <w:shd w:val="clear" w:color="auto" w:fill="FFFFFF"/>
        <w:spacing w:before="150" w:after="0" w:line="240" w:lineRule="auto"/>
        <w:ind w:left="345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1460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 xml:space="preserve">Πώς διδάσκονται και πώς αξιολογούνται οι </w:t>
      </w:r>
      <w:proofErr w:type="spellStart"/>
      <w:r w:rsidRPr="00E1460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κειμενικοί</w:t>
      </w:r>
      <w:proofErr w:type="spellEnd"/>
      <w:r w:rsidRPr="00E1460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 xml:space="preserve"> δείκτες στη λογοτεχνία;</w:t>
      </w:r>
    </w:p>
    <w:p w14:paraId="35E98D93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Οι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κειμενικοί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δείκτες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δε διδάσκονται αυτοτελώς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Ενδιαφέρουν μόνο στον βαθμό που βοηθούν να αποδοθεί νόημα στο κείμενο. Οι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αναφορές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 κείμενο ή σε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συγκεκριμένους </w:t>
      </w:r>
      <w:proofErr w:type="spellStart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κειμενικούς</w:t>
      </w:r>
      <w:proofErr w:type="spellEnd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 xml:space="preserve"> δείκτες αξιολογούνται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στον βαθμό που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υποστηρίζουν επιτυχώς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την ερμηνευτική προσέγγιση του μαθητή ή της μαθήτριας.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(</w:t>
      </w:r>
      <w:hyperlink r:id="rId10" w:tgtFrame="_blank" w:history="1">
        <w:r w:rsidRPr="00E14609">
          <w:rPr>
            <w:rFonts w:ascii="Roboto" w:eastAsia="Times New Roman" w:hAnsi="Roboto" w:cs="Times New Roman"/>
            <w:b/>
            <w:bCs/>
            <w:color w:val="37ABF6"/>
            <w:sz w:val="26"/>
            <w:szCs w:val="26"/>
            <w:lang w:eastAsia="el-GR"/>
          </w:rPr>
          <w:t>ΝΕΕΣ ΟΔΗΓΙΕΣ10/1/20, Β3. Αξιολόγηση του ερμηνευτικού σχολίου</w:t>
        </w:r>
      </w:hyperlink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)</w:t>
      </w:r>
    </w:p>
    <w:p w14:paraId="0B0C85A0" w14:textId="77777777" w:rsidR="000D2805" w:rsidRDefault="000D2805" w:rsidP="000D2805">
      <w:pPr>
        <w:shd w:val="clear" w:color="auto" w:fill="FFFFFF"/>
        <w:spacing w:before="100" w:beforeAutospacing="1" w:after="0" w:line="345" w:lineRule="atLeast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</w:pPr>
    </w:p>
    <w:p w14:paraId="4B9B82A6" w14:textId="6AD867A1" w:rsidR="000D2805" w:rsidRPr="000D2805" w:rsidRDefault="000D2805" w:rsidP="000D2805">
      <w:pPr>
        <w:shd w:val="clear" w:color="auto" w:fill="FFFFFF"/>
        <w:spacing w:before="100" w:beforeAutospacing="1" w:after="0" w:line="345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el-GR"/>
        </w:rPr>
      </w:pPr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lastRenderedPageBreak/>
        <w:t>4</w:t>
      </w:r>
      <w:r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>.</w:t>
      </w:r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 xml:space="preserve"> Πώς εντοπίζω τους κατάλληλους κάθε φορά </w:t>
      </w:r>
      <w:proofErr w:type="spellStart"/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>κειμενικούς</w:t>
      </w:r>
      <w:proofErr w:type="spellEnd"/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 xml:space="preserve"> δείκτες;</w:t>
      </w:r>
    </w:p>
    <w:p w14:paraId="39A2FD3B" w14:textId="77777777" w:rsidR="009F04C4" w:rsidRPr="009F04C4" w:rsidRDefault="009F04C4" w:rsidP="009F04C4">
      <w:pPr>
        <w:shd w:val="clear" w:color="auto" w:fill="FFFFFF"/>
        <w:spacing w:before="100" w:beforeAutospacing="1" w:after="0" w:line="345" w:lineRule="atLeast"/>
        <w:ind w:left="345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</w:p>
    <w:p w14:paraId="184D31F3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Ένα λογοτεχνικό κείμενο, πεζό ή ποιητικό είναι προϊόν σύζευξης περιεχομένου και μορφής. Αυτό σημαίνει ότι σχεδόν κάθε λέξη ή φράση αποτελεί έναν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εν δυνάμει 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κειμενικό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δείκτη.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Το είδος της ερώτησης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καθορίζει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την επιλογή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την ενεργοποίηση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των κατάλληλων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κειμενικών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δεικτών. Συνεπώς, εντοπίζω κάθε φορά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τις κατάλληλες αναφορές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 κείμενο που θα με οδηγήσουν στη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σωστή τεκμηρίωση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 απάντησής μου.</w:t>
      </w:r>
    </w:p>
    <w:p w14:paraId="6481EEB9" w14:textId="77777777" w:rsidR="00E14609" w:rsidRPr="000D2805" w:rsidRDefault="00E14609" w:rsidP="00E14609">
      <w:pPr>
        <w:numPr>
          <w:ilvl w:val="0"/>
          <w:numId w:val="7"/>
        </w:numPr>
        <w:shd w:val="clear" w:color="auto" w:fill="FFFFFF"/>
        <w:spacing w:before="150" w:after="0" w:line="240" w:lineRule="auto"/>
        <w:ind w:left="345"/>
        <w:outlineLvl w:val="3"/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  <w:lang w:eastAsia="el-GR"/>
        </w:rPr>
      </w:pPr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 xml:space="preserve">Πώς συνδέονται οι </w:t>
      </w:r>
      <w:proofErr w:type="spellStart"/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>κειμενικοί</w:t>
      </w:r>
      <w:proofErr w:type="spellEnd"/>
      <w:r w:rsidRPr="000D2805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el-GR"/>
        </w:rPr>
        <w:t xml:space="preserve"> δείκτες με τον ερμηνευτικό διάλογο και το ερμηνευτικό σχόλιο;</w:t>
      </w:r>
    </w:p>
    <w:p w14:paraId="67B018EE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 λογοτεχνικό κείμενο είτε πεζό είτε ποιητικό είναι ένα επικοινωνιακό γεγονός.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Δεν είναι ένα «γράμμα χωρίς αποδέκτη»,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δε γράφεται μόνο για να γραφεί ή για να εκφραστεί συγκινησιακά και αισθητικά ο δημιουργός. Γράφεται για να δημιουργηθεί μια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«γέφυρα» επικοινωνίας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ανάμεσα στον δημιουργό και τον αναγνώστη.</w:t>
      </w:r>
    </w:p>
    <w:p w14:paraId="69B9479D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Πάνω σε αυτή τη βάση διεξάγεται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ο ερμηνευτικός διάλογος,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 οποίος προάγει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το άκουσμα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τη διασταύρωση διαφορετικών απόψεων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για την ερμηνεία του κειμένου. Οι διαφορετικές «φωνές» των μαθητών/ τριών προέρχονται από τη διαφορετική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προσληπτική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κλίση και τα διαφορετικά βιώματα. Ωστόσο,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η ελευθερία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 ερμηνευτικού διαλόγου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 xml:space="preserve">τιθασεύεται από τους </w:t>
      </w:r>
      <w:proofErr w:type="spellStart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κειμενικούς</w:t>
      </w:r>
      <w:proofErr w:type="spellEnd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 xml:space="preserve"> δείκτες.</w:t>
      </w:r>
    </w:p>
    <w:p w14:paraId="03FD341F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Το ερμηνευτικό σχόλιο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είναι το επιστέγασμα του ερμηνευτικού διαλόγου και αποτελεί ατομική εργασία. Σε αυτό ο μαθητής/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τρια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εκφράζει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την προσωπική  του θέση,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εμπλουτισμένη – ίσως –  από τη διαδικασία του ερμηνευτικού διαλόγου. Σε κάθε περίπτωση, 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η υποκειμενικότητα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 απάντησής του </w:t>
      </w:r>
      <w:proofErr w:type="spellStart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οριοθετείται</w:t>
      </w:r>
      <w:proofErr w:type="spellEnd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 xml:space="preserve"> από τους </w:t>
      </w:r>
      <w:proofErr w:type="spellStart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κειμενικούς</w:t>
      </w:r>
      <w:proofErr w:type="spellEnd"/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 xml:space="preserve"> δείκτες 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του εκάστοτε πεζού ή ποιητικού κειμένου.</w:t>
      </w:r>
      <w:r w:rsidRPr="00E14609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(ΝΕΕΣ ΟΔΗΓΙΕΣ 10/1/20, Β1. και Β2. Για τη Λογοτεχνία (ως προς το ερμηνευτικό σχόλιο)</w:t>
      </w:r>
    </w:p>
    <w:bookmarkStart w:id="1" w:name="_edn1"/>
    <w:p w14:paraId="23C533D3" w14:textId="77777777" w:rsidR="00E14609" w:rsidRPr="00E14609" w:rsidRDefault="00E14609" w:rsidP="00E14609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fldChar w:fldCharType="begin"/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instrText xml:space="preserve"> HYPERLINK "https://filologika.gr/lykio/g-lykiou/genikis-pedias/neoelliniki-logotechnia/keimenikoi-deiktes-ermineytiko-scholio/" \l "_ednref1" </w:instrTex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fldChar w:fldCharType="separate"/>
      </w:r>
      <w:r w:rsidRPr="00E14609">
        <w:rPr>
          <w:rFonts w:ascii="Roboto" w:eastAsia="Times New Roman" w:hAnsi="Roboto" w:cs="Times New Roman"/>
          <w:color w:val="37ABF6"/>
          <w:sz w:val="26"/>
          <w:szCs w:val="26"/>
          <w:lang w:eastAsia="el-GR"/>
        </w:rPr>
        <w:t>[i]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fldChar w:fldCharType="end"/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Γ.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Μπαμπινιώτη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Γλωσσολογία και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Λογοτεχνία:Lyons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Η έννοια της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τροπικότητας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σελ.226-227</w:t>
      </w:r>
    </w:p>
    <w:bookmarkStart w:id="2" w:name="_edn2"/>
    <w:p w14:paraId="5F61DFB8" w14:textId="77777777" w:rsidR="00E14609" w:rsidRPr="00E14609" w:rsidRDefault="00E14609" w:rsidP="00E14609">
      <w:pPr>
        <w:shd w:val="clear" w:color="auto" w:fill="FFFFFF"/>
        <w:spacing w:line="345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fldChar w:fldCharType="begin"/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instrText xml:space="preserve"> HYPERLINK "https://filologika.gr/lykio/g-lykiou/genikis-pedias/neoelliniki-logotechnia/keimenikoi-deiktes-ermineytiko-scholio/" \l "_ednref2" </w:instrTex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fldChar w:fldCharType="separate"/>
      </w:r>
      <w:r w:rsidRPr="00E14609">
        <w:rPr>
          <w:rFonts w:ascii="Roboto" w:eastAsia="Times New Roman" w:hAnsi="Roboto" w:cs="Times New Roman"/>
          <w:color w:val="37ABF6"/>
          <w:sz w:val="26"/>
          <w:szCs w:val="26"/>
          <w:lang w:eastAsia="el-GR"/>
        </w:rPr>
        <w:t>[</w:t>
      </w:r>
      <w:proofErr w:type="spellStart"/>
      <w:r w:rsidRPr="00E14609">
        <w:rPr>
          <w:rFonts w:ascii="Roboto" w:eastAsia="Times New Roman" w:hAnsi="Roboto" w:cs="Times New Roman"/>
          <w:color w:val="37ABF6"/>
          <w:sz w:val="26"/>
          <w:szCs w:val="26"/>
          <w:lang w:eastAsia="el-GR"/>
        </w:rPr>
        <w:t>ii</w:t>
      </w:r>
      <w:proofErr w:type="spellEnd"/>
      <w:r w:rsidRPr="00E14609">
        <w:rPr>
          <w:rFonts w:ascii="Roboto" w:eastAsia="Times New Roman" w:hAnsi="Roboto" w:cs="Times New Roman"/>
          <w:color w:val="37ABF6"/>
          <w:sz w:val="26"/>
          <w:szCs w:val="26"/>
          <w:lang w:eastAsia="el-GR"/>
        </w:rPr>
        <w:t>]</w:t>
      </w:r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fldChar w:fldCharType="end"/>
      </w:r>
      <w:bookmarkEnd w:id="2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Ν. </w:t>
      </w:r>
      <w:proofErr w:type="spellStart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Παρίσης</w:t>
      </w:r>
      <w:proofErr w:type="spellEnd"/>
      <w:r w:rsidRPr="00E1460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«Η εικόνα ως εκφραστικό μέσο ή ως εκφραστικός τρόπος ανήκει στο είδος της περιγραφής».</w:t>
      </w:r>
      <w:bookmarkEnd w:id="0"/>
      <w:bookmarkEnd w:id="1"/>
    </w:p>
    <w:sectPr w:rsidR="00E14609" w:rsidRPr="00E14609" w:rsidSect="00E14609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B58"/>
    <w:multiLevelType w:val="multilevel"/>
    <w:tmpl w:val="2ABCF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370B5"/>
    <w:multiLevelType w:val="multilevel"/>
    <w:tmpl w:val="4980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42DC4"/>
    <w:multiLevelType w:val="multilevel"/>
    <w:tmpl w:val="E0944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90FF0"/>
    <w:multiLevelType w:val="multilevel"/>
    <w:tmpl w:val="1C2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916753"/>
    <w:multiLevelType w:val="multilevel"/>
    <w:tmpl w:val="61C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DA382C"/>
    <w:multiLevelType w:val="multilevel"/>
    <w:tmpl w:val="75B0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8169B"/>
    <w:multiLevelType w:val="multilevel"/>
    <w:tmpl w:val="F50C9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413DE3"/>
    <w:multiLevelType w:val="multilevel"/>
    <w:tmpl w:val="D722F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12DD4"/>
    <w:multiLevelType w:val="multilevel"/>
    <w:tmpl w:val="C5F00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color w:val="9933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E5615"/>
    <w:multiLevelType w:val="multilevel"/>
    <w:tmpl w:val="398E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C40957"/>
    <w:multiLevelType w:val="multilevel"/>
    <w:tmpl w:val="E59E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D3970"/>
    <w:multiLevelType w:val="multilevel"/>
    <w:tmpl w:val="8BD02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727273">
    <w:abstractNumId w:val="1"/>
  </w:num>
  <w:num w:numId="2" w16cid:durableId="1938362118">
    <w:abstractNumId w:val="4"/>
  </w:num>
  <w:num w:numId="3" w16cid:durableId="1458333342">
    <w:abstractNumId w:val="2"/>
  </w:num>
  <w:num w:numId="4" w16cid:durableId="1553495564">
    <w:abstractNumId w:val="3"/>
  </w:num>
  <w:num w:numId="5" w16cid:durableId="741607450">
    <w:abstractNumId w:val="7"/>
  </w:num>
  <w:num w:numId="6" w16cid:durableId="218975865">
    <w:abstractNumId w:val="8"/>
  </w:num>
  <w:num w:numId="7" w16cid:durableId="528877615">
    <w:abstractNumId w:val="11"/>
  </w:num>
  <w:num w:numId="8" w16cid:durableId="511727030">
    <w:abstractNumId w:val="9"/>
  </w:num>
  <w:num w:numId="9" w16cid:durableId="1865089377">
    <w:abstractNumId w:val="0"/>
  </w:num>
  <w:num w:numId="10" w16cid:durableId="2124034889">
    <w:abstractNumId w:val="10"/>
  </w:num>
  <w:num w:numId="11" w16cid:durableId="1918712503">
    <w:abstractNumId w:val="6"/>
  </w:num>
  <w:num w:numId="12" w16cid:durableId="83307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609"/>
    <w:rsid w:val="000D2805"/>
    <w:rsid w:val="006B567C"/>
    <w:rsid w:val="00795130"/>
    <w:rsid w:val="009F04C4"/>
    <w:rsid w:val="00E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D316"/>
  <w15:docId w15:val="{5E085AD1-C7D2-43B0-9A83-91436BD1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460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52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345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1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9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52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02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1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71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40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7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43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1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5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6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04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779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93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2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7504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14874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50576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70267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ologika.gr/lykio/a-lykiou-2/neoelliniki-glossa/afigi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ologika.gr/lykio/g-lykiou/genikis-pedias/neoelliniki-glossa/rhmatika-proswp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ologika.gr/lykio/g-lykiou/genikis-pedias/neoelliniki-glossa/simeia-stixi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lologika.gr/lykio/g-lykiou/genikis-pedias/neoelliniki-glossa/eytheies-erotiseis-sto-logo-analytiki-theoria/" TargetMode="External"/><Relationship Id="rId10" Type="http://schemas.openxmlformats.org/officeDocument/2006/relationships/hyperlink" Target="https://filologika.gr/nees-odigies-gia-didaskalia-amp-axiologisi-se-archaia-ellinika-kai-neoelliniki-glos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ologika.gr/lykio/a-lykiou-2/neoelliniki-glossa/perigrafi-a-lykeio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ΛΑΜΠΡΙΝΗ ΑΘΑΝΑΣΑΚΗ</cp:lastModifiedBy>
  <cp:revision>2</cp:revision>
  <dcterms:created xsi:type="dcterms:W3CDTF">2020-11-28T20:14:00Z</dcterms:created>
  <dcterms:modified xsi:type="dcterms:W3CDTF">2024-10-01T17:31:00Z</dcterms:modified>
</cp:coreProperties>
</file>