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BA" w:rsidRDefault="003C27BA" w:rsidP="00F2253D">
      <w:pPr>
        <w:pStyle w:val="2"/>
        <w:rPr>
          <w:noProof/>
          <w:lang w:eastAsia="el-GR"/>
        </w:rPr>
      </w:pPr>
      <w:bookmarkStart w:id="0" w:name="_GoBack"/>
      <w:bookmarkEnd w:id="0"/>
      <w:r>
        <w:t>Θεώρημα της εσωτερικής διχοτόμου τριγώνου</w:t>
      </w:r>
    </w:p>
    <w:p w:rsidR="00F2253D" w:rsidRDefault="00F2253D" w:rsidP="003C27BA">
      <w:pPr>
        <w:ind w:firstLine="720"/>
        <w:rPr>
          <w:noProof/>
          <w:lang w:eastAsia="el-GR"/>
        </w:rPr>
      </w:pPr>
    </w:p>
    <w:p w:rsidR="003C27BA" w:rsidRDefault="00F2253D" w:rsidP="003C27BA">
      <w:pPr>
        <w:ind w:firstLine="720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7B6504B" wp14:editId="68333039">
            <wp:simplePos x="0" y="0"/>
            <wp:positionH relativeFrom="column">
              <wp:posOffset>-87630</wp:posOffset>
            </wp:positionH>
            <wp:positionV relativeFrom="paragraph">
              <wp:posOffset>179070</wp:posOffset>
            </wp:positionV>
            <wp:extent cx="1850390" cy="1403350"/>
            <wp:effectExtent l="0" t="0" r="0" b="635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0" t="15477" r="57943" b="66523"/>
                    <a:stretch/>
                  </pic:blipFill>
                  <pic:spPr bwMode="auto">
                    <a:xfrm>
                      <a:off x="0" y="0"/>
                      <a:ext cx="1850390" cy="140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7BA" w:rsidRDefault="0011504B" w:rsidP="003C27BA">
      <w:pPr>
        <w:ind w:firstLine="720"/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4BACC" wp14:editId="0E5ED351">
                <wp:simplePos x="0" y="0"/>
                <wp:positionH relativeFrom="column">
                  <wp:posOffset>-1408974</wp:posOffset>
                </wp:positionH>
                <wp:positionV relativeFrom="paragraph">
                  <wp:posOffset>1068705</wp:posOffset>
                </wp:positionV>
                <wp:extent cx="1295400" cy="272143"/>
                <wp:effectExtent l="0" t="0" r="0" b="0"/>
                <wp:wrapSquare wrapText="bothSides"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04B" w:rsidRDefault="0011504B">
                            <w:r>
                              <w:t>Σχήμα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10.95pt;margin-top:84.15pt;width:102pt;height:2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" fillcolor="white [3201]" stroked="f" strokeweight=".5pt">
                <v:textbox>
                  <w:txbxContent>
                    <w:p w:rsidR="0011504B" w:rsidRDefault="0011504B">
                      <w:r>
                        <w:t>Σχήμα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27BA" w:rsidRPr="00F2253D">
        <w:rPr>
          <w:rFonts w:ascii="Times New Roman" w:hAnsi="Times New Roman" w:cs="Times New Roman"/>
          <w:sz w:val="24"/>
          <w:szCs w:val="24"/>
        </w:rPr>
        <w:t>Η διχοτόμος μιας γωνίας τριγώνου διαιρεί την απέναντι πλευρά εσωτερικά σε λόγο ίσο με το λόγο των προσκείμενων πλευρών. Δηλαδή, αν ΑΔ διχοτόμος του τριγώνου ΑΒΓ, ισχύει</w:t>
      </w:r>
      <w:r w:rsidR="003C27BA" w:rsidRPr="003C27BA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ΔΒ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ΔΓ</m:t>
            </m:r>
          </m:den>
        </m:f>
        <m:r>
          <w:rPr>
            <w:rFonts w:ascii="Cambria Math" w:hAnsi="Cambria Math" w:cs="Times New Roman"/>
            <w:color w:val="FF0000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ΑΒ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ΑΓ</m:t>
            </m:r>
          </m:den>
        </m:f>
      </m:oMath>
    </w:p>
    <w:p w:rsidR="00F2253D" w:rsidRPr="00574940" w:rsidRDefault="00F2253D" w:rsidP="00F2253D">
      <w:pPr>
        <w:pStyle w:val="3"/>
        <w:rPr>
          <w:sz w:val="24"/>
          <w:szCs w:val="24"/>
        </w:rPr>
      </w:pPr>
    </w:p>
    <w:p w:rsidR="00F2253D" w:rsidRPr="00574940" w:rsidRDefault="00F2253D" w:rsidP="00F2253D">
      <w:pPr>
        <w:pStyle w:val="3"/>
        <w:rPr>
          <w:sz w:val="24"/>
          <w:szCs w:val="24"/>
        </w:rPr>
      </w:pPr>
      <w:r w:rsidRPr="00574940">
        <w:rPr>
          <w:sz w:val="24"/>
          <w:szCs w:val="24"/>
        </w:rPr>
        <w:t xml:space="preserve">Ασκήσεις </w:t>
      </w:r>
    </w:p>
    <w:p w:rsidR="0013628C" w:rsidRPr="00F2253D" w:rsidRDefault="00F2253D" w:rsidP="00D34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6CF">
        <w:rPr>
          <w:rFonts w:ascii="Times New Roman" w:hAnsi="Times New Roman" w:cs="Times New Roman"/>
          <w:sz w:val="24"/>
          <w:szCs w:val="24"/>
        </w:rPr>
        <w:t>1)</w:t>
      </w:r>
      <w:r>
        <w:t xml:space="preserve"> </w:t>
      </w:r>
      <w:r w:rsidR="00F97BA3" w:rsidRPr="00F2253D">
        <w:rPr>
          <w:rFonts w:ascii="Times New Roman" w:hAnsi="Times New Roman" w:cs="Times New Roman"/>
          <w:sz w:val="24"/>
          <w:szCs w:val="24"/>
        </w:rPr>
        <w:t>Σε τρίγωνο ΑΒΓ η διχοτόμος της γωνίας Α τέμνει την πλευρά ΒΓ σε σημείο Δ, τέτοιο, ώστε</w:t>
      </w:r>
      <w:r w:rsidR="00F97BA3"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ΒΔ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ΔΓ</m:t>
            </m:r>
          </m:den>
        </m:f>
      </m:oMath>
      <w:r w:rsidR="00F97BA3" w:rsidRPr="00F2253D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F97BA3">
        <w:t xml:space="preserve"> </w:t>
      </w:r>
      <w:r w:rsidR="00F97BA3" w:rsidRPr="00F2253D">
        <w:rPr>
          <w:rFonts w:ascii="Times New Roman" w:hAnsi="Times New Roman" w:cs="Times New Roman"/>
          <w:sz w:val="24"/>
          <w:szCs w:val="24"/>
        </w:rPr>
        <w:t xml:space="preserve">. α) Να αποδείξετε ότι </w:t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41"/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42"/>
      </w:r>
      <w:r w:rsidR="00F97BA3" w:rsidRPr="00F2253D">
        <w:rPr>
          <w:rFonts w:ascii="Times New Roman" w:hAnsi="Times New Roman" w:cs="Times New Roman"/>
          <w:sz w:val="24"/>
          <w:szCs w:val="24"/>
        </w:rPr>
        <w:t xml:space="preserve"> </w:t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3D"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F97BA3" w:rsidRPr="00F2253D">
        <w:rPr>
          <w:rFonts w:ascii="Times New Roman" w:hAnsi="Times New Roman" w:cs="Times New Roman"/>
          <w:sz w:val="24"/>
          <w:szCs w:val="24"/>
        </w:rPr>
        <w:t xml:space="preserve"> </w:t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41"/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47"/>
      </w:r>
      <w:r w:rsidR="00F97BA3" w:rsidRPr="00F2253D">
        <w:rPr>
          <w:rFonts w:ascii="Times New Roman" w:hAnsi="Times New Roman" w:cs="Times New Roman"/>
          <w:sz w:val="24"/>
          <w:szCs w:val="24"/>
        </w:rPr>
        <w:t xml:space="preserve">. β) Αν επιπλέον ισχύει ότι </w:t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42"/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47"/>
      </w:r>
      <w:r w:rsidR="00F97BA3" w:rsidRPr="00F2253D">
        <w:rPr>
          <w:rFonts w:ascii="Times New Roman" w:hAnsi="Times New Roman" w:cs="Times New Roman"/>
          <w:sz w:val="24"/>
          <w:szCs w:val="24"/>
        </w:rPr>
        <w:t xml:space="preserve"> </w:t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3D"/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F97BA3" w:rsidRPr="00F2253D">
        <w:rPr>
          <w:rFonts w:ascii="Times New Roman" w:hAnsi="Times New Roman" w:cs="Times New Roman"/>
          <w:sz w:val="24"/>
          <w:szCs w:val="24"/>
        </w:rPr>
        <w:t xml:space="preserve"> </w:t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41"/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47"/>
      </w:r>
      <w:r w:rsidR="00F97BA3" w:rsidRPr="00F2253D">
        <w:rPr>
          <w:rFonts w:ascii="Times New Roman" w:hAnsi="Times New Roman" w:cs="Times New Roman"/>
          <w:sz w:val="24"/>
          <w:szCs w:val="24"/>
        </w:rPr>
        <w:t xml:space="preserve"> , να εξετάσετε αν το τρίγωνο ΑΒΓ είναι ορθογώνιο. Να δικαιολογήσετε την απάντησή σας.</w:t>
      </w:r>
    </w:p>
    <w:p w:rsidR="0038267A" w:rsidRDefault="00F97BA3" w:rsidP="00D34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53D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Υπόδειξη</w:t>
      </w:r>
      <w:r w:rsidR="00F2253D">
        <w:rPr>
          <w:rFonts w:ascii="Times New Roman" w:hAnsi="Times New Roman" w:cs="Times New Roman"/>
          <w:sz w:val="24"/>
          <w:szCs w:val="24"/>
        </w:rPr>
        <w:t>:</w:t>
      </w:r>
      <w:r w:rsidRPr="00F2253D">
        <w:rPr>
          <w:rFonts w:ascii="Times New Roman" w:hAnsi="Times New Roman" w:cs="Times New Roman"/>
          <w:sz w:val="24"/>
          <w:szCs w:val="24"/>
        </w:rPr>
        <w:t xml:space="preserve"> (</w:t>
      </w:r>
      <w:r w:rsidR="00894CCA">
        <w:rPr>
          <w:rFonts w:ascii="Times New Roman" w:hAnsi="Times New Roman" w:cs="Times New Roman"/>
          <w:sz w:val="24"/>
          <w:szCs w:val="24"/>
        </w:rPr>
        <w:t>α.</w:t>
      </w:r>
      <w:r w:rsidR="00F2253D">
        <w:rPr>
          <w:rFonts w:ascii="Times New Roman" w:hAnsi="Times New Roman" w:cs="Times New Roman"/>
          <w:sz w:val="24"/>
          <w:szCs w:val="24"/>
        </w:rPr>
        <w:t xml:space="preserve"> </w:t>
      </w:r>
      <w:r w:rsidRPr="00F2253D">
        <w:rPr>
          <w:rFonts w:ascii="Times New Roman" w:hAnsi="Times New Roman" w:cs="Times New Roman"/>
          <w:sz w:val="24"/>
          <w:szCs w:val="24"/>
        </w:rPr>
        <w:t>θεώρημα εσωτερικής διχοτόμου για την ΑΔ</w:t>
      </w:r>
      <w:r w:rsidR="00DC6DAC">
        <w:rPr>
          <w:rFonts w:ascii="Times New Roman" w:hAnsi="Times New Roman" w:cs="Times New Roman"/>
          <w:sz w:val="24"/>
          <w:szCs w:val="24"/>
        </w:rPr>
        <w:t>)</w:t>
      </w:r>
    </w:p>
    <w:p w:rsidR="00F97BA3" w:rsidRDefault="007652F5" w:rsidP="00D34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6DAC">
        <w:rPr>
          <w:rFonts w:ascii="Times New Roman" w:hAnsi="Times New Roman" w:cs="Times New Roman"/>
          <w:sz w:val="24"/>
          <w:szCs w:val="24"/>
        </w:rPr>
        <w:t xml:space="preserve"> (</w:t>
      </w:r>
      <w:r w:rsidR="00894CCA">
        <w:rPr>
          <w:rFonts w:ascii="Times New Roman" w:hAnsi="Times New Roman" w:cs="Times New Roman"/>
          <w:sz w:val="24"/>
          <w:szCs w:val="24"/>
        </w:rPr>
        <w:t>β.</w:t>
      </w:r>
      <w:r w:rsidR="00F2253D">
        <w:rPr>
          <w:rFonts w:ascii="Times New Roman" w:hAnsi="Times New Roman" w:cs="Times New Roman"/>
          <w:sz w:val="24"/>
          <w:szCs w:val="24"/>
        </w:rPr>
        <w:t xml:space="preserve"> Εφαρμογή Πυθαγορείου Θεωρήματος</w:t>
      </w:r>
      <w:r w:rsidR="00F97BA3" w:rsidRPr="00F2253D">
        <w:rPr>
          <w:rFonts w:ascii="Times New Roman" w:hAnsi="Times New Roman" w:cs="Times New Roman"/>
          <w:sz w:val="24"/>
          <w:szCs w:val="24"/>
        </w:rPr>
        <w:t>)</w:t>
      </w:r>
    </w:p>
    <w:p w:rsidR="00894CCA" w:rsidRPr="00F2253D" w:rsidRDefault="00894CCA" w:rsidP="00D34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7C0" w:rsidRDefault="00F2253D" w:rsidP="00F2253D">
      <w:pPr>
        <w:rPr>
          <w:noProof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97BA3" w:rsidRPr="00F2253D">
        <w:rPr>
          <w:rFonts w:ascii="Times New Roman" w:hAnsi="Times New Roman" w:cs="Times New Roman"/>
          <w:sz w:val="24"/>
          <w:szCs w:val="24"/>
        </w:rPr>
        <w:t xml:space="preserve">Δίνεται τρίγωνο ΑΒΓ με ΑΒ = 18 cm και ΒΓ = 30 </w:t>
      </w:r>
      <w:proofErr w:type="spellStart"/>
      <w:r w:rsidR="00F97BA3" w:rsidRPr="00F2253D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="00F97BA3" w:rsidRPr="00F2253D">
        <w:rPr>
          <w:rFonts w:ascii="Times New Roman" w:hAnsi="Times New Roman" w:cs="Times New Roman"/>
          <w:sz w:val="24"/>
          <w:szCs w:val="24"/>
        </w:rPr>
        <w:t>. Η διχοτόμος της γωνίας Β τέμνει την πλευρά ΑΓ στο σημείο Δ. Αν ΑΔ = 9 cm τότε: α) Να βρείτε το μήκος της πλευράς ΑΓ. β) Να αποδείξετε ότι το τρίγωνο ΑΒΓ είναι ορθογώνιο</w:t>
      </w:r>
    </w:p>
    <w:p w:rsidR="0038267A" w:rsidRDefault="00F2253D" w:rsidP="0038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53D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Υπόδειξη:</w:t>
      </w:r>
      <w:r w:rsidRPr="00F2253D">
        <w:rPr>
          <w:rFonts w:ascii="Times New Roman" w:hAnsi="Times New Roman" w:cs="Times New Roman"/>
          <w:sz w:val="24"/>
          <w:szCs w:val="24"/>
        </w:rPr>
        <w:t xml:space="preserve"> (</w:t>
      </w:r>
      <w:r w:rsidR="00894CCA">
        <w:rPr>
          <w:rFonts w:ascii="Times New Roman" w:hAnsi="Times New Roman" w:cs="Times New Roman"/>
          <w:sz w:val="24"/>
          <w:szCs w:val="24"/>
        </w:rPr>
        <w:t>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53D">
        <w:rPr>
          <w:rFonts w:ascii="Times New Roman" w:hAnsi="Times New Roman" w:cs="Times New Roman"/>
          <w:sz w:val="24"/>
          <w:szCs w:val="24"/>
        </w:rPr>
        <w:t>θεώρημα εσωτερικής διχοτόμου για την ΑΔ</w:t>
      </w:r>
      <w:r w:rsidR="00DC6DAC">
        <w:rPr>
          <w:rFonts w:ascii="Times New Roman" w:hAnsi="Times New Roman" w:cs="Times New Roman"/>
          <w:sz w:val="24"/>
          <w:szCs w:val="24"/>
        </w:rPr>
        <w:t>)</w:t>
      </w:r>
      <w:r w:rsidR="00894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53D" w:rsidRDefault="00DC6DAC" w:rsidP="0038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894CCA">
        <w:rPr>
          <w:rFonts w:ascii="Times New Roman" w:hAnsi="Times New Roman" w:cs="Times New Roman"/>
          <w:sz w:val="24"/>
          <w:szCs w:val="24"/>
        </w:rPr>
        <w:t>β.</w:t>
      </w:r>
      <w:r w:rsidR="00F2253D">
        <w:rPr>
          <w:rFonts w:ascii="Times New Roman" w:hAnsi="Times New Roman" w:cs="Times New Roman"/>
          <w:sz w:val="24"/>
          <w:szCs w:val="24"/>
        </w:rPr>
        <w:t xml:space="preserve"> Εφαρμογή αντίστροφου Πυθαγορείου Θεωρήματος</w:t>
      </w:r>
      <w:r w:rsidR="00F2253D" w:rsidRPr="00F2253D">
        <w:rPr>
          <w:rFonts w:ascii="Times New Roman" w:hAnsi="Times New Roman" w:cs="Times New Roman"/>
          <w:sz w:val="24"/>
          <w:szCs w:val="24"/>
        </w:rPr>
        <w:t>)</w:t>
      </w:r>
    </w:p>
    <w:p w:rsidR="00894CCA" w:rsidRDefault="00894CCA" w:rsidP="00F225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23416FF" wp14:editId="136305B6">
            <wp:simplePos x="0" y="0"/>
            <wp:positionH relativeFrom="column">
              <wp:posOffset>-282575</wp:posOffset>
            </wp:positionH>
            <wp:positionV relativeFrom="paragraph">
              <wp:posOffset>314325</wp:posOffset>
            </wp:positionV>
            <wp:extent cx="2266315" cy="1403985"/>
            <wp:effectExtent l="0" t="0" r="635" b="571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23" t="16177" r="22482" b="65441"/>
                    <a:stretch/>
                  </pic:blipFill>
                  <pic:spPr bwMode="auto">
                    <a:xfrm>
                      <a:off x="0" y="0"/>
                      <a:ext cx="2266315" cy="140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BA3" w:rsidRDefault="004D7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80ACB" wp14:editId="24F2B8FB">
                <wp:simplePos x="0" y="0"/>
                <wp:positionH relativeFrom="column">
                  <wp:posOffset>-880291</wp:posOffset>
                </wp:positionH>
                <wp:positionV relativeFrom="paragraph">
                  <wp:posOffset>1013460</wp:posOffset>
                </wp:positionV>
                <wp:extent cx="762000" cy="239486"/>
                <wp:effectExtent l="0" t="0" r="0" b="8255"/>
                <wp:wrapSquare wrapText="bothSides"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39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B37" w:rsidRDefault="004D7B37">
                            <w:r>
                              <w:t>Σχήμα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" o:spid="_x0000_s1027" type="#_x0000_t202" style="position:absolute;margin-left:-69.3pt;margin-top:79.8pt;width:60pt;height:1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" fillcolor="white [3201]" stroked="f" strokeweight=".5pt">
                <v:textbox>
                  <w:txbxContent>
                    <w:p w:rsidR="004D7B37" w:rsidRDefault="004D7B37">
                      <w:r>
                        <w:t>Σχήμα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53D">
        <w:rPr>
          <w:rFonts w:ascii="Times New Roman" w:hAnsi="Times New Roman" w:cs="Times New Roman"/>
          <w:sz w:val="24"/>
          <w:szCs w:val="24"/>
        </w:rPr>
        <w:t xml:space="preserve">3) </w:t>
      </w:r>
      <w:r w:rsidR="00894CCA">
        <w:rPr>
          <w:rFonts w:ascii="Times New Roman" w:hAnsi="Times New Roman" w:cs="Times New Roman"/>
          <w:sz w:val="24"/>
          <w:szCs w:val="24"/>
        </w:rPr>
        <w:t>Στο διπλανό σχήμα 2 δ</w:t>
      </w:r>
      <w:r w:rsidR="00F97BA3" w:rsidRPr="00F2253D">
        <w:rPr>
          <w:rFonts w:ascii="Times New Roman" w:hAnsi="Times New Roman" w:cs="Times New Roman"/>
          <w:sz w:val="24"/>
          <w:szCs w:val="24"/>
        </w:rPr>
        <w:t xml:space="preserve">ίνεται κύκλος (O,R) και μία διάμετρός του ΑΒ. Με διαμέτρους τα τμήματα ΟΑ και ΟΒ γράφουμε τους κύκλους κέντρων Κ και Λ αντίστοιχα. Ένας τέταρτος κύκλος κέντρου Μ και ακτίνας ρ εφάπτεται εξωτερικά των κύκλων κέντρων Κ και Λ και εσωτερικά του κύκλου κέντρου Ο. α) Να εκφράσετε τις διακέντρους ΚΜ, ΛΜ και ΟΜ των αντιστοίχων κύκλων ως συνάρτηση των </w:t>
      </w:r>
      <w:proofErr w:type="spellStart"/>
      <w:r w:rsidR="00F97BA3" w:rsidRPr="00F2253D">
        <w:rPr>
          <w:rFonts w:ascii="Times New Roman" w:hAnsi="Times New Roman" w:cs="Times New Roman"/>
          <w:sz w:val="24"/>
          <w:szCs w:val="24"/>
        </w:rPr>
        <w:t>ακτίνων</w:t>
      </w:r>
      <w:proofErr w:type="spellEnd"/>
      <w:r w:rsidR="00F97BA3" w:rsidRPr="00F2253D">
        <w:rPr>
          <w:rFonts w:ascii="Times New Roman" w:hAnsi="Times New Roman" w:cs="Times New Roman"/>
          <w:sz w:val="24"/>
          <w:szCs w:val="24"/>
        </w:rPr>
        <w:t xml:space="preserve"> τους, δικαιολογώντας την απάντησή σας. β) Να αποδείξετε ότι </w:t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72"/>
      </w:r>
      <w:r w:rsidR="00F97BA3" w:rsidRPr="00F2253D">
        <w:rPr>
          <w:rFonts w:ascii="Times New Roman" w:hAnsi="Times New Roman" w:cs="Times New Roman"/>
          <w:sz w:val="24"/>
          <w:szCs w:val="24"/>
        </w:rPr>
        <w:sym w:font="Symbol" w:char="F03D"/>
      </w:r>
      <w:r w:rsidR="00F97BA3" w:rsidRPr="00F2253D">
        <w:rPr>
          <w:rFonts w:ascii="Times New Roman" w:hAnsi="Times New Roman" w:cs="Times New Roman"/>
          <w:sz w:val="24"/>
          <w:szCs w:val="24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F97BA3" w:rsidRPr="00F2253D">
        <w:rPr>
          <w:rFonts w:ascii="Times New Roman" w:hAnsi="Times New Roman" w:cs="Times New Roman"/>
          <w:sz w:val="28"/>
          <w:szCs w:val="28"/>
        </w:rPr>
        <w:t>.</w:t>
      </w:r>
    </w:p>
    <w:p w:rsidR="00373235" w:rsidRDefault="00373235" w:rsidP="004D7B37">
      <w:pPr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38267A">
        <w:rPr>
          <w:rStyle w:val="3Char"/>
          <w:color w:val="76923C" w:themeColor="accent3" w:themeShade="BF"/>
        </w:rPr>
        <w:t>Υπενθύμιση από τη θεωρία Α΄</w:t>
      </w:r>
      <w:r w:rsidR="007652F5">
        <w:rPr>
          <w:rStyle w:val="3Char"/>
          <w:color w:val="76923C" w:themeColor="accent3" w:themeShade="BF"/>
        </w:rPr>
        <w:t xml:space="preserve"> </w:t>
      </w:r>
      <w:r w:rsidRPr="0038267A">
        <w:rPr>
          <w:rStyle w:val="3Char"/>
          <w:color w:val="76923C" w:themeColor="accent3" w:themeShade="BF"/>
        </w:rPr>
        <w:t>Λυκείου</w:t>
      </w: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:</w:t>
      </w:r>
    </w:p>
    <w:p w:rsidR="00373235" w:rsidRDefault="00574940" w:rsidP="004D7B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B37" w:rsidRPr="00D34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Το ευθύγραμμο τμήμα που ενώνει τα κέντρα δύο κύκλων λέγεται </w:t>
      </w:r>
      <w:r w:rsidR="004D7B37" w:rsidRPr="00D346C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διάκεντρος </w:t>
      </w:r>
      <w:r w:rsidR="004D7B37" w:rsidRPr="00D34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των δύο κύκλων και συμβολίζεται με δ </w:t>
      </w:r>
      <w:r w:rsidR="00D346CF" w:rsidRPr="00D34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3235" w:rsidRPr="00373235" w:rsidRDefault="00373235" w:rsidP="004D7B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5"/>
          <w:color w:val="000000"/>
          <w:sz w:val="26"/>
          <w:szCs w:val="26"/>
          <w:shd w:val="clear" w:color="auto" w:fill="FFFFFF"/>
        </w:rPr>
        <w:t>Εφαπτόμενοι κύκλοι</w:t>
      </w:r>
      <w:r>
        <w:rPr>
          <w:color w:val="000000"/>
          <w:sz w:val="26"/>
          <w:szCs w:val="26"/>
        </w:rPr>
        <w:br/>
      </w:r>
      <w:r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(i) Οι κύκλοι εφάπτονται εσωτερικά, δηλαδή έχουν </w:t>
      </w:r>
      <w:r w:rsidRPr="00373235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ένα</w:t>
      </w:r>
      <w:r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κοινό σημείο και ο κύκλος (Λ, ρ) βρίσκεται στο εσωτερικό του (Κ, R), αν και μόνο αν </w:t>
      </w:r>
      <w:r w:rsidRPr="00373235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δ = R - ρ</w:t>
      </w:r>
      <w:r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E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E1A53" w:rsidRDefault="00373235" w:rsidP="004D7B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(ii) Οι κύκλοι </w:t>
      </w:r>
      <w:r w:rsidRPr="00373235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εφάπτονται εξωτερικά</w:t>
      </w:r>
      <w:r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δηλαδή έχουν </w:t>
      </w:r>
      <w:r w:rsidRPr="00373235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ένα</w:t>
      </w:r>
      <w:r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κοινό σημείο και ο ένας βρίσκεται στο εξωτερικό του άλλου, αν και μόνο αν </w:t>
      </w:r>
      <w:r w:rsidRPr="00373235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δ = R + ρ</w:t>
      </w:r>
      <w:r w:rsidR="007E1A53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D7B37" w:rsidRDefault="00373235" w:rsidP="004D7B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Το κοινό σημείο δύο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εφαπτόμενων κύκλων λέγεται σημείο επαφής και είναι σημείο της διακέντρου.</w:t>
      </w:r>
      <w:r w:rsidR="00894CCA"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Η διάκεντρος δύο εφαπτόμενων κύκλων </w:t>
      </w:r>
      <w:r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εσωτερικά και εξωτερικά </w:t>
      </w:r>
      <w:r w:rsidR="00894CCA" w:rsidRPr="0037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διέρχεται από το σημείο επαφής τους</w:t>
      </w:r>
    </w:p>
    <w:p w:rsidR="007E1A53" w:rsidRPr="00D346CF" w:rsidRDefault="007E1A53" w:rsidP="004D7B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267A" w:rsidRDefault="007E1A53" w:rsidP="004D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53D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Υπόδειξη:</w:t>
      </w: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(α. Εφαρμογή της θεωρίας</w:t>
      </w:r>
      <w:r w:rsidR="00C117CE">
        <w:rPr>
          <w:rFonts w:ascii="Times New Roman" w:hAnsi="Times New Roman" w:cs="Times New Roman"/>
          <w:sz w:val="24"/>
          <w:szCs w:val="24"/>
        </w:rPr>
        <w:t xml:space="preserve"> Α΄</w:t>
      </w:r>
      <w:r w:rsidR="0038267A">
        <w:rPr>
          <w:rFonts w:ascii="Times New Roman" w:hAnsi="Times New Roman" w:cs="Times New Roman"/>
          <w:sz w:val="24"/>
          <w:szCs w:val="24"/>
        </w:rPr>
        <w:t xml:space="preserve"> </w:t>
      </w:r>
      <w:r w:rsidR="00C117CE">
        <w:rPr>
          <w:rFonts w:ascii="Times New Roman" w:hAnsi="Times New Roman" w:cs="Times New Roman"/>
          <w:sz w:val="24"/>
          <w:szCs w:val="24"/>
        </w:rPr>
        <w:t>Λυκείου</w:t>
      </w:r>
      <w:r w:rsidR="00DC6DAC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6CF" w:rsidRDefault="00DC6DAC" w:rsidP="004D7B37">
      <w:pPr>
        <w:spacing w:after="0" w:line="240" w:lineRule="auto"/>
        <w:rPr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(</w:t>
      </w:r>
      <w:r w:rsidR="00D34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β</w:t>
      </w:r>
      <w:r w:rsidR="00894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346CF" w:rsidRPr="00D34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Στο ισοσκελές τρίγωνο ΚΛΜ εφαρμογή Πυθαγορείου Θεωρήματος</w:t>
      </w:r>
      <w:r w:rsidR="00D346CF">
        <w:rPr>
          <w:color w:val="000000"/>
          <w:sz w:val="26"/>
          <w:szCs w:val="26"/>
          <w:shd w:val="clear" w:color="auto" w:fill="FFFFFF"/>
        </w:rPr>
        <w:t>.</w:t>
      </w:r>
      <w:r w:rsidR="00C117CE">
        <w:rPr>
          <w:color w:val="000000"/>
          <w:sz w:val="26"/>
          <w:szCs w:val="26"/>
          <w:shd w:val="clear" w:color="auto" w:fill="FFFFFF"/>
        </w:rPr>
        <w:t>)</w:t>
      </w:r>
    </w:p>
    <w:p w:rsidR="004D7B37" w:rsidRPr="004D7B37" w:rsidRDefault="004D7B37" w:rsidP="004D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53D" w:rsidRDefault="00F2253D">
      <w:pPr>
        <w:rPr>
          <w:noProof/>
          <w:lang w:eastAsia="el-GR"/>
        </w:rPr>
      </w:pPr>
    </w:p>
    <w:p w:rsidR="00F2253D" w:rsidRDefault="00F2253D">
      <w:pPr>
        <w:rPr>
          <w:rFonts w:ascii="Times New Roman" w:hAnsi="Times New Roman" w:cs="Times New Roman"/>
          <w:sz w:val="28"/>
          <w:szCs w:val="28"/>
        </w:rPr>
      </w:pPr>
    </w:p>
    <w:p w:rsidR="00F2253D" w:rsidRPr="00F2253D" w:rsidRDefault="00F2253D">
      <w:pPr>
        <w:rPr>
          <w:rFonts w:ascii="Times New Roman" w:hAnsi="Times New Roman" w:cs="Times New Roman"/>
          <w:sz w:val="28"/>
          <w:szCs w:val="28"/>
        </w:rPr>
      </w:pPr>
    </w:p>
    <w:sectPr w:rsidR="00F2253D" w:rsidRPr="00F2253D" w:rsidSect="00F2253D">
      <w:headerReference w:type="default" r:id="rId9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40" w:rsidRDefault="00855E40" w:rsidP="0038267A">
      <w:pPr>
        <w:spacing w:after="0" w:line="240" w:lineRule="auto"/>
      </w:pPr>
      <w:r>
        <w:separator/>
      </w:r>
    </w:p>
  </w:endnote>
  <w:endnote w:type="continuationSeparator" w:id="0">
    <w:p w:rsidR="00855E40" w:rsidRDefault="00855E40" w:rsidP="0038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40" w:rsidRDefault="00855E40" w:rsidP="0038267A">
      <w:pPr>
        <w:spacing w:after="0" w:line="240" w:lineRule="auto"/>
      </w:pPr>
      <w:r>
        <w:separator/>
      </w:r>
    </w:p>
  </w:footnote>
  <w:footnote w:type="continuationSeparator" w:id="0">
    <w:p w:rsidR="00855E40" w:rsidRDefault="00855E40" w:rsidP="0038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1712"/>
      <w:docPartObj>
        <w:docPartGallery w:val="Page Numbers (Top of Page)"/>
        <w:docPartUnique/>
      </w:docPartObj>
    </w:sdtPr>
    <w:sdtEndPr/>
    <w:sdtContent>
      <w:p w:rsidR="0038267A" w:rsidRDefault="0038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804">
          <w:rPr>
            <w:noProof/>
          </w:rPr>
          <w:t>2</w:t>
        </w:r>
        <w:r>
          <w:fldChar w:fldCharType="end"/>
        </w:r>
      </w:p>
    </w:sdtContent>
  </w:sdt>
  <w:p w:rsidR="0038267A" w:rsidRDefault="003826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3"/>
    <w:rsid w:val="0011504B"/>
    <w:rsid w:val="0013628C"/>
    <w:rsid w:val="003156D5"/>
    <w:rsid w:val="00373235"/>
    <w:rsid w:val="0038267A"/>
    <w:rsid w:val="003C27BA"/>
    <w:rsid w:val="004D7B37"/>
    <w:rsid w:val="00574940"/>
    <w:rsid w:val="005C4B2F"/>
    <w:rsid w:val="007652F5"/>
    <w:rsid w:val="007E1A53"/>
    <w:rsid w:val="00855E40"/>
    <w:rsid w:val="00894CCA"/>
    <w:rsid w:val="00A06804"/>
    <w:rsid w:val="00C117CE"/>
    <w:rsid w:val="00D307C0"/>
    <w:rsid w:val="00D346CF"/>
    <w:rsid w:val="00DC6DAC"/>
    <w:rsid w:val="00F2253D"/>
    <w:rsid w:val="00F62656"/>
    <w:rsid w:val="00F97BA3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3D"/>
  </w:style>
  <w:style w:type="paragraph" w:styleId="2">
    <w:name w:val="heading 2"/>
    <w:basedOn w:val="a"/>
    <w:next w:val="a"/>
    <w:link w:val="2Char"/>
    <w:uiPriority w:val="9"/>
    <w:unhideWhenUsed/>
    <w:qFormat/>
    <w:rsid w:val="003C2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25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7BA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F9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7BA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3C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225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4D7B37"/>
    <w:rPr>
      <w:b/>
      <w:bCs/>
    </w:rPr>
  </w:style>
  <w:style w:type="paragraph" w:styleId="a6">
    <w:name w:val="header"/>
    <w:basedOn w:val="a"/>
    <w:link w:val="Char0"/>
    <w:uiPriority w:val="99"/>
    <w:unhideWhenUsed/>
    <w:rsid w:val="00382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8267A"/>
  </w:style>
  <w:style w:type="paragraph" w:styleId="a7">
    <w:name w:val="footer"/>
    <w:basedOn w:val="a"/>
    <w:link w:val="Char1"/>
    <w:uiPriority w:val="99"/>
    <w:unhideWhenUsed/>
    <w:rsid w:val="00382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82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3D"/>
  </w:style>
  <w:style w:type="paragraph" w:styleId="2">
    <w:name w:val="heading 2"/>
    <w:basedOn w:val="a"/>
    <w:next w:val="a"/>
    <w:link w:val="2Char"/>
    <w:uiPriority w:val="9"/>
    <w:unhideWhenUsed/>
    <w:qFormat/>
    <w:rsid w:val="003C2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25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7BA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F9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7BA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3C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225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4D7B37"/>
    <w:rPr>
      <w:b/>
      <w:bCs/>
    </w:rPr>
  </w:style>
  <w:style w:type="paragraph" w:styleId="a6">
    <w:name w:val="header"/>
    <w:basedOn w:val="a"/>
    <w:link w:val="Char0"/>
    <w:uiPriority w:val="99"/>
    <w:unhideWhenUsed/>
    <w:rsid w:val="00382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8267A"/>
  </w:style>
  <w:style w:type="paragraph" w:styleId="a7">
    <w:name w:val="footer"/>
    <w:basedOn w:val="a"/>
    <w:link w:val="Char1"/>
    <w:uiPriority w:val="99"/>
    <w:unhideWhenUsed/>
    <w:rsid w:val="00382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8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2020-03-23T09:41:00Z</cp:lastPrinted>
  <dcterms:created xsi:type="dcterms:W3CDTF">2020-03-23T09:39:00Z</dcterms:created>
  <dcterms:modified xsi:type="dcterms:W3CDTF">2020-03-23T09:41:00Z</dcterms:modified>
</cp:coreProperties>
</file>