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CF1" w:rsidRDefault="00A76CF1" w:rsidP="00A76CF1">
      <w:pPr>
        <w:jc w:val="both"/>
      </w:pPr>
      <w:r>
        <w:t>ΠΗΓΗ ΑΓΡΟΤΙΚΗ ΜΕΤΑΡΡΥΘΜΙΣΗ ΒΕΝΙΖΕΛΟΥ</w:t>
      </w:r>
    </w:p>
    <w:p w:rsidR="00A76CF1" w:rsidRDefault="00A76CF1" w:rsidP="00A76CF1">
      <w:pPr>
        <w:jc w:val="both"/>
      </w:pPr>
    </w:p>
    <w:p w:rsidR="00A76CF1" w:rsidRDefault="00A76CF1" w:rsidP="00A76CF1">
      <w:pPr>
        <w:jc w:val="both"/>
      </w:pPr>
      <w:r>
        <w:t>ΠΗΓΗ Α</w:t>
      </w:r>
    </w:p>
    <w:p w:rsidR="00A76CF1" w:rsidRPr="00A76CF1" w:rsidRDefault="00A76CF1" w:rsidP="00A76CF1">
      <w:pPr>
        <w:jc w:val="both"/>
      </w:pPr>
      <w:r w:rsidRPr="00A76CF1">
        <w:t>Το 1929 εν μέσω σθεναρών αντιδράσεων, η κυβέρνηση των Φιλελευθέρων ίδρυσε την Αγροτική Τράπεζα της Ελλάδος, με τη μορφή δημόσιου μη κερδοσκοπικού οργανισμού, προικοδοτώντας την με εξαιρετικά σημαντικά κεφάλαια. Η Αγροτική Τράπεζα απέσπασε σταδιακά από την Εθνική τον έλεγχο των συνεταιρισμών και των γεωργικών πιστώσεων και έγινε ο κύριος μηχανισμός εφαρμογής της γεωργικής πολιτικής. Με αυτόν τον τρόπο ο ιδιωτικός τραπεζικός τομέας εκχώρησε σε ένα δημόσιο οργανισμό το τμήμα της χρηματοπιστωτικής αγοράς που είχε αποσπάσει στη διάρκεια της προηγούμενης τριακονταετίας από μεμονωμένους τοκιστές. Η κρατική παρέμβαση στην οικονομία γινόταν συνεχώς εντονότερη.</w:t>
      </w:r>
    </w:p>
    <w:p w:rsidR="00A76CF1" w:rsidRPr="00A76CF1" w:rsidRDefault="00A76CF1" w:rsidP="00A76CF1">
      <w:pPr>
        <w:jc w:val="both"/>
      </w:pPr>
      <w:r w:rsidRPr="00A76CF1">
        <w:tab/>
        <w:t xml:space="preserve">Η ίδρυση της Αγροτικής Τράπεζας οδήγησε σε ακόμη μεγαλύτερη διείσδυση της τραπεζικής πίστης στη γεωργία. Μεταξύ 1919 και 1931 οι συνολικές χορηγήσεις, σε σταθερές τιμές, περίπου οκταπλασιάστηκαν. Η αυξημένη χορήγηση κεφαλαίων επέτρεψε να πραγματοποιηθούν οι επενδύσεις που οδήγησαν στη σημαντική ανάκαμψη των στρεμματικών αποδόσεων από το 1933 και μετά. </w:t>
      </w:r>
    </w:p>
    <w:p w:rsidR="00A76CF1" w:rsidRDefault="00A76CF1" w:rsidP="00A76CF1">
      <w:pPr>
        <w:jc w:val="both"/>
      </w:pPr>
      <w:r w:rsidRPr="00A76CF1">
        <w:tab/>
      </w:r>
      <w:r w:rsidRPr="00A76CF1">
        <w:tab/>
      </w:r>
      <w:r w:rsidRPr="00A76CF1">
        <w:tab/>
      </w:r>
      <w:r>
        <w:tab/>
      </w:r>
      <w:r>
        <w:tab/>
      </w:r>
      <w:r>
        <w:tab/>
      </w:r>
      <w:r>
        <w:tab/>
      </w:r>
      <w:r w:rsidRPr="00A76CF1">
        <w:t xml:space="preserve">Αλέξης  </w:t>
      </w:r>
      <w:proofErr w:type="spellStart"/>
      <w:r w:rsidRPr="00A76CF1">
        <w:t>Φραγκιάδης</w:t>
      </w:r>
      <w:proofErr w:type="spellEnd"/>
      <w:r w:rsidRPr="00A76CF1">
        <w:t>, Ελληνική Οικονομία, σελ.132-133</w:t>
      </w:r>
    </w:p>
    <w:p w:rsidR="00A76CF1" w:rsidRDefault="00A76CF1" w:rsidP="00A76CF1">
      <w:pPr>
        <w:jc w:val="both"/>
      </w:pPr>
    </w:p>
    <w:p w:rsidR="00A76CF1" w:rsidRDefault="00A76CF1" w:rsidP="00A76CF1">
      <w:pPr>
        <w:jc w:val="both"/>
      </w:pPr>
      <w:r>
        <w:t>ΠΗΓΗ Β</w:t>
      </w:r>
    </w:p>
    <w:p w:rsidR="00464F4B" w:rsidRDefault="00A76CF1" w:rsidP="00A76CF1">
      <w:pPr>
        <w:jc w:val="both"/>
      </w:pPr>
      <w:r w:rsidRPr="00A76CF1">
        <w:t xml:space="preserve">Παρόλο ότι ως το 1917 πολύ λίγα είχαν γίνει προς την κατεύθυνση μιας αγροτικής μεταρρυθμίσεως είναι γεγονός ότι ο Βενιζέλος και το κόμμα του υπήρξαν υποστηρικτές της μικρής οικογενειακής ιδιοκτησίας, πράγμα που ανταποκρινόταν στις επιθυμίες και την πολιτική μιας ανερχόμενης τάξεως επιχειρηματιών που ευνοούσε έναν καπιταλιστικό τρόπο οργανώσεως της παραγωγής. Ως την έκρηξη όμως του Α΄ Παγκοσμίου πολέμου, η κυβέρνηση δεν είχε ακόμα διαμορφώσει ένα ολοκληρωμένο πρόγραμμα αγροτικών μεταρρυθμίσεων και συνέχισε να μένει πιστή στην αρχή της σταδιακής απαλλοτριώσεως με αποζημιώσεις. </w:t>
      </w:r>
    </w:p>
    <w:p w:rsidR="004F0BC0" w:rsidRDefault="00464F4B" w:rsidP="00A76CF1">
      <w:pPr>
        <w:jc w:val="both"/>
      </w:pPr>
      <w:r>
        <w:tab/>
      </w:r>
      <w:r w:rsidR="00A76CF1" w:rsidRPr="00A76CF1">
        <w:t>Μετά την προσάρτηση της Μακεδονίας, όμως το πρόβλημα έγινε πιο πιεστικό. Η κατάσταση των αγροτών στη Μακεδονία ήταν πολύ χειρότερη από εκείνη των χωρικών της Παλαιάς Ελλάδος. Στην πραγματικότητα η κατάστασή τους δεν ήταν καλύτερη από την κατάσταση των δουλοπαροίκων του Μεσαίωνα. Μετά μάλιστα την εισροή χιλιάδων προσφύγων σαν συνέπεια των Βαλκανικών πολέμων, κατάσταση αυτή χειροτέρεψε. Αργότερα, οι συνθήκες που δημιουργήθηκαν από τον Α΄ Παγκόσμιο πόλεμο είχαν σοβαρότατες επιπτώσεις στο αγροτικό πρόβλημα. Μετά το φθινόπωρο του 1915, οι βόρειες επαρχίες της Ελλάδος έγιναν πεδίο πολέμου. Η επικρατούσα ανασφάλεια και τελικά, οι στρατιωτικές επιχειρήσεις, που επεκτάθηκαν και σε ελληνικές περιοχές, προκάλεσαν μαζική έξοδο των χωρικών προς τις πόλεις, όπου υπήρχε μεγαλύτερη ασφάλεια. Όπως ήταν φυσικό, η παραγωγή έπεσε απότομα στις περιοχές αυτές, ιδιαίτερα μετά την κατάληψη της ανατολικής Μακεδονίας από τους Βουλγάρους, τον Αύγουστο του 1916. Η κρίση στη Μακεδονία επιδεινώθηκε από την παρουσία 150.000 περίπου προσφύγων από τη Θράκη και τη Μικρά Ασία. […] Κάτω από τις συνθήκες αυτές, η ανάγκη για μεταρρύθμιση έγινε εντονότερη και προωθήθηκε αποφασιστικά από τη μεταρρυθμιστική αριστερά της επαναστατικής προσωρινής κυβερνήσεως του Βενιζέλου.</w:t>
      </w:r>
      <w:r w:rsidR="00A76CF1" w:rsidRPr="00A76CF1">
        <w:tab/>
      </w:r>
      <w:r w:rsidR="00A76CF1" w:rsidRPr="00A76CF1">
        <w:tab/>
      </w:r>
      <w:r w:rsidR="00A76CF1" w:rsidRPr="00A76CF1">
        <w:tab/>
      </w:r>
      <w:r w:rsidR="00A76CF1" w:rsidRPr="00A76CF1">
        <w:tab/>
      </w:r>
      <w:r w:rsidR="00A76CF1" w:rsidRPr="00A76CF1">
        <w:tab/>
      </w:r>
      <w:r w:rsidR="00A76CF1" w:rsidRPr="00A76CF1">
        <w:tab/>
      </w:r>
      <w:r w:rsidR="00A76CF1" w:rsidRPr="00A76CF1">
        <w:tab/>
      </w:r>
    </w:p>
    <w:p w:rsidR="00A76CF1" w:rsidRDefault="004F0BC0" w:rsidP="00A76CF1">
      <w:pPr>
        <w:jc w:val="both"/>
      </w:pPr>
      <w:r>
        <w:tab/>
      </w:r>
      <w:r>
        <w:tab/>
      </w:r>
      <w:r>
        <w:tab/>
      </w:r>
      <w:r>
        <w:tab/>
      </w:r>
      <w:r>
        <w:tab/>
      </w:r>
      <w:r w:rsidR="00A76CF1" w:rsidRPr="00A76CF1">
        <w:t>Ιστορία του Ελληνικού Έθνους, τόμος ΙΕ΄, σ. 75</w:t>
      </w:r>
    </w:p>
    <w:p w:rsidR="00286409" w:rsidRDefault="00286409" w:rsidP="00A76CF1">
      <w:pPr>
        <w:jc w:val="both"/>
      </w:pPr>
    </w:p>
    <w:p w:rsidR="00286409" w:rsidRDefault="00286409" w:rsidP="00A76CF1">
      <w:pPr>
        <w:jc w:val="both"/>
      </w:pPr>
      <w:r>
        <w:t>ΠΙΝΑΚΑΣ</w:t>
      </w:r>
    </w:p>
    <w:p w:rsidR="00286409" w:rsidRDefault="00286409" w:rsidP="00A76CF1">
      <w:pPr>
        <w:jc w:val="both"/>
      </w:pPr>
      <w:bookmarkStart w:id="0" w:name="_GoBack"/>
      <w:bookmarkEnd w:id="0"/>
      <w:r>
        <w:t xml:space="preserve"> Απαλλοτριώσεις μεγάλων αγροτικών ιδιοκτησιών</w:t>
      </w:r>
    </w:p>
    <w:p w:rsidR="00286409" w:rsidRDefault="00286409" w:rsidP="00A76CF1">
      <w:pPr>
        <w:jc w:val="both"/>
      </w:pPr>
    </w:p>
    <w:tbl>
      <w:tblPr>
        <w:tblStyle w:val="a3"/>
        <w:tblW w:w="0" w:type="auto"/>
        <w:jc w:val="center"/>
        <w:tblLook w:val="04A0" w:firstRow="1" w:lastRow="0" w:firstColumn="1" w:lastColumn="0" w:noHBand="0" w:noVBand="1"/>
      </w:tblPr>
      <w:tblGrid>
        <w:gridCol w:w="2804"/>
        <w:gridCol w:w="2804"/>
      </w:tblGrid>
      <w:tr w:rsidR="00286409" w:rsidTr="00286409">
        <w:trPr>
          <w:trHeight w:val="379"/>
          <w:jc w:val="center"/>
        </w:trPr>
        <w:tc>
          <w:tcPr>
            <w:tcW w:w="2804" w:type="dxa"/>
            <w:vAlign w:val="center"/>
          </w:tcPr>
          <w:p w:rsidR="00286409" w:rsidRDefault="00286409" w:rsidP="00286409">
            <w:pPr>
              <w:jc w:val="center"/>
            </w:pPr>
            <w:r>
              <w:t>ΠΕΡΙΟΔΟΣ</w:t>
            </w:r>
          </w:p>
        </w:tc>
        <w:tc>
          <w:tcPr>
            <w:tcW w:w="2804" w:type="dxa"/>
            <w:vAlign w:val="center"/>
          </w:tcPr>
          <w:p w:rsidR="00286409" w:rsidRDefault="00286409" w:rsidP="00286409">
            <w:pPr>
              <w:jc w:val="center"/>
            </w:pPr>
            <w:r>
              <w:t>ΑΡΙΘΜΟΣ ΑΠΑΛΛΟΤΡΙΩΣΕΩΝ</w:t>
            </w:r>
          </w:p>
        </w:tc>
      </w:tr>
      <w:tr w:rsidR="00286409" w:rsidTr="00286409">
        <w:trPr>
          <w:trHeight w:val="358"/>
          <w:jc w:val="center"/>
        </w:trPr>
        <w:tc>
          <w:tcPr>
            <w:tcW w:w="2804" w:type="dxa"/>
            <w:vAlign w:val="center"/>
          </w:tcPr>
          <w:p w:rsidR="00286409" w:rsidRDefault="00286409" w:rsidP="00286409">
            <w:pPr>
              <w:jc w:val="center"/>
            </w:pPr>
            <w:r>
              <w:t>1917-1920</w:t>
            </w:r>
          </w:p>
        </w:tc>
        <w:tc>
          <w:tcPr>
            <w:tcW w:w="2804" w:type="dxa"/>
            <w:vAlign w:val="center"/>
          </w:tcPr>
          <w:p w:rsidR="00286409" w:rsidRDefault="00286409" w:rsidP="00286409">
            <w:pPr>
              <w:jc w:val="center"/>
            </w:pPr>
            <w:r>
              <w:t>64</w:t>
            </w:r>
          </w:p>
        </w:tc>
      </w:tr>
      <w:tr w:rsidR="00286409" w:rsidTr="00286409">
        <w:trPr>
          <w:trHeight w:val="379"/>
          <w:jc w:val="center"/>
        </w:trPr>
        <w:tc>
          <w:tcPr>
            <w:tcW w:w="2804" w:type="dxa"/>
            <w:vAlign w:val="center"/>
          </w:tcPr>
          <w:p w:rsidR="00286409" w:rsidRDefault="00286409" w:rsidP="00286409">
            <w:pPr>
              <w:jc w:val="center"/>
            </w:pPr>
            <w:r>
              <w:t>1921 -1922</w:t>
            </w:r>
          </w:p>
        </w:tc>
        <w:tc>
          <w:tcPr>
            <w:tcW w:w="2804" w:type="dxa"/>
            <w:vAlign w:val="center"/>
          </w:tcPr>
          <w:p w:rsidR="00286409" w:rsidRDefault="00286409" w:rsidP="00286409">
            <w:pPr>
              <w:jc w:val="center"/>
            </w:pPr>
            <w:r>
              <w:t>12</w:t>
            </w:r>
          </w:p>
        </w:tc>
      </w:tr>
      <w:tr w:rsidR="00286409" w:rsidTr="00286409">
        <w:trPr>
          <w:trHeight w:val="358"/>
          <w:jc w:val="center"/>
        </w:trPr>
        <w:tc>
          <w:tcPr>
            <w:tcW w:w="2804" w:type="dxa"/>
            <w:vAlign w:val="center"/>
          </w:tcPr>
          <w:p w:rsidR="00286409" w:rsidRDefault="00286409" w:rsidP="00286409">
            <w:pPr>
              <w:jc w:val="center"/>
            </w:pPr>
            <w:r>
              <w:t>1923-1925</w:t>
            </w:r>
          </w:p>
        </w:tc>
        <w:tc>
          <w:tcPr>
            <w:tcW w:w="2804" w:type="dxa"/>
            <w:vAlign w:val="center"/>
          </w:tcPr>
          <w:p w:rsidR="00286409" w:rsidRDefault="00286409" w:rsidP="00286409">
            <w:pPr>
              <w:jc w:val="center"/>
            </w:pPr>
            <w:r>
              <w:t>1.203</w:t>
            </w:r>
          </w:p>
        </w:tc>
      </w:tr>
    </w:tbl>
    <w:p w:rsidR="00286409" w:rsidRDefault="00286409" w:rsidP="00A76CF1">
      <w:pPr>
        <w:jc w:val="both"/>
      </w:pPr>
    </w:p>
    <w:p w:rsidR="004F0BC0" w:rsidRPr="00A76CF1" w:rsidRDefault="004F0BC0" w:rsidP="00A76CF1">
      <w:pPr>
        <w:jc w:val="both"/>
      </w:pPr>
    </w:p>
    <w:p w:rsidR="000442DC" w:rsidRDefault="00A76CF1" w:rsidP="00A76CF1">
      <w:pPr>
        <w:jc w:val="both"/>
      </w:pPr>
      <w:r w:rsidRPr="00A76CF1">
        <w:sym w:font="Symbol" w:char="F0AE"/>
      </w:r>
      <w:r w:rsidRPr="00A76CF1">
        <w:t xml:space="preserve"> Λαμβάνοντας υπόψη το κείμενο του βιβλίου σ</w:t>
      </w:r>
      <w:r w:rsidR="00464F4B">
        <w:t>ας και το περιεχόμενο των πηγών α) ν</w:t>
      </w:r>
      <w:r w:rsidRPr="00A76CF1">
        <w:t>α</w:t>
      </w:r>
      <w:r w:rsidR="00464F4B">
        <w:t xml:space="preserve"> παρουσιάσετε </w:t>
      </w:r>
      <w:r w:rsidRPr="00A76CF1">
        <w:t xml:space="preserve"> τους λόγους για τους οποίους </w:t>
      </w:r>
      <w:r w:rsidR="00464F4B">
        <w:t xml:space="preserve">αποφασίστηκε η εφαρμογής της αγροτικής μεταρρύθμισης του Ελ. Βενιζέλου </w:t>
      </w:r>
      <w:r w:rsidR="004F0BC0">
        <w:t>και β) ποια μέτρα υποστήριξης των μικροκαλλιεργητών προωθήθηκαν την περίοδο 1917-1932.</w:t>
      </w:r>
    </w:p>
    <w:sectPr w:rsidR="000442DC" w:rsidSect="00A76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F1"/>
    <w:rsid w:val="000442DC"/>
    <w:rsid w:val="00286409"/>
    <w:rsid w:val="00464F4B"/>
    <w:rsid w:val="004F0BC0"/>
    <w:rsid w:val="00A76C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1E8C1-6263-4349-A6D7-E8AB41E2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537</Words>
  <Characters>2905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2020-10-21T16:28:00Z</dcterms:created>
  <dcterms:modified xsi:type="dcterms:W3CDTF">2020-10-21T16:57:00Z</dcterms:modified>
</cp:coreProperties>
</file>