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315" w:rsidRDefault="009C2315" w:rsidP="009C2315">
      <w:pPr>
        <w:jc w:val="both"/>
      </w:pPr>
      <w:r>
        <w:tab/>
        <w:t>ΠΗΓΗ ΟΙΚΟΝΟΜΙΚΗ ΚΡΙΣΗ 1932</w:t>
      </w:r>
    </w:p>
    <w:p w:rsidR="00303F24" w:rsidRDefault="009C2315" w:rsidP="009C2315">
      <w:pPr>
        <w:jc w:val="both"/>
      </w:pPr>
      <w:r>
        <w:tab/>
      </w:r>
      <w:r>
        <w:t xml:space="preserve">Η κρίση του 1929 έγινε κατ’ αρχήν αισθητή στην Ελλάδα μέσω της πτώσης των αγροτικών τιμών, που, εκτός από τα εισοδήματα του κόσμου της υπαίθρου, είχε άμεση επίπτωση στο εμπορικό ισοζύγιο της χώρας. Ιδιαίτερα έντονη υπήρξε η ύφεση στις εξαγωγές καπνού το 1931-34 με μείωση της τιμής, περίπου στο 1/3 εκείνης του 1929. Οι επιπτώσεις της κρίσης στη βιομηχανία δεν ήταν κατ’ αρχήν δραματικές, αφού μέχρι το 1932 η βιομηχανική παραγωγή δεν σημείωσε αξιοσημείωτη πτώση. Δυσκολίες αντιμετώπισαν όσες βιομηχανίες απευθύνονταν κυρίως στο αγροτικό χώρο, όπως η Εταιρεία των Λιπασμάτων, που κλονίστηκε ισχυρά, και εν μέρει οι κλωστοϋφαντουργίες. Πιο αισθητή έγινε η κρίση στον τραπεζικό χώρο, όπου η σταθεροποίηση είχε ήδη περιορίσει τα περιθώρια κέρδους. Εδώ, η αντίστροφη μέτρηση άρχισε από νωρίς, με την πτώχευση της Αγγλοαμερικανικής Τράπεζας και της Τράπεζας Θεσσαλίας το 1929, και ακολούθησαν οι Τράπεζες Εθνικής Οικονομίας και Βιομηχανίας. Οπωσδήποτε, στο σύνολο των επιχειρήσεων οι πτωχεύσεις πολλαπλασιάστηκαν, κάτι που σήμαινε, όμως και εκκαθάριση του πεδίου από τις πιο επισφαλείς μονάδες, με ευνοϊκά αποτελέσματα κατά την ανάκαμψη. </w:t>
      </w:r>
    </w:p>
    <w:p w:rsidR="00303F24" w:rsidRDefault="00303F24" w:rsidP="009C2315">
      <w:pPr>
        <w:jc w:val="both"/>
      </w:pPr>
      <w:r>
        <w:tab/>
      </w:r>
      <w:r w:rsidR="009C2315">
        <w:t xml:space="preserve">Η εγκατάλειψη της χρυσής βάσης μετά τη χαμένη «μάχη της δραχμής» τον Απρίλιο του 1932 και τα μέτρα περιορισμού των εισαγωγών και ελέγχου του συναλλάγματος που τη συνόδευσαν, δημιούργησαν νέες συνθήκες για την ελληνική οικονομία. Ο περιορισμός των εξωτερικών συναλλαγών και η αυτάρκεια της χώρας αποτέλεσαν στο εξής κύριο στόχο της οικονομικής πολιτικής και μοιραία ο κρατικός παρεμβατισμός ενισχύθηκε. Για τα δημόσια οικονομικά, η αναστολή της εξυπηρέτησης του εξωτερικού δημοσίου χρέους σήμανε μεγαλύτερη διαθεσιμότητα πόρων ενώ αναβαθμίστηκε ο ρόλος της Τράπεζας της Ελλάδος, που διαχειριζόταν πλέον κατ’ αποκλειστικότητα τη νομισματική πολιτική. Η δραχμή υποτιμήθηκε ραγδαία σε σχέση με τη στερλίνα από την άνοιξη του 1932, αλλά σταθεροποιήθηκε τελικά τον Ιανουάριο του 1933, με την στήριξη της Τράπεζας της Ελλάδος, με μια ισοτιμία περίπου στο 43% της αξίας σε χρυσό το 1928. </w:t>
      </w:r>
    </w:p>
    <w:p w:rsidR="00303F24" w:rsidRDefault="00303F24" w:rsidP="009C2315">
      <w:pPr>
        <w:jc w:val="both"/>
      </w:pPr>
      <w:r>
        <w:tab/>
      </w:r>
      <w:r w:rsidR="009C2315">
        <w:t>«Το πιο σημαντικό αποτέλεσμα των μέτρων ήταν η ανάκαμψη της βιομηχανίας, ήδη από το 1933 και με ρυθμούς της τάξης του 8% ως το 1937. Ο νόμος 5426/1932 έθεσε δραστικούς περιορισμούς στην εισαγωγή εμπο</w:t>
      </w:r>
      <w:r>
        <w:t>ρευμάτων, θεσμοθετήθηκαν ποσοστώ</w:t>
      </w:r>
      <w:r w:rsidR="009C2315">
        <w:t>σεις σε μεγάλο αριθμό εμπορευμάτων και άρχισε η καθιέρωση διμερών συμφωνιών συμψηφισμού (</w:t>
      </w:r>
      <w:proofErr w:type="spellStart"/>
      <w:r w:rsidR="009C2315">
        <w:t>clearing</w:t>
      </w:r>
      <w:proofErr w:type="spellEnd"/>
      <w:r w:rsidR="009C2315">
        <w:t xml:space="preserve">), ανταλλαγών δηλαδή προϊόντων (αντιπραγματισμός) σε βάση αμοιβαιότητας και μέσω των κεντρικών τραπεζών. Τις περιοριστικές αυτές ρυθμίσεις τις διατήρησε και η κυβέρνηση Τσαλδάρη, παρά τις επανειλημμένες δηλώσεις πίστης στην αρχή της ελευθερίας του εμπορίου: «Η κρατική </w:t>
      </w:r>
      <w:proofErr w:type="spellStart"/>
      <w:r w:rsidR="009C2315">
        <w:t>παρέμβασις</w:t>
      </w:r>
      <w:proofErr w:type="spellEnd"/>
      <w:r w:rsidR="009C2315">
        <w:t xml:space="preserve"> δεν οφείλεται εις την </w:t>
      </w:r>
      <w:proofErr w:type="spellStart"/>
      <w:r w:rsidR="009C2315">
        <w:t>απόρριψιν</w:t>
      </w:r>
      <w:proofErr w:type="spellEnd"/>
      <w:r w:rsidR="009C2315">
        <w:t xml:space="preserve"> του ελευθέρου εμπορίου, αλλά </w:t>
      </w:r>
      <w:proofErr w:type="spellStart"/>
      <w:r w:rsidR="009C2315">
        <w:t>επεβλήθη</w:t>
      </w:r>
      <w:proofErr w:type="spellEnd"/>
      <w:r w:rsidR="009C2315">
        <w:t xml:space="preserve"> εκ των γεγονότων», διαβεβαίωνε τους ανήσυχους εμπόρους το 1933 ο υπουργός Εθνικής Οικονομίας του Λαϊκού Κόμματος Γ. Πεσμαζόγλου. Μια πολιτική μονίμως ευνοϊκή για το εμπόριο, που επικρατούσε επί έναν αιώνα, για πρώτη φορά στρεφόταν αναγκαστικά εναντίον του. Οι ρυθμίσεις αυτές εξασφάλισαν σημαντικό μερίδιο της εγχώριας αγοράς για την ελληνική βιομηχανία, η οποία πράγματι κατάφερε να καλύπτει τις ανάγκες αυτής της αγοράς σε ποσοστό περίπου 75% στο </w:t>
      </w:r>
      <w:r>
        <w:t xml:space="preserve">τέλος της μεσοπολεμικής </w:t>
      </w:r>
      <w:proofErr w:type="spellStart"/>
      <w:r>
        <w:t>περιόδου.</w:t>
      </w:r>
      <w:r w:rsidR="009C2315">
        <w:t>Αγριαντώνη</w:t>
      </w:r>
      <w:proofErr w:type="spellEnd"/>
      <w:r w:rsidR="009C2315">
        <w:t xml:space="preserve"> Χ., - </w:t>
      </w:r>
      <w:proofErr w:type="spellStart"/>
      <w:r w:rsidR="009C2315">
        <w:t>Πανσέληνα</w:t>
      </w:r>
      <w:proofErr w:type="spellEnd"/>
      <w:r w:rsidR="009C2315">
        <w:t xml:space="preserve"> Γ., «Η ελληνική οικονομία σελ. 126.</w:t>
      </w:r>
    </w:p>
    <w:p w:rsidR="009C2315" w:rsidRDefault="00303F24" w:rsidP="009C2315">
      <w:pPr>
        <w:jc w:val="both"/>
      </w:pPr>
      <w:r>
        <w:tab/>
      </w:r>
      <w:bookmarkStart w:id="0" w:name="_GoBack"/>
      <w:bookmarkEnd w:id="0"/>
      <w:r w:rsidR="009C2315">
        <w:t xml:space="preserve"> Ο Μεταξάς ακολούθησε μια πιο αποφασιστική βιομηχανική πολιτική, στράφηκε στη βαριά βιομηχανία και, εν όψει της πολεμικής προετοιμασίας της χώρας, στην πολεμική βιομηχανία. Στα χρόνια του ιδρύθηκαν οι πρώτες μεταλλουργίες σιδήρου στην Ελλάδα («Ελληνική Χαλυβουργία», Δ. &amp; Α. </w:t>
      </w:r>
      <w:proofErr w:type="spellStart"/>
      <w:r w:rsidR="009C2315">
        <w:t>Σταυριανός</w:t>
      </w:r>
      <w:proofErr w:type="spellEnd"/>
      <w:r w:rsidR="009C2315">
        <w:t xml:space="preserve">»), τα ναυπηγεία Σκαραμαγκά και άρχισε η εκμετάλλευση του λιγνίτη της Πτολεμαΐδας, ενώ ενισχύθηκε η συγκέντρωση κεφαλαίων. Η Εθνική Τράπεζα έφθασε να ελέγχει ένα πολύ σημαντικό ποσοστό των τραπεζικών δανείων και συμμετοχών στη βιομηχανία. Συγχρόνως, το </w:t>
      </w:r>
      <w:proofErr w:type="spellStart"/>
      <w:r w:rsidR="009C2315">
        <w:t>μεταξικό</w:t>
      </w:r>
      <w:proofErr w:type="spellEnd"/>
      <w:r w:rsidR="009C2315">
        <w:t xml:space="preserve"> καθεστώς προσπαθούσε να ανακόψει την τάση φυγής των βιομηχανιών από την επαρχία – από το 1935 απαιτείτο άδεια για την μετεγκατάσταση επαρχιακών βιομηχανιών στην Αθήνα – και ασκούσε κοινωνική πολιτική καθιερώνοντας κατώτερα ημερομίσθια, την υποχρεωτική διαιτησία στις εργασιακές διαφορές και τη γενίκευση των συλλογικών συμβάσεων, εφαρμόζοντας τον νόμο για την ίδρυση του ΙΚΑ, που είχε ετοιμαστεί από την κυβέρνηση Βενιζέλου το 1932 και ψηφιστεί τελικά από την κυβέρνηση Τσαλδάρη το 1934. Ο ελληνικός Μεσοπόλεμος τελείωνε, όπως και σε όλη την Ευρώπη, μέσα σε κλίμα πολεμικής προετοιμασίας. Οικονομικός εθνικισμός, διεθνής οικονομική κρίση και αδυναμία διαχείρισης των εσωτερικών κοινωνικών ζητημάτων είχαν δημιουργήσει ένα αξεδιάλυτο πλέγμα κρατισμού και αυταρχισμού, που με το έναυσμα της κατάρρευσης και της Κατοχής θα τροφοδοτούσε νέου τύπου κοινωνικές συσσωματώσεις και συγκρούσεις.  </w:t>
      </w:r>
    </w:p>
    <w:p w:rsidR="000442DC" w:rsidRDefault="009C2315" w:rsidP="009C2315">
      <w:pPr>
        <w:jc w:val="both"/>
      </w:pPr>
      <w:r w:rsidRPr="009C2315">
        <w:t>Παγώνης Βασίλειος, Η περίοδος της Ανόρθωσης και του Μεσοπολέμου, 19091940: Οι αλλαγές στον Αστικ</w:t>
      </w:r>
      <w:r>
        <w:t>ό Τομέα και τη Βιομηχανία, σελ.9</w:t>
      </w:r>
    </w:p>
    <w:sectPr w:rsidR="000442DC" w:rsidSect="009C231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315"/>
    <w:rsid w:val="000442DC"/>
    <w:rsid w:val="00303F24"/>
    <w:rsid w:val="009C231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ACD1C0-42FB-4082-8FC5-3B3C8FB91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755</Words>
  <Characters>4079</Characters>
  <Application>Microsoft Office Word</Application>
  <DocSecurity>0</DocSecurity>
  <Lines>33</Lines>
  <Paragraphs>9</Paragraphs>
  <ScaleCrop>false</ScaleCrop>
  <Company/>
  <LinksUpToDate>false</LinksUpToDate>
  <CharactersWithSpaces>4825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2019-10-30T18:18:00Z</dcterms:created>
  <dcterms:modified xsi:type="dcterms:W3CDTF">2019-10-30T18:22:00Z</dcterms:modified>
</cp:coreProperties>
</file>