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3C6" w:rsidRPr="00A463C6" w:rsidRDefault="00083838" w:rsidP="00A463C6">
      <w:r>
        <w:t>ΠΗΓΗ</w:t>
      </w:r>
      <w:r w:rsidR="00A463C6">
        <w:t xml:space="preserve"> </w:t>
      </w:r>
      <w:r w:rsidR="00A463C6" w:rsidRPr="00A463C6">
        <w:t>ΚΟΜΜΑΤΑ ΙΩ. ΚΩΛΕΤΤΗ</w:t>
      </w:r>
      <w:r w:rsidR="00814DDC">
        <w:t>Σ</w:t>
      </w:r>
      <w:bookmarkStart w:id="0" w:name="_GoBack"/>
      <w:bookmarkEnd w:id="0"/>
    </w:p>
    <w:p w:rsidR="00A463C6" w:rsidRPr="00A463C6" w:rsidRDefault="00A463C6" w:rsidP="00A463C6">
      <w:pPr>
        <w:jc w:val="both"/>
      </w:pPr>
      <w:r w:rsidRPr="00A463C6">
        <w:t>Λαμβάνοντας υπόψη σας τα παρακάτω παραθέματα και με  τις πληροφορίες του σχολικού βιβλίου σας να αναφερθείτε στις προσωπικές αντιλήψεις και τις πολιτικές ενέργειες του Ιωάννη Κωλέττη.</w:t>
      </w:r>
    </w:p>
    <w:p w:rsidR="00A463C6" w:rsidRPr="00A463C6" w:rsidRDefault="00A463C6" w:rsidP="00A463C6">
      <w:pPr>
        <w:jc w:val="both"/>
      </w:pPr>
    </w:p>
    <w:p w:rsidR="00A463C6" w:rsidRPr="00A463C6" w:rsidRDefault="00A463C6" w:rsidP="00A463C6">
      <w:pPr>
        <w:jc w:val="both"/>
      </w:pPr>
      <w:r w:rsidRPr="00A463C6">
        <w:t>ΚΕΙΜΕΝΟ Α</w:t>
      </w:r>
    </w:p>
    <w:p w:rsidR="00A463C6" w:rsidRPr="00A463C6" w:rsidRDefault="00A463C6" w:rsidP="00A463C6">
      <w:pPr>
        <w:jc w:val="both"/>
      </w:pPr>
      <w:r w:rsidRPr="00A463C6">
        <w:t xml:space="preserve">(Καταγγελία του </w:t>
      </w:r>
      <w:proofErr w:type="spellStart"/>
      <w:r w:rsidRPr="00A463C6">
        <w:t>Μιχ</w:t>
      </w:r>
      <w:proofErr w:type="spellEnd"/>
      <w:r w:rsidRPr="00A463C6">
        <w:t>. Σχινά στη Βουλή σε βάρος της κυβέρνησης Κωλέττη, την επομένη της διεξαγωγής των εκλογών το 1847)</w:t>
      </w:r>
    </w:p>
    <w:p w:rsidR="00A463C6" w:rsidRPr="00A463C6" w:rsidRDefault="00A463C6" w:rsidP="00A463C6">
      <w:pPr>
        <w:jc w:val="both"/>
      </w:pPr>
      <w:r w:rsidRPr="00A463C6">
        <w:t xml:space="preserve"> […] Τις  δε </w:t>
      </w:r>
      <w:proofErr w:type="spellStart"/>
      <w:r w:rsidRPr="00A463C6">
        <w:t>γιγνώσκει</w:t>
      </w:r>
      <w:proofErr w:type="spellEnd"/>
      <w:r w:rsidRPr="00A463C6">
        <w:t xml:space="preserve"> ότι ο </w:t>
      </w:r>
      <w:proofErr w:type="spellStart"/>
      <w:r w:rsidRPr="00A463C6">
        <w:t>πρέσβυς</w:t>
      </w:r>
      <w:proofErr w:type="spellEnd"/>
      <w:r w:rsidRPr="00A463C6">
        <w:t xml:space="preserve">, οι πράκτορες, ο πρόξενος της Γαλλίας </w:t>
      </w:r>
      <w:proofErr w:type="spellStart"/>
      <w:r w:rsidRPr="00A463C6">
        <w:t>λαμβάνουσι</w:t>
      </w:r>
      <w:proofErr w:type="spellEnd"/>
      <w:r w:rsidRPr="00A463C6">
        <w:t xml:space="preserve"> μέρος εις την </w:t>
      </w:r>
      <w:proofErr w:type="spellStart"/>
      <w:r w:rsidRPr="00A463C6">
        <w:t>εσωτερικήν</w:t>
      </w:r>
      <w:proofErr w:type="spellEnd"/>
      <w:r w:rsidRPr="00A463C6">
        <w:t xml:space="preserve"> ημών </w:t>
      </w:r>
      <w:proofErr w:type="spellStart"/>
      <w:r w:rsidRPr="00A463C6">
        <w:t>διοίκησιν</w:t>
      </w:r>
      <w:proofErr w:type="spellEnd"/>
      <w:r w:rsidRPr="00A463C6">
        <w:t xml:space="preserve"> και </w:t>
      </w:r>
      <w:proofErr w:type="spellStart"/>
      <w:r w:rsidRPr="00A463C6">
        <w:t>συντάσσουσι</w:t>
      </w:r>
      <w:proofErr w:type="spellEnd"/>
      <w:r w:rsidRPr="00A463C6">
        <w:t xml:space="preserve"> </w:t>
      </w:r>
      <w:proofErr w:type="spellStart"/>
      <w:r w:rsidRPr="00A463C6">
        <w:t>πολλάκις</w:t>
      </w:r>
      <w:proofErr w:type="spellEnd"/>
      <w:r w:rsidRPr="00A463C6">
        <w:t xml:space="preserve"> και αυτά τα δημόσια έγγραφα; […] Πώς δε </w:t>
      </w:r>
      <w:proofErr w:type="spellStart"/>
      <w:r w:rsidRPr="00A463C6">
        <w:t>ετόλμησεν</w:t>
      </w:r>
      <w:proofErr w:type="spellEnd"/>
      <w:r w:rsidRPr="00A463C6">
        <w:t xml:space="preserve"> ο υπουργός των Οικονομικών να </w:t>
      </w:r>
      <w:proofErr w:type="spellStart"/>
      <w:r w:rsidRPr="00A463C6">
        <w:t>ομολογήση</w:t>
      </w:r>
      <w:proofErr w:type="spellEnd"/>
      <w:r w:rsidRPr="00A463C6">
        <w:t xml:space="preserve"> ότι η Γαλλική </w:t>
      </w:r>
      <w:proofErr w:type="spellStart"/>
      <w:r w:rsidRPr="00A463C6">
        <w:t>Κυβέρνησις</w:t>
      </w:r>
      <w:proofErr w:type="spellEnd"/>
      <w:r w:rsidRPr="00A463C6">
        <w:t xml:space="preserve"> συμπράττει δια να </w:t>
      </w:r>
      <w:proofErr w:type="spellStart"/>
      <w:r w:rsidRPr="00A463C6">
        <w:t>στερεώση</w:t>
      </w:r>
      <w:proofErr w:type="spellEnd"/>
      <w:r w:rsidRPr="00A463C6">
        <w:t xml:space="preserve"> την </w:t>
      </w:r>
      <w:proofErr w:type="spellStart"/>
      <w:r w:rsidRPr="00A463C6">
        <w:t>τάξιν</w:t>
      </w:r>
      <w:proofErr w:type="spellEnd"/>
      <w:r w:rsidRPr="00A463C6">
        <w:t xml:space="preserve">, ενώ εξ εναντίας απανταχού αντί της τάξεως </w:t>
      </w:r>
      <w:proofErr w:type="spellStart"/>
      <w:r w:rsidRPr="00A463C6">
        <w:t>θεμελιούται</w:t>
      </w:r>
      <w:proofErr w:type="spellEnd"/>
      <w:r w:rsidRPr="00A463C6">
        <w:t xml:space="preserve"> η αταξία, η αδικία, η παρανομία; Ελληνικό δε αίμα χύνεται αδίκως εις </w:t>
      </w:r>
      <w:proofErr w:type="spellStart"/>
      <w:r w:rsidRPr="00A463C6">
        <w:t>Λακωνίαν</w:t>
      </w:r>
      <w:proofErr w:type="spellEnd"/>
      <w:r w:rsidRPr="00A463C6">
        <w:t xml:space="preserve">, εις </w:t>
      </w:r>
      <w:proofErr w:type="spellStart"/>
      <w:r w:rsidRPr="00A463C6">
        <w:t>Μεσσηνίαν</w:t>
      </w:r>
      <w:proofErr w:type="spellEnd"/>
      <w:r w:rsidRPr="00A463C6">
        <w:t xml:space="preserve">, </w:t>
      </w:r>
      <w:proofErr w:type="spellStart"/>
      <w:r w:rsidRPr="00A463C6">
        <w:t>Άμφισσαν</w:t>
      </w:r>
      <w:proofErr w:type="spellEnd"/>
      <w:r w:rsidRPr="00A463C6">
        <w:t>;»</w:t>
      </w:r>
    </w:p>
    <w:p w:rsidR="00A463C6" w:rsidRPr="00A463C6" w:rsidRDefault="00A463C6" w:rsidP="00A463C6">
      <w:pPr>
        <w:jc w:val="both"/>
      </w:pPr>
      <w:r w:rsidRPr="00A463C6">
        <w:tab/>
      </w:r>
      <w:r w:rsidRPr="00A463C6">
        <w:tab/>
      </w:r>
      <w:r w:rsidRPr="00A463C6">
        <w:tab/>
      </w:r>
      <w:r w:rsidRPr="00A463C6">
        <w:tab/>
        <w:t xml:space="preserve">Δ. </w:t>
      </w:r>
      <w:proofErr w:type="spellStart"/>
      <w:r w:rsidRPr="00A463C6">
        <w:t>Πετρακάκου</w:t>
      </w:r>
      <w:proofErr w:type="spellEnd"/>
      <w:r w:rsidRPr="00A463C6">
        <w:t xml:space="preserve">, Κοινοβουλευτική Ιστορία, </w:t>
      </w:r>
      <w:proofErr w:type="spellStart"/>
      <w:r w:rsidRPr="00A463C6">
        <w:t>τομ</w:t>
      </w:r>
      <w:proofErr w:type="spellEnd"/>
      <w:r w:rsidRPr="00A463C6">
        <w:t>. Β’, σ.134</w:t>
      </w:r>
    </w:p>
    <w:p w:rsidR="00A463C6" w:rsidRPr="00A463C6" w:rsidRDefault="00A463C6" w:rsidP="00A463C6">
      <w:pPr>
        <w:jc w:val="both"/>
      </w:pPr>
    </w:p>
    <w:p w:rsidR="00A463C6" w:rsidRPr="00A463C6" w:rsidRDefault="00A463C6" w:rsidP="00A463C6">
      <w:pPr>
        <w:jc w:val="both"/>
      </w:pPr>
      <w:r w:rsidRPr="00A463C6">
        <w:t>ΚΕΙΜΕΝΟ Β</w:t>
      </w:r>
    </w:p>
    <w:p w:rsidR="00A463C6" w:rsidRPr="00A463C6" w:rsidRDefault="00A463C6" w:rsidP="00A463C6">
      <w:pPr>
        <w:jc w:val="both"/>
      </w:pPr>
      <w:r w:rsidRPr="00A463C6">
        <w:t xml:space="preserve">Η γνώση των πραγμάτων, τόσο των δυτικών όσο και των εγχωρίων, του έδινε τη δυνατότητα να συνάπτει συμμαχίες με στοιχεία και των δύο παρατάξεων  (τους θιασώτες της Δύσεως και  του εκσυγχρονισμού και εκείνους που αντλούσαν τη δύναμή τους από παραδοσιακά και εγχώρια στοιχεία) και να τις χρησιμοποιεί σε κρίσιμες καμπές της σταδιοδρομίας του προς όφελός του. Οι στενές του σχέσεις με τους Ρουμελιώτες </w:t>
      </w:r>
      <w:proofErr w:type="spellStart"/>
      <w:r w:rsidRPr="00A463C6">
        <w:t>καπεταναίους</w:t>
      </w:r>
      <w:proofErr w:type="spellEnd"/>
      <w:r w:rsidRPr="00A463C6">
        <w:t xml:space="preserve"> του εξασφάλιζαν στέρεη βάση πολιτικής δυνάμεως. Εκμεταλλευόμενος την ισχύ του στο εσωτερικό, καθώς και τις γνώσεις του για τις πολιτικές θεωρίες της Δύσεως, είχε κατορθώσει να εξασφαλίσει την υποστήριξη μιας μεγάλης δυνάμεως, της Γαλλίας, υποστήριξη που σταθεροποίησε και ενίσχυσε τη θέση του ως υπολογίσιμου προστάτη στο πολιτικό σύστημα της χώρας και ως πολιτικού ηγέτη. […]</w:t>
      </w:r>
    </w:p>
    <w:p w:rsidR="00A463C6" w:rsidRPr="00A463C6" w:rsidRDefault="00A463C6" w:rsidP="00A463C6">
      <w:pPr>
        <w:jc w:val="both"/>
      </w:pPr>
      <w:r w:rsidRPr="00A463C6">
        <w:tab/>
        <w:t>Η τάση να ταυτίζεται ο Κωλέττης, περισσότερο από κάθε σύγχρονό του, με τη Μεγάλη Ιδέα, φαίνεται  να βασίζεται κυρίως σε ερμηνεία της αγορεύσεως του της 14</w:t>
      </w:r>
      <w:r w:rsidRPr="00A463C6">
        <w:rPr>
          <w:vertAlign w:val="superscript"/>
        </w:rPr>
        <w:t>ης</w:t>
      </w:r>
      <w:r w:rsidRPr="00A463C6">
        <w:t xml:space="preserve"> Ιανουαρίου 1844 στην Εθνοσυνέλευση, με αφορμή τις διαφωνίες σχετικά με το ζήτημα των αυτοχθόνων και των ετεροχθόνων, καθώς και στην από μέρους  ενθάρρυνση των </w:t>
      </w:r>
      <w:proofErr w:type="spellStart"/>
      <w:r w:rsidRPr="00A463C6">
        <w:t>αλυτρωτικών</w:t>
      </w:r>
      <w:proofErr w:type="spellEnd"/>
      <w:r w:rsidRPr="00A463C6">
        <w:t xml:space="preserve"> ονείρων του βασιλικού ζεύγους και ιδίως της Αμαλίας, και τέλος στο ρόλο του κατά τη διάρκεια της κρίσεως του 1839 – 1841   - αναφέρεται  ακόμη και η άποψη του το 1834 ότι η Ελλάδα δε θα έπρεπε  να έχει  επίσημη  πρωτεύουσα και ότι μόνο η Κωνσταντινούπολη μπορούσε να θεωρείται πρωτεύουσα του ελληνικού κράτους.</w:t>
      </w:r>
    </w:p>
    <w:p w:rsidR="00A463C6" w:rsidRPr="00A463C6" w:rsidRDefault="00A463C6" w:rsidP="00A463C6">
      <w:pPr>
        <w:jc w:val="both"/>
      </w:pPr>
      <w:r w:rsidRPr="00A463C6">
        <w:tab/>
      </w:r>
      <w:r w:rsidRPr="00A463C6">
        <w:tab/>
      </w:r>
      <w:r w:rsidRPr="00A463C6">
        <w:tab/>
      </w:r>
      <w:r w:rsidRPr="00A463C6">
        <w:tab/>
      </w:r>
      <w:r w:rsidRPr="00A463C6">
        <w:tab/>
      </w:r>
      <w:r w:rsidRPr="00A463C6">
        <w:tab/>
      </w:r>
      <w:r w:rsidRPr="00A463C6">
        <w:tab/>
        <w:t xml:space="preserve">Ι.Ε.Ε., </w:t>
      </w:r>
      <w:proofErr w:type="spellStart"/>
      <w:r w:rsidRPr="00A463C6">
        <w:t>τομ</w:t>
      </w:r>
      <w:proofErr w:type="spellEnd"/>
      <w:r w:rsidRPr="00A463C6">
        <w:t>. ΙΓ’, σ.118 &amp; 123</w:t>
      </w:r>
    </w:p>
    <w:p w:rsidR="00A463C6" w:rsidRPr="00A463C6" w:rsidRDefault="00A463C6" w:rsidP="00A463C6">
      <w:pPr>
        <w:jc w:val="both"/>
      </w:pPr>
    </w:p>
    <w:p w:rsidR="00A463C6" w:rsidRPr="00A463C6" w:rsidRDefault="00A463C6" w:rsidP="00A463C6">
      <w:pPr>
        <w:jc w:val="both"/>
      </w:pPr>
      <w:r w:rsidRPr="00A463C6">
        <w:t>ΚΕΙΜΕΝΟ Γ</w:t>
      </w:r>
    </w:p>
    <w:p w:rsidR="00A463C6" w:rsidRPr="00A463C6" w:rsidRDefault="007A6C80" w:rsidP="00A463C6">
      <w:pPr>
        <w:jc w:val="both"/>
      </w:pPr>
      <w:r>
        <w:t>Η πρωθυπουργία του Κωλέττη διήρκησε μια τριετία (</w:t>
      </w:r>
      <w:r w:rsidR="00080935">
        <w:t xml:space="preserve">6 Αυγούστου </w:t>
      </w:r>
      <w:r>
        <w:t>1844 έως το θάνατό του, 31 Αυγούστου 1847). […]</w:t>
      </w:r>
      <w:r w:rsidR="00A463C6" w:rsidRPr="00A463C6">
        <w:t xml:space="preserve"> Ήταν ένας μεγάλος κομματάρχης, άφθαστος στην ψηφοφορία, καθώς και στην καιροσκοπία• απέβλεπε δηλαδή ιδιαίτερα στην αύξηση των μελών του κόμματός του και στην αναρρίχησή του στην αρχή. Απουσίαζε σχεδόν συνεχώς από τις συνεδριάσεις της βουλής, ενώ δεν παρέλειπε να δέχεται τους ψηφοφόρους του που συνωθούνταν έξω από το σπίτι του, κοντά στην Πύλη του Ανδριανού, για να τον παρακαλέσουν για κάποιο προσωπικό τους ζήτημα, για κάποιο ρουσφέτι. […] Ο Κωλέττης καλλιέργησε, όσο κανείς προηγούμενός του, τα σπέρματα της συναλλαγής και της πολιτικής διαφθοράς, τα οποία εισέδυσαν βαθιά στην παράδοση των πολιτικών ηθών της χώρας. Ο Κωλέττης ακόμα ήταν ο πρώτος Έλληνας πολιτικός, που διαχειριζόμενος τα κοινά απέκτησε μεγάλη περιουσία, 630.000 </w:t>
      </w:r>
      <w:proofErr w:type="spellStart"/>
      <w:r w:rsidR="00A463C6" w:rsidRPr="00A463C6">
        <w:t>δρχμές</w:t>
      </w:r>
      <w:proofErr w:type="spellEnd"/>
      <w:r w:rsidR="00A463C6" w:rsidRPr="00A463C6">
        <w:t xml:space="preserve"> της εποχής εκείνης.</w:t>
      </w:r>
    </w:p>
    <w:p w:rsidR="00A463C6" w:rsidRPr="00A463C6" w:rsidRDefault="00A463C6" w:rsidP="00A463C6">
      <w:pPr>
        <w:jc w:val="both"/>
      </w:pPr>
      <w:r w:rsidRPr="00A463C6">
        <w:tab/>
      </w:r>
      <w:r w:rsidRPr="00A463C6">
        <w:tab/>
      </w:r>
      <w:r w:rsidRPr="00A463C6">
        <w:tab/>
      </w:r>
      <w:proofErr w:type="spellStart"/>
      <w:r w:rsidRPr="00A463C6">
        <w:t>Απ</w:t>
      </w:r>
      <w:proofErr w:type="spellEnd"/>
      <w:r w:rsidRPr="00A463C6">
        <w:t xml:space="preserve">. </w:t>
      </w:r>
      <w:proofErr w:type="spellStart"/>
      <w:r w:rsidRPr="00A463C6">
        <w:t>Βακαλόπουλος</w:t>
      </w:r>
      <w:proofErr w:type="spellEnd"/>
      <w:r w:rsidRPr="00A463C6">
        <w:t>, Νέα Ελληνική Ιστορία (1204 – 1985), σ. 249 -250</w:t>
      </w:r>
    </w:p>
    <w:p w:rsidR="000442DC" w:rsidRDefault="000442DC"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A463C6">
      <w:pPr>
        <w:jc w:val="both"/>
      </w:pPr>
    </w:p>
    <w:p w:rsidR="00245AE5" w:rsidRDefault="00245AE5" w:rsidP="00245AE5">
      <w:pPr>
        <w:jc w:val="both"/>
      </w:pPr>
      <w:r>
        <w:lastRenderedPageBreak/>
        <w:t xml:space="preserve">ΑΠΑΝΤΗΣΗ </w:t>
      </w:r>
    </w:p>
    <w:p w:rsidR="00245AE5" w:rsidRPr="00245AE5" w:rsidRDefault="00245AE5" w:rsidP="00245AE5">
      <w:pPr>
        <w:jc w:val="both"/>
      </w:pPr>
      <w:r w:rsidRPr="00245AE5">
        <w:t>Ο δεύτερος εμφύλιος πόλεμος, πρωτοφανής σε αγριότητα, τελείωσε με νίκη των νησιωτών. Κατά το 1825, στο στρατόπεδο των νικητών άρχισε να διαμορφώνεται το μελλοντικό αγγλικό (υπό τον </w:t>
      </w:r>
      <w:r w:rsidRPr="00245AE5">
        <w:rPr>
          <w:i/>
          <w:iCs/>
        </w:rPr>
        <w:t>Μαυροκορδάτο</w:t>
      </w:r>
      <w:r w:rsidRPr="00245AE5">
        <w:t>) και το γαλλικό (υπό τον </w:t>
      </w:r>
      <w:r w:rsidRPr="00245AE5">
        <w:rPr>
          <w:i/>
          <w:iCs/>
        </w:rPr>
        <w:t>Κωλέττη</w:t>
      </w:r>
      <w:r w:rsidRPr="00245AE5">
        <w:t>) κόμμα. Γύρω απ' αυτά τα κόμματα, καθώς και από ένα τρίτο, το ρωσικό, συσπειρώθηκαν οι πληρεξούσιοι στην Γ' Εθνοσυνέλευση</w:t>
      </w:r>
    </w:p>
    <w:p w:rsidR="00245AE5" w:rsidRPr="00245AE5" w:rsidRDefault="00245AE5" w:rsidP="00245AE5">
      <w:pPr>
        <w:jc w:val="both"/>
      </w:pPr>
    </w:p>
    <w:p w:rsidR="00245AE5" w:rsidRPr="00245AE5" w:rsidRDefault="00245AE5" w:rsidP="00245AE5">
      <w:pPr>
        <w:jc w:val="both"/>
      </w:pPr>
      <w:r w:rsidRPr="00245AE5">
        <w:t>Ο Ιωάννης Κωλέττης, αρχηγός του γαλλικού κόμματος, προσεταιρίστηκε στην αρχή αρματολούς και κλέφτες της Στερεάς.</w:t>
      </w:r>
    </w:p>
    <w:p w:rsidR="00245AE5" w:rsidRPr="00245AE5" w:rsidRDefault="00245AE5" w:rsidP="00245AE5">
      <w:pPr>
        <w:jc w:val="both"/>
        <w:rPr>
          <w:i/>
          <w:u w:val="single"/>
        </w:rPr>
      </w:pPr>
      <w:r w:rsidRPr="00245AE5">
        <w:rPr>
          <w:i/>
        </w:rPr>
        <w:t xml:space="preserve">+ΠΗΓΗ Οι στενές του σχέσεις με τους Ρουμελιώτες </w:t>
      </w:r>
      <w:proofErr w:type="spellStart"/>
      <w:r w:rsidRPr="00245AE5">
        <w:rPr>
          <w:i/>
        </w:rPr>
        <w:t>καπεταναίους</w:t>
      </w:r>
      <w:proofErr w:type="spellEnd"/>
      <w:r w:rsidRPr="00245AE5">
        <w:rPr>
          <w:i/>
        </w:rPr>
        <w:t xml:space="preserve"> του εξασφάλιζαν στέρεη </w:t>
      </w:r>
      <w:r w:rsidRPr="00245AE5">
        <w:rPr>
          <w:i/>
          <w:u w:val="single"/>
        </w:rPr>
        <w:t>βάση πολιτικής δυνάμεως.</w:t>
      </w:r>
    </w:p>
    <w:p w:rsidR="00245AE5" w:rsidRPr="00245AE5" w:rsidRDefault="00245AE5" w:rsidP="00245AE5">
      <w:pPr>
        <w:jc w:val="both"/>
        <w:rPr>
          <w:u w:val="single"/>
        </w:rPr>
      </w:pPr>
    </w:p>
    <w:p w:rsidR="00245AE5" w:rsidRPr="00245AE5" w:rsidRDefault="00245AE5" w:rsidP="00245AE5">
      <w:pPr>
        <w:jc w:val="both"/>
        <w:rPr>
          <w:i/>
        </w:rPr>
      </w:pPr>
      <w:r w:rsidRPr="00245AE5">
        <w:rPr>
          <w:i/>
        </w:rPr>
        <w:t xml:space="preserve">+ΠΗΓΗ Η γνώση των πραγμάτων, τόσο των </w:t>
      </w:r>
      <w:r w:rsidRPr="00245AE5">
        <w:rPr>
          <w:i/>
          <w:u w:val="single"/>
        </w:rPr>
        <w:t>δυτικών</w:t>
      </w:r>
      <w:r w:rsidRPr="00245AE5">
        <w:rPr>
          <w:i/>
        </w:rPr>
        <w:t xml:space="preserve"> όσο και των </w:t>
      </w:r>
      <w:r w:rsidRPr="00245AE5">
        <w:rPr>
          <w:i/>
          <w:u w:val="single"/>
        </w:rPr>
        <w:t>εγχωρίων</w:t>
      </w:r>
      <w:r w:rsidRPr="00245AE5">
        <w:rPr>
          <w:i/>
        </w:rPr>
        <w:t xml:space="preserve">, του έδινε τη δυνατότητα να συνάπτει συμμαχίες με στοιχεία και των </w:t>
      </w:r>
      <w:r w:rsidRPr="00245AE5">
        <w:rPr>
          <w:i/>
          <w:u w:val="single"/>
        </w:rPr>
        <w:t>δύο παρατάξεων</w:t>
      </w:r>
      <w:r w:rsidRPr="00245AE5">
        <w:rPr>
          <w:i/>
        </w:rPr>
        <w:t xml:space="preserve">  (τους θιασώτες της Δύσεως και  του </w:t>
      </w:r>
      <w:r w:rsidRPr="00245AE5">
        <w:rPr>
          <w:i/>
          <w:u w:val="single"/>
        </w:rPr>
        <w:t>εκσυγχρονισμού</w:t>
      </w:r>
      <w:r w:rsidRPr="00245AE5">
        <w:rPr>
          <w:i/>
        </w:rPr>
        <w:t xml:space="preserve"> και εκείνους που αντλούσαν τη δύναμή τους από </w:t>
      </w:r>
      <w:r w:rsidRPr="00245AE5">
        <w:rPr>
          <w:i/>
          <w:u w:val="single"/>
        </w:rPr>
        <w:t>παραδοσιακά και εγχώρια στοιχεία</w:t>
      </w:r>
      <w:r w:rsidRPr="00245AE5">
        <w:rPr>
          <w:i/>
        </w:rPr>
        <w:t xml:space="preserve">) και να τις χρησιμοποιεί σε κρίσιμες καμπές της σταδιοδρομίας του προς όφελός του. </w:t>
      </w:r>
    </w:p>
    <w:p w:rsidR="00245AE5" w:rsidRPr="00245AE5" w:rsidRDefault="00245AE5" w:rsidP="00245AE5">
      <w:pPr>
        <w:jc w:val="both"/>
        <w:rPr>
          <w:i/>
        </w:rPr>
      </w:pPr>
      <w:r w:rsidRPr="00245AE5">
        <w:rPr>
          <w:i/>
        </w:rPr>
        <w:t xml:space="preserve">+ΠΗΓΗ Εκμεταλλευόμενος την ισχύ του στο εσωτερικό, καθώς και τις γνώσεις του για τις πολιτικές θεωρίες της Δύσεως, είχε κατορθώσει να εξασφαλίσει την υποστήριξη μιας </w:t>
      </w:r>
      <w:r w:rsidRPr="00245AE5">
        <w:rPr>
          <w:i/>
          <w:u w:val="single"/>
        </w:rPr>
        <w:t>μεγάλης δυνάμεως, της Γαλλίας</w:t>
      </w:r>
      <w:r w:rsidRPr="00245AE5">
        <w:rPr>
          <w:i/>
        </w:rPr>
        <w:t xml:space="preserve">, υποστήριξη που σταθεροποίησε και ενίσχυσε τη θέση του ως </w:t>
      </w:r>
      <w:r w:rsidRPr="00245AE5">
        <w:rPr>
          <w:u w:val="single"/>
        </w:rPr>
        <w:t>υπολογίσιμου προστάτη</w:t>
      </w:r>
      <w:r w:rsidRPr="00245AE5">
        <w:rPr>
          <w:i/>
        </w:rPr>
        <w:t xml:space="preserve"> στο πολιτικό σύστημα της χώρας και ως πολιτικού ηγέτη. […]</w:t>
      </w:r>
    </w:p>
    <w:p w:rsidR="00245AE5" w:rsidRPr="00245AE5" w:rsidRDefault="00245AE5" w:rsidP="00245AE5">
      <w:pPr>
        <w:jc w:val="both"/>
        <w:rPr>
          <w:i/>
        </w:rPr>
      </w:pPr>
    </w:p>
    <w:p w:rsidR="00245AE5" w:rsidRPr="00245AE5" w:rsidRDefault="00245AE5" w:rsidP="00245AE5">
      <w:pPr>
        <w:jc w:val="both"/>
      </w:pPr>
      <w:r w:rsidRPr="00245AE5">
        <w:t>οι τρεις ηγέτες τους (Κι ο Κωλέττης)  διηύθυναν τις εργασίες της Εθνοσυνέλευσης κατά το 1843-1844. Οι ηγέτες αυτοί κατόρθωσαν να αποφύγουν τις ακραίες θέσεις, να επιβληθούν στις ριζοσπαστικές ομάδες των κομμάτων τους και να πάρουν από κοινού αποφάσεις για τις συνταγματικές ρυθμίσεις.</w:t>
      </w:r>
    </w:p>
    <w:p w:rsidR="00245AE5" w:rsidRPr="00245AE5" w:rsidRDefault="00245AE5" w:rsidP="00245AE5">
      <w:pPr>
        <w:jc w:val="both"/>
      </w:pPr>
    </w:p>
    <w:p w:rsidR="00245AE5" w:rsidRPr="00245AE5" w:rsidRDefault="00245AE5" w:rsidP="00245AE5">
      <w:pPr>
        <w:jc w:val="both"/>
      </w:pPr>
      <w:r w:rsidRPr="00245AE5">
        <w:t>Το 1844 ο Κωλέττης διατύπωσε με σαφήνεια στην Εθνοσυνέλευση τη «</w:t>
      </w:r>
      <w:r w:rsidRPr="00245AE5">
        <w:rPr>
          <w:i/>
          <w:iCs/>
        </w:rPr>
        <w:t>Μεγάλη Ιδέα</w:t>
      </w:r>
      <w:r w:rsidRPr="00245AE5">
        <w:t>»: Το βασίλειο αποτελούσε μόνο ένα μικρό φτωχό μέρος της Ελλάδας. Το σημαντικότερο βρισκόταν υπό οθωμανική κατοχή και θα έπρεπε όλες οι δυνάμεις του έθνους να διατεθούν για την απελευθέρωση αυτού του τμήματος</w:t>
      </w:r>
    </w:p>
    <w:p w:rsidR="00245AE5" w:rsidRPr="00245AE5" w:rsidRDefault="00245AE5" w:rsidP="00245AE5">
      <w:pPr>
        <w:jc w:val="both"/>
        <w:rPr>
          <w:i/>
        </w:rPr>
      </w:pPr>
      <w:r w:rsidRPr="00245AE5">
        <w:rPr>
          <w:i/>
        </w:rPr>
        <w:t xml:space="preserve">+ΠΗΓΗ Η τάση να ταυτίζεται ο Κωλέττης, περισσότερο από κάθε σύγχρονό του, με τη Μεγάλη Ιδέα, φαίνεται  να βασίζεται κυρίως σε ερμηνεία της αγορεύσεως του της </w:t>
      </w:r>
      <w:r w:rsidRPr="00245AE5">
        <w:rPr>
          <w:i/>
          <w:u w:val="single"/>
        </w:rPr>
        <w:t>14</w:t>
      </w:r>
      <w:r w:rsidRPr="00245AE5">
        <w:rPr>
          <w:i/>
          <w:u w:val="single"/>
          <w:vertAlign w:val="superscript"/>
        </w:rPr>
        <w:t>ης</w:t>
      </w:r>
      <w:r w:rsidRPr="00245AE5">
        <w:rPr>
          <w:i/>
          <w:u w:val="single"/>
        </w:rPr>
        <w:t xml:space="preserve"> Ιανουαρίου 1844</w:t>
      </w:r>
      <w:r w:rsidRPr="00245AE5">
        <w:rPr>
          <w:i/>
        </w:rPr>
        <w:t xml:space="preserve"> στην Εθνοσυνέλευση, με αφορμή τις διαφωνίες σχετικά με το </w:t>
      </w:r>
      <w:r w:rsidRPr="00245AE5">
        <w:rPr>
          <w:i/>
          <w:u w:val="single"/>
        </w:rPr>
        <w:t>ζήτημα των αυτοχθόνων και των ετεροχθόνων</w:t>
      </w:r>
      <w:r w:rsidRPr="00245AE5">
        <w:rPr>
          <w:i/>
        </w:rPr>
        <w:t xml:space="preserve">, καθώς και στην από μέρους  ενθάρρυνση των </w:t>
      </w:r>
      <w:proofErr w:type="spellStart"/>
      <w:r w:rsidRPr="00245AE5">
        <w:rPr>
          <w:i/>
          <w:u w:val="single"/>
        </w:rPr>
        <w:t>αλυτρωτικών</w:t>
      </w:r>
      <w:proofErr w:type="spellEnd"/>
      <w:r w:rsidRPr="00245AE5">
        <w:rPr>
          <w:i/>
          <w:u w:val="single"/>
        </w:rPr>
        <w:t xml:space="preserve"> ονείρων του βασιλικού ζεύγους</w:t>
      </w:r>
      <w:r w:rsidRPr="00245AE5">
        <w:rPr>
          <w:i/>
        </w:rPr>
        <w:t xml:space="preserve"> και ιδίως της </w:t>
      </w:r>
      <w:r w:rsidRPr="00245AE5">
        <w:rPr>
          <w:i/>
          <w:u w:val="single"/>
        </w:rPr>
        <w:t>Αμαλίας</w:t>
      </w:r>
      <w:r w:rsidRPr="00245AE5">
        <w:rPr>
          <w:i/>
        </w:rPr>
        <w:t xml:space="preserve">, και τέλος στο ρόλο του κατά τη διάρκεια της </w:t>
      </w:r>
      <w:r w:rsidRPr="00245AE5">
        <w:rPr>
          <w:i/>
          <w:u w:val="single"/>
        </w:rPr>
        <w:t>κρίσεως του 1839 – 1841</w:t>
      </w:r>
      <w:r w:rsidRPr="00245AE5">
        <w:rPr>
          <w:i/>
        </w:rPr>
        <w:t xml:space="preserve">   - αναφέρεται  ακόμη και η άποψη του το 1834 ότι η Ελλάδα </w:t>
      </w:r>
      <w:r w:rsidRPr="00245AE5">
        <w:rPr>
          <w:i/>
          <w:u w:val="single"/>
        </w:rPr>
        <w:t>δε θα έπρεπε  να έχει  επίσημη  πρωτεύουσα</w:t>
      </w:r>
      <w:r w:rsidRPr="00245AE5">
        <w:rPr>
          <w:i/>
        </w:rPr>
        <w:t xml:space="preserve"> και ότι μόνο η Κωνσταντινούπολη μπορούσε να θεωρείται </w:t>
      </w:r>
      <w:r w:rsidRPr="00245AE5">
        <w:rPr>
          <w:i/>
          <w:u w:val="single"/>
        </w:rPr>
        <w:t>πρωτεύουσα του ελληνικού κράτους</w:t>
      </w:r>
    </w:p>
    <w:p w:rsidR="00245AE5" w:rsidRPr="00245AE5" w:rsidRDefault="00245AE5" w:rsidP="00245AE5">
      <w:pPr>
        <w:jc w:val="both"/>
      </w:pPr>
    </w:p>
    <w:p w:rsidR="00245AE5" w:rsidRPr="00245AE5" w:rsidRDefault="00245AE5" w:rsidP="00245AE5">
      <w:pPr>
        <w:jc w:val="both"/>
      </w:pPr>
    </w:p>
    <w:p w:rsidR="00245AE5" w:rsidRPr="00245AE5" w:rsidRDefault="00245AE5" w:rsidP="00245AE5">
      <w:pPr>
        <w:jc w:val="both"/>
      </w:pPr>
      <w:r w:rsidRPr="00245AE5">
        <w:t xml:space="preserve">Ο Κωλέττης, ως αρχηγός του γαλλικού κόμματος, επεδίωκε μια κυβερνητική πολιτική που θα ενίσχυε το ρόλο του βασιλιά, υπονομεύοντας έτσι τον κοινοβουλευτισμό. </w:t>
      </w:r>
    </w:p>
    <w:p w:rsidR="00245AE5" w:rsidRPr="00245AE5" w:rsidRDefault="00245AE5" w:rsidP="00245AE5">
      <w:pPr>
        <w:jc w:val="both"/>
      </w:pPr>
      <w:r w:rsidRPr="00245AE5">
        <w:rPr>
          <w:i/>
        </w:rPr>
        <w:t>+ΠΗΓΗ</w:t>
      </w:r>
      <w:r w:rsidRPr="00245AE5">
        <w:t xml:space="preserve"> Η πρωθυπουργία του Κωλέττη διήρκησε μια τριετία (6 Αυγούστου 1844 έως το θάνατό του, 31 Αυγούστου 1847)</w:t>
      </w:r>
    </w:p>
    <w:p w:rsidR="00245AE5" w:rsidRPr="00245AE5" w:rsidRDefault="00245AE5" w:rsidP="00245AE5">
      <w:pPr>
        <w:jc w:val="both"/>
      </w:pPr>
    </w:p>
    <w:p w:rsidR="00245AE5" w:rsidRPr="00245AE5" w:rsidRDefault="00245AE5" w:rsidP="00245AE5">
      <w:pPr>
        <w:jc w:val="both"/>
      </w:pPr>
      <w:r w:rsidRPr="00245AE5">
        <w:t xml:space="preserve">Δεν δίσταζε να χρησιμοποιεί βία και νοθεία για να τρομοκρατεί τους εκλογείς, ώστε να ψηφίζουν υπέρ του κόμματος του. </w:t>
      </w:r>
    </w:p>
    <w:p w:rsidR="00245AE5" w:rsidRPr="00245AE5" w:rsidRDefault="00245AE5" w:rsidP="00245AE5">
      <w:pPr>
        <w:jc w:val="both"/>
        <w:rPr>
          <w:i/>
        </w:rPr>
      </w:pPr>
      <w:r w:rsidRPr="00245AE5">
        <w:rPr>
          <w:i/>
        </w:rPr>
        <w:t xml:space="preserve">+ΠΗΓΗ Τις  δε </w:t>
      </w:r>
      <w:proofErr w:type="spellStart"/>
      <w:r w:rsidRPr="00245AE5">
        <w:rPr>
          <w:i/>
        </w:rPr>
        <w:t>γιγνώσκει</w:t>
      </w:r>
      <w:proofErr w:type="spellEnd"/>
      <w:r w:rsidRPr="00245AE5">
        <w:rPr>
          <w:i/>
        </w:rPr>
        <w:t xml:space="preserve"> ότι ο </w:t>
      </w:r>
      <w:proofErr w:type="spellStart"/>
      <w:r w:rsidRPr="00245AE5">
        <w:rPr>
          <w:i/>
        </w:rPr>
        <w:t>πρέσβυς</w:t>
      </w:r>
      <w:proofErr w:type="spellEnd"/>
      <w:r w:rsidRPr="00245AE5">
        <w:rPr>
          <w:i/>
        </w:rPr>
        <w:t xml:space="preserve">, οι </w:t>
      </w:r>
      <w:r w:rsidRPr="00245AE5">
        <w:rPr>
          <w:i/>
          <w:u w:val="single"/>
        </w:rPr>
        <w:t>πράκτορες,</w:t>
      </w:r>
      <w:r w:rsidRPr="00245AE5">
        <w:rPr>
          <w:i/>
        </w:rPr>
        <w:t xml:space="preserve"> ο </w:t>
      </w:r>
      <w:r w:rsidRPr="00245AE5">
        <w:rPr>
          <w:i/>
          <w:u w:val="single"/>
        </w:rPr>
        <w:t>πρόξενος της Γαλλίας</w:t>
      </w:r>
      <w:r w:rsidRPr="00245AE5">
        <w:rPr>
          <w:i/>
        </w:rPr>
        <w:t xml:space="preserve"> </w:t>
      </w:r>
      <w:proofErr w:type="spellStart"/>
      <w:r w:rsidRPr="00245AE5">
        <w:rPr>
          <w:i/>
        </w:rPr>
        <w:t>λαμβάνουσι</w:t>
      </w:r>
      <w:proofErr w:type="spellEnd"/>
      <w:r w:rsidRPr="00245AE5">
        <w:rPr>
          <w:i/>
        </w:rPr>
        <w:t xml:space="preserve"> μέρος εις την </w:t>
      </w:r>
      <w:proofErr w:type="spellStart"/>
      <w:r w:rsidRPr="00245AE5">
        <w:rPr>
          <w:i/>
        </w:rPr>
        <w:t>εσωτερικήν</w:t>
      </w:r>
      <w:proofErr w:type="spellEnd"/>
      <w:r w:rsidRPr="00245AE5">
        <w:rPr>
          <w:i/>
        </w:rPr>
        <w:t xml:space="preserve"> ημών </w:t>
      </w:r>
      <w:proofErr w:type="spellStart"/>
      <w:r w:rsidRPr="00245AE5">
        <w:rPr>
          <w:i/>
        </w:rPr>
        <w:t>διοίκησιν</w:t>
      </w:r>
      <w:proofErr w:type="spellEnd"/>
      <w:r w:rsidRPr="00245AE5">
        <w:rPr>
          <w:i/>
        </w:rPr>
        <w:t xml:space="preserve"> και </w:t>
      </w:r>
      <w:proofErr w:type="spellStart"/>
      <w:r w:rsidRPr="00245AE5">
        <w:rPr>
          <w:i/>
        </w:rPr>
        <w:t>συντάσσουσι</w:t>
      </w:r>
      <w:proofErr w:type="spellEnd"/>
      <w:r w:rsidRPr="00245AE5">
        <w:rPr>
          <w:i/>
        </w:rPr>
        <w:t xml:space="preserve"> </w:t>
      </w:r>
      <w:proofErr w:type="spellStart"/>
      <w:r w:rsidRPr="00245AE5">
        <w:rPr>
          <w:i/>
        </w:rPr>
        <w:t>πολλάκις</w:t>
      </w:r>
      <w:proofErr w:type="spellEnd"/>
      <w:r w:rsidRPr="00245AE5">
        <w:rPr>
          <w:i/>
        </w:rPr>
        <w:t xml:space="preserve"> και αυτά τα </w:t>
      </w:r>
      <w:r w:rsidRPr="00245AE5">
        <w:rPr>
          <w:i/>
          <w:u w:val="single"/>
        </w:rPr>
        <w:t>δημόσια έγγραφα</w:t>
      </w:r>
      <w:r w:rsidRPr="00245AE5">
        <w:rPr>
          <w:i/>
        </w:rPr>
        <w:t xml:space="preserve">; […] Πώς δε </w:t>
      </w:r>
      <w:proofErr w:type="spellStart"/>
      <w:r w:rsidRPr="00245AE5">
        <w:rPr>
          <w:i/>
        </w:rPr>
        <w:t>ετόλμησεν</w:t>
      </w:r>
      <w:proofErr w:type="spellEnd"/>
      <w:r w:rsidRPr="00245AE5">
        <w:rPr>
          <w:i/>
        </w:rPr>
        <w:t xml:space="preserve"> ο υπουργός των Οικονομικών να </w:t>
      </w:r>
      <w:proofErr w:type="spellStart"/>
      <w:r w:rsidRPr="00245AE5">
        <w:rPr>
          <w:i/>
        </w:rPr>
        <w:t>ομολογήση</w:t>
      </w:r>
      <w:proofErr w:type="spellEnd"/>
      <w:r w:rsidRPr="00245AE5">
        <w:rPr>
          <w:i/>
        </w:rPr>
        <w:t xml:space="preserve"> ότι η Γαλλική </w:t>
      </w:r>
      <w:proofErr w:type="spellStart"/>
      <w:r w:rsidRPr="00245AE5">
        <w:rPr>
          <w:i/>
        </w:rPr>
        <w:t>Κυβέρνησις</w:t>
      </w:r>
      <w:proofErr w:type="spellEnd"/>
      <w:r w:rsidRPr="00245AE5">
        <w:rPr>
          <w:i/>
        </w:rPr>
        <w:t xml:space="preserve"> συμπράττει δια να </w:t>
      </w:r>
      <w:proofErr w:type="spellStart"/>
      <w:r w:rsidRPr="00245AE5">
        <w:rPr>
          <w:i/>
        </w:rPr>
        <w:t>στερεώση</w:t>
      </w:r>
      <w:proofErr w:type="spellEnd"/>
      <w:r w:rsidRPr="00245AE5">
        <w:rPr>
          <w:i/>
        </w:rPr>
        <w:t xml:space="preserve"> την </w:t>
      </w:r>
      <w:proofErr w:type="spellStart"/>
      <w:r w:rsidRPr="00245AE5">
        <w:rPr>
          <w:i/>
        </w:rPr>
        <w:t>τάξιν</w:t>
      </w:r>
      <w:proofErr w:type="spellEnd"/>
      <w:r w:rsidRPr="00245AE5">
        <w:rPr>
          <w:i/>
        </w:rPr>
        <w:t xml:space="preserve">, ενώ εξ εναντίας απανταχού αντί της τάξεως </w:t>
      </w:r>
      <w:proofErr w:type="spellStart"/>
      <w:r w:rsidRPr="00245AE5">
        <w:rPr>
          <w:i/>
        </w:rPr>
        <w:t>θεμελιούται</w:t>
      </w:r>
      <w:proofErr w:type="spellEnd"/>
      <w:r w:rsidRPr="00245AE5">
        <w:rPr>
          <w:i/>
        </w:rPr>
        <w:t xml:space="preserve"> η </w:t>
      </w:r>
      <w:r w:rsidRPr="00245AE5">
        <w:rPr>
          <w:i/>
          <w:u w:val="single"/>
        </w:rPr>
        <w:t>αταξία</w:t>
      </w:r>
      <w:r w:rsidRPr="00245AE5">
        <w:rPr>
          <w:i/>
        </w:rPr>
        <w:t xml:space="preserve">, η </w:t>
      </w:r>
      <w:r w:rsidRPr="00245AE5">
        <w:rPr>
          <w:i/>
          <w:u w:val="single"/>
        </w:rPr>
        <w:t>αδικία</w:t>
      </w:r>
      <w:r w:rsidRPr="00245AE5">
        <w:rPr>
          <w:i/>
        </w:rPr>
        <w:t xml:space="preserve">, η </w:t>
      </w:r>
      <w:r w:rsidRPr="00245AE5">
        <w:rPr>
          <w:i/>
          <w:u w:val="single"/>
        </w:rPr>
        <w:t>παρανομία</w:t>
      </w:r>
      <w:r w:rsidRPr="00245AE5">
        <w:rPr>
          <w:i/>
        </w:rPr>
        <w:t xml:space="preserve">; </w:t>
      </w:r>
      <w:r w:rsidRPr="00245AE5">
        <w:rPr>
          <w:i/>
          <w:u w:val="single"/>
        </w:rPr>
        <w:t>Ελληνικό δε αίμα χύνεται</w:t>
      </w:r>
      <w:r w:rsidRPr="00245AE5">
        <w:rPr>
          <w:i/>
        </w:rPr>
        <w:t xml:space="preserve"> αδίκως εις </w:t>
      </w:r>
      <w:proofErr w:type="spellStart"/>
      <w:r w:rsidRPr="00245AE5">
        <w:rPr>
          <w:i/>
        </w:rPr>
        <w:t>Λακωνίαν</w:t>
      </w:r>
      <w:proofErr w:type="spellEnd"/>
      <w:r w:rsidRPr="00245AE5">
        <w:rPr>
          <w:i/>
        </w:rPr>
        <w:t xml:space="preserve">, εις </w:t>
      </w:r>
      <w:proofErr w:type="spellStart"/>
      <w:r w:rsidRPr="00245AE5">
        <w:rPr>
          <w:i/>
        </w:rPr>
        <w:t>Μεσσηνίαν</w:t>
      </w:r>
      <w:proofErr w:type="spellEnd"/>
      <w:r w:rsidRPr="00245AE5">
        <w:rPr>
          <w:i/>
        </w:rPr>
        <w:t xml:space="preserve">, </w:t>
      </w:r>
      <w:proofErr w:type="spellStart"/>
      <w:r w:rsidRPr="00245AE5">
        <w:rPr>
          <w:i/>
        </w:rPr>
        <w:t>Άμφισσαν</w:t>
      </w:r>
      <w:proofErr w:type="spellEnd"/>
    </w:p>
    <w:p w:rsidR="00245AE5" w:rsidRPr="00245AE5" w:rsidRDefault="00245AE5" w:rsidP="00245AE5">
      <w:pPr>
        <w:jc w:val="both"/>
      </w:pPr>
    </w:p>
    <w:p w:rsidR="00245AE5" w:rsidRPr="00245AE5" w:rsidRDefault="00245AE5" w:rsidP="00245AE5">
      <w:pPr>
        <w:jc w:val="both"/>
      </w:pPr>
      <w:r w:rsidRPr="00245AE5">
        <w:t xml:space="preserve">Το 1846/1847 κατείχε πέντε από τα επτά υπουργεία της κυβέρνησής του, δεν παρουσιαζόταν όμως σχεδόν καθόλου στο Κοινοβούλιο και καθιστούσε αδύνατο τον έλεγχο της εκτελεστικής εξουσίας. Επέβαλε έτσι ένα είδος κοινοβουλευτικής δικτατορίας. </w:t>
      </w:r>
    </w:p>
    <w:p w:rsidR="00245AE5" w:rsidRPr="00245AE5" w:rsidRDefault="00245AE5" w:rsidP="00245AE5">
      <w:pPr>
        <w:jc w:val="both"/>
        <w:rPr>
          <w:i/>
        </w:rPr>
      </w:pPr>
      <w:r w:rsidRPr="00245AE5">
        <w:rPr>
          <w:i/>
        </w:rPr>
        <w:t xml:space="preserve">+ΠΗΓΗ Ήταν ένας </w:t>
      </w:r>
      <w:r w:rsidRPr="00245AE5">
        <w:rPr>
          <w:i/>
          <w:u w:val="single"/>
        </w:rPr>
        <w:t>μεγάλος κομματάρχης</w:t>
      </w:r>
      <w:r w:rsidRPr="00245AE5">
        <w:rPr>
          <w:i/>
        </w:rPr>
        <w:t xml:space="preserve">, άφθαστος στην </w:t>
      </w:r>
      <w:r w:rsidRPr="00245AE5">
        <w:rPr>
          <w:i/>
          <w:u w:val="single"/>
        </w:rPr>
        <w:t>ψηφοφορία</w:t>
      </w:r>
      <w:r w:rsidRPr="00245AE5">
        <w:rPr>
          <w:i/>
        </w:rPr>
        <w:t xml:space="preserve">, καθώς και στην </w:t>
      </w:r>
      <w:r w:rsidRPr="00245AE5">
        <w:rPr>
          <w:i/>
          <w:u w:val="single"/>
        </w:rPr>
        <w:t>καιροσκοπία</w:t>
      </w:r>
      <w:r w:rsidRPr="00245AE5">
        <w:rPr>
          <w:i/>
        </w:rPr>
        <w:t xml:space="preserve">• απέβλεπε δηλαδή ιδιαίτερα στην </w:t>
      </w:r>
      <w:r w:rsidRPr="00245AE5">
        <w:rPr>
          <w:i/>
          <w:u w:val="single"/>
        </w:rPr>
        <w:t>αύξηση των μελών του κόμ</w:t>
      </w:r>
      <w:r w:rsidRPr="00245AE5">
        <w:rPr>
          <w:i/>
        </w:rPr>
        <w:t xml:space="preserve">ματός του και στην </w:t>
      </w:r>
      <w:r w:rsidRPr="00245AE5">
        <w:rPr>
          <w:i/>
          <w:u w:val="single"/>
        </w:rPr>
        <w:t>αναρρίχησή του στην αρχή</w:t>
      </w:r>
      <w:r w:rsidRPr="00245AE5">
        <w:rPr>
          <w:i/>
        </w:rPr>
        <w:t xml:space="preserve">. Απουσίαζε σχεδόν συνεχώς από τις </w:t>
      </w:r>
      <w:r w:rsidRPr="00245AE5">
        <w:rPr>
          <w:i/>
          <w:u w:val="single"/>
        </w:rPr>
        <w:t>συνεδριάσεις της βουλής</w:t>
      </w:r>
      <w:r w:rsidRPr="00245AE5">
        <w:rPr>
          <w:i/>
        </w:rPr>
        <w:t xml:space="preserve">, ενώ δεν παρέλειπε να δέχεται τους ψηφοφόρους του που συνωθούνταν έξω από το σπίτι του, κοντά στην Πύλη του Ανδριανού, για να τον παρακαλέσουν για κάποιο προσωπικό τους ζήτημα, για </w:t>
      </w:r>
      <w:r w:rsidRPr="00245AE5">
        <w:rPr>
          <w:i/>
          <w:u w:val="single"/>
        </w:rPr>
        <w:t>κάποιο ρουσφέτι</w:t>
      </w:r>
      <w:r w:rsidRPr="00245AE5">
        <w:rPr>
          <w:i/>
        </w:rPr>
        <w:t xml:space="preserve">. […] Ο Κωλέττης καλλιέργησε, όσο κανείς προηγούμενός του, τα σπέρματα της </w:t>
      </w:r>
      <w:r w:rsidRPr="00245AE5">
        <w:rPr>
          <w:i/>
          <w:u w:val="single"/>
        </w:rPr>
        <w:t>συναλλαγής</w:t>
      </w:r>
      <w:r w:rsidRPr="00245AE5">
        <w:rPr>
          <w:i/>
        </w:rPr>
        <w:t xml:space="preserve"> και της </w:t>
      </w:r>
      <w:r w:rsidRPr="00245AE5">
        <w:rPr>
          <w:i/>
          <w:u w:val="single"/>
        </w:rPr>
        <w:t>πολιτικής διαφθοράς</w:t>
      </w:r>
      <w:r w:rsidRPr="00245AE5">
        <w:rPr>
          <w:i/>
        </w:rPr>
        <w:t>, τα οποία εισέδυσαν βαθιά στην παράδοση των πολιτικών ηθών της χώρας.</w:t>
      </w:r>
    </w:p>
    <w:p w:rsidR="00245AE5" w:rsidRPr="00245AE5" w:rsidRDefault="00245AE5" w:rsidP="00245AE5">
      <w:pPr>
        <w:jc w:val="both"/>
        <w:rPr>
          <w:i/>
        </w:rPr>
      </w:pPr>
    </w:p>
    <w:p w:rsidR="00245AE5" w:rsidRPr="00245AE5" w:rsidRDefault="00245AE5" w:rsidP="00245AE5">
      <w:pPr>
        <w:jc w:val="both"/>
      </w:pPr>
      <w:r w:rsidRPr="00245AE5">
        <w:lastRenderedPageBreak/>
        <w:t>Μετά το θάνατο του Κωλέττη, το 1847, το γαλλικό κόμμα πέρασε σε φάση παρακμής, καθώς επικράτησε διαμάχη για τη διαδοχή</w:t>
      </w:r>
    </w:p>
    <w:p w:rsidR="00245AE5" w:rsidRPr="00245AE5" w:rsidRDefault="00245AE5" w:rsidP="00245AE5">
      <w:pPr>
        <w:jc w:val="both"/>
        <w:rPr>
          <w:i/>
        </w:rPr>
      </w:pPr>
      <w:r w:rsidRPr="00245AE5">
        <w:rPr>
          <w:i/>
        </w:rPr>
        <w:t xml:space="preserve"> Ο Κωλέττης ακόμα ήταν ο πρώτος Έλληνας πολιτικός, που διαχειριζόμενος τα κοινά απέκτησε μεγάλη περιουσία, 630.000 δραχμές της εποχής εκείνης.</w:t>
      </w:r>
    </w:p>
    <w:p w:rsidR="00245AE5" w:rsidRPr="00245AE5" w:rsidRDefault="00245AE5" w:rsidP="00245AE5">
      <w:pPr>
        <w:jc w:val="both"/>
      </w:pPr>
    </w:p>
    <w:p w:rsidR="00245AE5" w:rsidRPr="00245AE5" w:rsidRDefault="00245AE5" w:rsidP="00245AE5">
      <w:pPr>
        <w:jc w:val="both"/>
      </w:pPr>
    </w:p>
    <w:p w:rsidR="00245AE5" w:rsidRPr="00245AE5" w:rsidRDefault="00245AE5" w:rsidP="00245AE5">
      <w:pPr>
        <w:jc w:val="both"/>
      </w:pPr>
    </w:p>
    <w:p w:rsidR="00245AE5" w:rsidRDefault="00245AE5" w:rsidP="00A463C6">
      <w:pPr>
        <w:jc w:val="both"/>
      </w:pPr>
    </w:p>
    <w:sectPr w:rsidR="00245AE5" w:rsidSect="00A463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C6"/>
    <w:rsid w:val="000442DC"/>
    <w:rsid w:val="00080935"/>
    <w:rsid w:val="00083838"/>
    <w:rsid w:val="00245AE5"/>
    <w:rsid w:val="007A6C80"/>
    <w:rsid w:val="00814DDC"/>
    <w:rsid w:val="00A463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9A31B-45EB-4707-ADE1-041DC6CB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1216</Words>
  <Characters>6567</Characters>
  <Application>Microsoft Office Word</Application>
  <DocSecurity>0</DocSecurity>
  <Lines>54</Lines>
  <Paragraphs>15</Paragraphs>
  <ScaleCrop>false</ScaleCrop>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2020-05-22T15:24:00Z</dcterms:created>
  <dcterms:modified xsi:type="dcterms:W3CDTF">2020-05-22T16:57:00Z</dcterms:modified>
</cp:coreProperties>
</file>