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7A" w:rsidRDefault="006B4E7A" w:rsidP="001968D1">
      <w:pPr>
        <w:spacing w:after="0"/>
      </w:pPr>
    </w:p>
    <w:p w:rsidR="001968D1" w:rsidRDefault="001968D1" w:rsidP="001968D1">
      <w:pPr>
        <w:spacing w:after="0"/>
      </w:pPr>
      <w:r>
        <w:t>Β.ΠΡΟΣΦΥΓΕΣ ΣΤΗΝ ΕΛΛΑΔΑ ΚΑΤΑ ΤΟΝ 20</w:t>
      </w:r>
      <w:r w:rsidRPr="001968D1">
        <w:rPr>
          <w:vertAlign w:val="superscript"/>
        </w:rPr>
        <w:t>ον</w:t>
      </w:r>
      <w:r>
        <w:t xml:space="preserve"> αι. (ΕΙΣΑΓΩΓΗ)</w:t>
      </w:r>
    </w:p>
    <w:p w:rsidR="001968D1" w:rsidRDefault="001968D1" w:rsidP="001968D1">
      <w:pPr>
        <w:spacing w:after="0"/>
      </w:pPr>
    </w:p>
    <w:p w:rsidR="001968D1" w:rsidRDefault="001968D1" w:rsidP="001968D1">
      <w:pPr>
        <w:pStyle w:val="a3"/>
        <w:numPr>
          <w:ilvl w:val="0"/>
          <w:numId w:val="7"/>
        </w:numPr>
        <w:spacing w:after="0"/>
      </w:pPr>
      <w:r>
        <w:t>πρώτες δεκαετίες 20</w:t>
      </w:r>
      <w:r w:rsidRPr="001968D1">
        <w:rPr>
          <w:vertAlign w:val="superscript"/>
        </w:rPr>
        <w:t>ου</w:t>
      </w:r>
      <w:r>
        <w:t xml:space="preserve"> αι. </w:t>
      </w:r>
    </w:p>
    <w:p w:rsidR="00BF7E8E" w:rsidRDefault="00BF7E8E" w:rsidP="001968D1">
      <w:pPr>
        <w:pStyle w:val="a3"/>
        <w:numPr>
          <w:ilvl w:val="0"/>
          <w:numId w:val="7"/>
        </w:numPr>
        <w:spacing w:after="0"/>
      </w:pPr>
      <w:r>
        <w:t xml:space="preserve">συχνότερα &amp; </w:t>
      </w:r>
      <w:proofErr w:type="spellStart"/>
      <w:r>
        <w:t>πολυαριθμότερα</w:t>
      </w:r>
      <w:proofErr w:type="spellEnd"/>
      <w:r>
        <w:t xml:space="preserve"> προσφυγικά ρεύματα</w:t>
      </w:r>
    </w:p>
    <w:p w:rsidR="00BF7E8E" w:rsidRDefault="00BF7E8E" w:rsidP="001968D1">
      <w:pPr>
        <w:pStyle w:val="a3"/>
        <w:numPr>
          <w:ilvl w:val="0"/>
          <w:numId w:val="7"/>
        </w:numPr>
        <w:spacing w:after="0"/>
      </w:pPr>
      <w:r>
        <w:t>κορύφωση: ξεριζωμός Ελληνισμού Μικράς Ασίας &amp; Ανατολικής Θράκης</w:t>
      </w:r>
      <w:r w:rsidR="008350C4">
        <w:t xml:space="preserve"> (1922)</w:t>
      </w:r>
    </w:p>
    <w:p w:rsidR="00BF7E8E" w:rsidRDefault="00BF7E8E" w:rsidP="001968D1">
      <w:pPr>
        <w:pStyle w:val="a3"/>
        <w:numPr>
          <w:ilvl w:val="0"/>
          <w:numId w:val="7"/>
        </w:numPr>
        <w:spacing w:after="0"/>
      </w:pPr>
      <w:r>
        <w:t>αίτια: - πολεμικές συγκρούσεις (Βαλκανικοί πόλεμοι, Α’ Παγκόσμιος πόλεμος, Μικρασιατική εκστρατεία)</w:t>
      </w:r>
    </w:p>
    <w:p w:rsidR="00BF7E8E" w:rsidRDefault="00BF7E8E" w:rsidP="00BF7E8E">
      <w:pPr>
        <w:pStyle w:val="a3"/>
        <w:spacing w:after="0"/>
      </w:pPr>
      <w:r>
        <w:t xml:space="preserve">           -  εχθρότητα κρατών Βαλκανικής (εθνικισμός)</w:t>
      </w:r>
    </w:p>
    <w:p w:rsidR="00BF7E8E" w:rsidRDefault="00BF7E8E" w:rsidP="00BF7E8E">
      <w:pPr>
        <w:pStyle w:val="a3"/>
        <w:spacing w:after="0"/>
      </w:pPr>
      <w:r>
        <w:t xml:space="preserve">           -  γενικότερος ανταγωνισμός (Μεγάλες Δυνάμεις)</w:t>
      </w:r>
    </w:p>
    <w:p w:rsidR="00AC5BD9" w:rsidRDefault="008350C4" w:rsidP="00BF7E8E">
      <w:pPr>
        <w:pStyle w:val="a3"/>
        <w:numPr>
          <w:ilvl w:val="0"/>
          <w:numId w:val="8"/>
        </w:numPr>
        <w:spacing w:after="0"/>
      </w:pPr>
      <w:r>
        <w:t>συστηματικότερα μέτρα περίθαλψης &amp; αποκατάστασης</w:t>
      </w:r>
    </w:p>
    <w:p w:rsidR="008350C4" w:rsidRDefault="008350C4" w:rsidP="008350C4">
      <w:pPr>
        <w:pStyle w:val="a3"/>
        <w:numPr>
          <w:ilvl w:val="0"/>
          <w:numId w:val="11"/>
        </w:numPr>
        <w:spacing w:after="0"/>
      </w:pPr>
      <w:r>
        <w:t>μεγάλος αριθμός προσφύγων</w:t>
      </w:r>
    </w:p>
    <w:p w:rsidR="008350C4" w:rsidRDefault="008350C4" w:rsidP="008350C4">
      <w:pPr>
        <w:pStyle w:val="a3"/>
        <w:numPr>
          <w:ilvl w:val="0"/>
          <w:numId w:val="11"/>
        </w:numPr>
        <w:spacing w:after="0"/>
      </w:pPr>
      <w:r>
        <w:t>οριστικός χαρακτήρας εκδίωξης</w:t>
      </w:r>
    </w:p>
    <w:p w:rsidR="00BF7E8E" w:rsidRDefault="00BF7E8E" w:rsidP="00BF7E8E">
      <w:pPr>
        <w:pStyle w:val="a3"/>
        <w:numPr>
          <w:ilvl w:val="0"/>
          <w:numId w:val="8"/>
        </w:numPr>
        <w:spacing w:after="0"/>
      </w:pPr>
      <w:r>
        <w:t>περιοχές προέλευσης</w:t>
      </w:r>
    </w:p>
    <w:p w:rsidR="00BF7E8E" w:rsidRDefault="00BF7E8E" w:rsidP="00BF7E8E">
      <w:pPr>
        <w:pStyle w:val="a3"/>
        <w:numPr>
          <w:ilvl w:val="0"/>
          <w:numId w:val="9"/>
        </w:numPr>
        <w:spacing w:after="0"/>
      </w:pPr>
      <w:r>
        <w:t>Ανατολική Ρωμυλία 1906  ( Μακεδονικός Αγώνας -Βουλγαρικές βιαιοπραγίες)</w:t>
      </w:r>
    </w:p>
    <w:p w:rsidR="00BF7E8E" w:rsidRDefault="00BF7E8E" w:rsidP="00BF7E8E">
      <w:pPr>
        <w:pStyle w:val="a3"/>
        <w:numPr>
          <w:ilvl w:val="0"/>
          <w:numId w:val="9"/>
        </w:numPr>
        <w:spacing w:after="0"/>
      </w:pPr>
      <w:r>
        <w:t>Ρουμανία 1906 (</w:t>
      </w:r>
      <w:proofErr w:type="spellStart"/>
      <w:r>
        <w:t>Κουτσοβλαχικό</w:t>
      </w:r>
      <w:proofErr w:type="spellEnd"/>
      <w:r>
        <w:t xml:space="preserve"> ζήτημα)</w:t>
      </w:r>
    </w:p>
    <w:p w:rsidR="00D31152" w:rsidRDefault="00D31152" w:rsidP="00D31152">
      <w:pPr>
        <w:pStyle w:val="a3"/>
        <w:spacing w:after="0"/>
        <w:ind w:left="1440"/>
      </w:pPr>
    </w:p>
    <w:p w:rsidR="00D31152" w:rsidRDefault="00D31152" w:rsidP="00D31152">
      <w:pPr>
        <w:pStyle w:val="a3"/>
        <w:spacing w:after="0"/>
        <w:ind w:left="227"/>
      </w:pPr>
      <w:r>
        <w:tab/>
      </w:r>
      <w:r>
        <w:tab/>
      </w:r>
      <w:r>
        <w:tab/>
      </w:r>
      <w:r w:rsidRPr="00D31152">
        <w:t>Συνθήκη Βουκουρεστίου</w:t>
      </w:r>
      <w:r w:rsidRPr="00D31152">
        <w:rPr>
          <w:lang w:val="en-US"/>
        </w:rPr>
        <w:t xml:space="preserve"> (28/7-10/8/1913)</w:t>
      </w:r>
    </w:p>
    <w:p w:rsidR="00BF7E8E" w:rsidRDefault="00BF7E8E" w:rsidP="00BF7E8E">
      <w:pPr>
        <w:pStyle w:val="a3"/>
        <w:numPr>
          <w:ilvl w:val="0"/>
          <w:numId w:val="9"/>
        </w:numPr>
        <w:spacing w:after="0"/>
      </w:pPr>
      <w:r>
        <w:t>Βουλγαρία 1913</w:t>
      </w:r>
    </w:p>
    <w:p w:rsidR="006B4E7A" w:rsidRDefault="00766D43" w:rsidP="00BF7E8E">
      <w:pPr>
        <w:pStyle w:val="a3"/>
        <w:numPr>
          <w:ilvl w:val="0"/>
          <w:numId w:val="9"/>
        </w:numPr>
        <w:spacing w:after="0"/>
      </w:pPr>
      <w:r>
        <w:t xml:space="preserve">Ανατολική Μακεδονία </w:t>
      </w:r>
      <w:r w:rsidR="006B4E7A">
        <w:t xml:space="preserve"> 1913</w:t>
      </w:r>
      <w:r w:rsidR="006B4E7A">
        <w:tab/>
      </w:r>
      <w:r w:rsidR="006B4E7A">
        <w:tab/>
      </w:r>
    </w:p>
    <w:p w:rsidR="006B4E7A" w:rsidRDefault="006B4E7A" w:rsidP="00BF7E8E">
      <w:pPr>
        <w:pStyle w:val="a3"/>
        <w:numPr>
          <w:ilvl w:val="0"/>
          <w:numId w:val="9"/>
        </w:numPr>
        <w:spacing w:after="0"/>
      </w:pPr>
      <w:r>
        <w:t>Δυτική Θράκη 1913</w:t>
      </w:r>
    </w:p>
    <w:p w:rsidR="006B4E7A" w:rsidRDefault="006B4E7A" w:rsidP="006B4E7A">
      <w:pPr>
        <w:pStyle w:val="a3"/>
        <w:numPr>
          <w:ilvl w:val="0"/>
          <w:numId w:val="9"/>
        </w:numPr>
        <w:spacing w:after="0"/>
      </w:pPr>
      <w:r>
        <w:t>Σερβικές περιοχές 1913</w:t>
      </w:r>
    </w:p>
    <w:p w:rsidR="0036462B" w:rsidRPr="0036462B" w:rsidRDefault="006B4E7A" w:rsidP="006B4E7A">
      <w:pPr>
        <w:pStyle w:val="a3"/>
        <w:numPr>
          <w:ilvl w:val="0"/>
          <w:numId w:val="9"/>
        </w:numPr>
        <w:spacing w:after="0"/>
      </w:pPr>
      <w:r>
        <w:t xml:space="preserve">Ρωσία </w:t>
      </w:r>
      <w:r w:rsidR="008350C4">
        <w:t>(περιοχή Καυκάσου)</w:t>
      </w:r>
      <w:r>
        <w:t>1913</w:t>
      </w:r>
      <w:r w:rsidR="008350C4">
        <w:t xml:space="preserve"> </w:t>
      </w:r>
    </w:p>
    <w:p w:rsidR="006B4E7A" w:rsidRDefault="0036462B" w:rsidP="0036462B">
      <w:pPr>
        <w:pStyle w:val="a3"/>
        <w:numPr>
          <w:ilvl w:val="0"/>
          <w:numId w:val="12"/>
        </w:numPr>
        <w:spacing w:after="0"/>
      </w:pPr>
      <w:r>
        <w:t xml:space="preserve">στόχος: </w:t>
      </w:r>
      <w:r w:rsidR="006B4E7A">
        <w:t>εγκατάσταση στην</w:t>
      </w:r>
      <w:r w:rsidR="008350C4">
        <w:t xml:space="preserve"> εύφορη Μακεδονία</w:t>
      </w:r>
    </w:p>
    <w:p w:rsidR="001912AA" w:rsidRDefault="0036462B" w:rsidP="001912AA">
      <w:pPr>
        <w:pStyle w:val="a3"/>
        <w:numPr>
          <w:ilvl w:val="0"/>
          <w:numId w:val="12"/>
        </w:numPr>
        <w:spacing w:after="0"/>
      </w:pPr>
      <w:r>
        <w:t>μερική υλοποίηση εγκατάστασης (Κεντρική Μακεδονία)</w:t>
      </w:r>
    </w:p>
    <w:p w:rsidR="0036462B" w:rsidRDefault="00D31152" w:rsidP="001912AA">
      <w:pPr>
        <w:pStyle w:val="a3"/>
        <w:numPr>
          <w:ilvl w:val="0"/>
          <w:numId w:val="12"/>
        </w:numPr>
        <w:spacing w:after="0"/>
      </w:pPr>
      <w:bookmarkStart w:id="0" w:name="_GoBack"/>
      <w:bookmarkEnd w:id="0"/>
      <w:r>
        <w:t xml:space="preserve">ελληνική κυβέρνηση </w:t>
      </w:r>
      <w:r w:rsidRPr="001912AA">
        <w:rPr>
          <w:rFonts w:cstheme="minorHAnsi"/>
        </w:rPr>
        <w:t>→</w:t>
      </w:r>
      <w:r>
        <w:t xml:space="preserve"> </w:t>
      </w:r>
      <w:r w:rsidR="0036462B">
        <w:t xml:space="preserve">αναχαίτιση μεταναστευτικού ρεύματος </w:t>
      </w:r>
    </w:p>
    <w:sectPr w:rsidR="0036462B" w:rsidSect="00AC5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4C28"/>
    <w:multiLevelType w:val="hybridMultilevel"/>
    <w:tmpl w:val="EF58CBE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4A796C"/>
    <w:multiLevelType w:val="hybridMultilevel"/>
    <w:tmpl w:val="015A1E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557CB"/>
    <w:multiLevelType w:val="hybridMultilevel"/>
    <w:tmpl w:val="A3D4A8E6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074BE"/>
    <w:multiLevelType w:val="hybridMultilevel"/>
    <w:tmpl w:val="5C12B288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B91EB2"/>
    <w:multiLevelType w:val="hybridMultilevel"/>
    <w:tmpl w:val="6E9CCD2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6B575B"/>
    <w:multiLevelType w:val="hybridMultilevel"/>
    <w:tmpl w:val="EA6E1E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A5AD9"/>
    <w:multiLevelType w:val="hybridMultilevel"/>
    <w:tmpl w:val="F238EDC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60639"/>
    <w:multiLevelType w:val="hybridMultilevel"/>
    <w:tmpl w:val="BFBC33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01580"/>
    <w:multiLevelType w:val="hybridMultilevel"/>
    <w:tmpl w:val="1AEAC922"/>
    <w:lvl w:ilvl="0" w:tplc="889A04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BC46E1"/>
    <w:multiLevelType w:val="hybridMultilevel"/>
    <w:tmpl w:val="B0B83236"/>
    <w:lvl w:ilvl="0" w:tplc="04080013">
      <w:start w:val="1"/>
      <w:numFmt w:val="upperRoman"/>
      <w:lvlText w:val="%1."/>
      <w:lvlJc w:val="right"/>
      <w:pPr>
        <w:ind w:left="1627" w:hanging="360"/>
      </w:pPr>
    </w:lvl>
    <w:lvl w:ilvl="1" w:tplc="04080019" w:tentative="1">
      <w:start w:val="1"/>
      <w:numFmt w:val="lowerLetter"/>
      <w:lvlText w:val="%2."/>
      <w:lvlJc w:val="left"/>
      <w:pPr>
        <w:ind w:left="2347" w:hanging="360"/>
      </w:pPr>
    </w:lvl>
    <w:lvl w:ilvl="2" w:tplc="0408001B" w:tentative="1">
      <w:start w:val="1"/>
      <w:numFmt w:val="lowerRoman"/>
      <w:lvlText w:val="%3."/>
      <w:lvlJc w:val="right"/>
      <w:pPr>
        <w:ind w:left="3067" w:hanging="180"/>
      </w:pPr>
    </w:lvl>
    <w:lvl w:ilvl="3" w:tplc="0408000F" w:tentative="1">
      <w:start w:val="1"/>
      <w:numFmt w:val="decimal"/>
      <w:lvlText w:val="%4."/>
      <w:lvlJc w:val="left"/>
      <w:pPr>
        <w:ind w:left="3787" w:hanging="360"/>
      </w:pPr>
    </w:lvl>
    <w:lvl w:ilvl="4" w:tplc="04080019" w:tentative="1">
      <w:start w:val="1"/>
      <w:numFmt w:val="lowerLetter"/>
      <w:lvlText w:val="%5."/>
      <w:lvlJc w:val="left"/>
      <w:pPr>
        <w:ind w:left="4507" w:hanging="360"/>
      </w:pPr>
    </w:lvl>
    <w:lvl w:ilvl="5" w:tplc="0408001B" w:tentative="1">
      <w:start w:val="1"/>
      <w:numFmt w:val="lowerRoman"/>
      <w:lvlText w:val="%6."/>
      <w:lvlJc w:val="right"/>
      <w:pPr>
        <w:ind w:left="5227" w:hanging="180"/>
      </w:pPr>
    </w:lvl>
    <w:lvl w:ilvl="6" w:tplc="0408000F" w:tentative="1">
      <w:start w:val="1"/>
      <w:numFmt w:val="decimal"/>
      <w:lvlText w:val="%7."/>
      <w:lvlJc w:val="left"/>
      <w:pPr>
        <w:ind w:left="5947" w:hanging="360"/>
      </w:pPr>
    </w:lvl>
    <w:lvl w:ilvl="7" w:tplc="04080019" w:tentative="1">
      <w:start w:val="1"/>
      <w:numFmt w:val="lowerLetter"/>
      <w:lvlText w:val="%8."/>
      <w:lvlJc w:val="left"/>
      <w:pPr>
        <w:ind w:left="6667" w:hanging="360"/>
      </w:pPr>
    </w:lvl>
    <w:lvl w:ilvl="8" w:tplc="0408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>
    <w:nsid w:val="710B7D92"/>
    <w:multiLevelType w:val="hybridMultilevel"/>
    <w:tmpl w:val="553EC37E"/>
    <w:lvl w:ilvl="0" w:tplc="7A2A3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A128AF"/>
    <w:multiLevelType w:val="hybridMultilevel"/>
    <w:tmpl w:val="0B40121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40C1E"/>
    <w:multiLevelType w:val="hybridMultilevel"/>
    <w:tmpl w:val="0C0EED6A"/>
    <w:lvl w:ilvl="0" w:tplc="7A2A35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BD9"/>
    <w:rsid w:val="001912AA"/>
    <w:rsid w:val="001968D1"/>
    <w:rsid w:val="001C73C1"/>
    <w:rsid w:val="0028186C"/>
    <w:rsid w:val="002D759C"/>
    <w:rsid w:val="0036462B"/>
    <w:rsid w:val="00385258"/>
    <w:rsid w:val="003936DB"/>
    <w:rsid w:val="00605BF8"/>
    <w:rsid w:val="006B4E7A"/>
    <w:rsid w:val="00760D51"/>
    <w:rsid w:val="00766D43"/>
    <w:rsid w:val="007862CD"/>
    <w:rsid w:val="008350C4"/>
    <w:rsid w:val="00A42C10"/>
    <w:rsid w:val="00AC5BD9"/>
    <w:rsid w:val="00AF181A"/>
    <w:rsid w:val="00B13C1C"/>
    <w:rsid w:val="00BF7E8E"/>
    <w:rsid w:val="00D31152"/>
    <w:rsid w:val="00DE20FD"/>
    <w:rsid w:val="00E4359B"/>
    <w:rsid w:val="00E72567"/>
    <w:rsid w:val="00F1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14FBC-67B0-4106-89D8-D2E06E4F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D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7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2020-02-04T17:05:00Z</cp:lastPrinted>
  <dcterms:created xsi:type="dcterms:W3CDTF">2011-12-18T09:14:00Z</dcterms:created>
  <dcterms:modified xsi:type="dcterms:W3CDTF">2020-02-04T17:23:00Z</dcterms:modified>
</cp:coreProperties>
</file>