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FE" w:rsidRDefault="00F268FE">
      <w:r>
        <w:t>ΠΗΓΗ ΑΥΤΟΧΘΟΝΙΣΜΟΣ - ΕΤΕΡΟΧΘΟΝΙΣΜΟΣ</w:t>
      </w:r>
    </w:p>
    <w:p w:rsidR="000442DC" w:rsidRDefault="00F268FE">
      <w:r w:rsidRPr="00F268FE">
        <w:t xml:space="preserve">Με βάση τα στοιχεία που θα αντλήσετε από τα πιο πάνω </w:t>
      </w:r>
      <w:proofErr w:type="spellStart"/>
      <w:r w:rsidRPr="00F268FE">
        <w:t>παραθέµατα</w:t>
      </w:r>
      <w:proofErr w:type="spellEnd"/>
      <w:r w:rsidRPr="00F268FE">
        <w:t xml:space="preserve"> και το σχολικό εγχειρίδιο, να </w:t>
      </w:r>
      <w:r>
        <w:t xml:space="preserve">αναφέρετε  </w:t>
      </w:r>
      <w:r w:rsidR="009A78C7">
        <w:t>σ</w:t>
      </w:r>
      <w:r w:rsidRPr="00F268FE">
        <w:t xml:space="preserve">τα κυριότερα </w:t>
      </w:r>
      <w:proofErr w:type="spellStart"/>
      <w:r w:rsidRPr="00F268FE">
        <w:t>επιχειρή</w:t>
      </w:r>
      <w:r>
        <w:t>µατα</w:t>
      </w:r>
      <w:proofErr w:type="spellEnd"/>
      <w:r>
        <w:t xml:space="preserve"> που διατυπώνουν οι </w:t>
      </w:r>
      <w:proofErr w:type="spellStart"/>
      <w:r>
        <w:t>αυτοχθονιστές</w:t>
      </w:r>
      <w:proofErr w:type="spellEnd"/>
      <w:r>
        <w:t xml:space="preserve"> και οι </w:t>
      </w:r>
      <w:proofErr w:type="spellStart"/>
      <w:r>
        <w:t>ετεροχθονιστές</w:t>
      </w:r>
      <w:proofErr w:type="spellEnd"/>
      <w:r w:rsidR="009A78C7">
        <w:t>.</w:t>
      </w:r>
    </w:p>
    <w:p w:rsidR="00F268FE" w:rsidRDefault="00F268FE" w:rsidP="00AE1097">
      <w:pPr>
        <w:jc w:val="both"/>
      </w:pPr>
    </w:p>
    <w:p w:rsidR="00FE5659" w:rsidRDefault="00F268FE" w:rsidP="00AE1097">
      <w:pPr>
        <w:jc w:val="both"/>
      </w:pPr>
      <w:r>
        <w:t>Κ</w:t>
      </w:r>
      <w:r w:rsidR="00FE5659" w:rsidRPr="00FE5659">
        <w:t>ΕΙΜΕΝΟ Α</w:t>
      </w:r>
    </w:p>
    <w:p w:rsidR="00FE5659" w:rsidRDefault="00FE5659" w:rsidP="00AE1097">
      <w:pPr>
        <w:jc w:val="both"/>
      </w:pPr>
      <w:r w:rsidRPr="00FE5659">
        <w:t xml:space="preserve"> </w:t>
      </w:r>
      <w:r w:rsidR="00154ED5">
        <w:tab/>
      </w:r>
      <w:r>
        <w:t>Αν και το κύριο βάρος του Αγώνα επωμίστηκαν έτσι κι αλλιώς οι περιοχές που τελικά απελευθερώθηκαν, εστίες επανάστασης ή διωγμοί χριστιανικών πληθυσμών σημειώθηκαν σε διάφορα σημεία της Οθωμανικής Αυτοκρατορίας:  ή ίδια η κήρυξη της επανάστασης, από τον Αλέξανδρο Υψηλάντη, ακούστηκε  στην άλλη άκρη της ευρωπαϊκής Τουρκίας, και, πιο πριν ακόμα, η δικτύωση της Φιλικής Εταιρείας</w:t>
      </w:r>
      <w:r w:rsidR="00154ED5">
        <w:t xml:space="preserve"> δεν είχε περιοριστεί στον καθαυτό ελλαδικό χώρο.</w:t>
      </w:r>
    </w:p>
    <w:p w:rsidR="00FA6300" w:rsidRDefault="00154ED5" w:rsidP="00AE1097">
      <w:pPr>
        <w:jc w:val="both"/>
      </w:pPr>
      <w:r>
        <w:tab/>
      </w:r>
      <w:r w:rsidR="00FA6300">
        <w:t xml:space="preserve"> «Ο πόλεμος </w:t>
      </w:r>
      <w:proofErr w:type="spellStart"/>
      <w:r w:rsidR="00FA6300">
        <w:t>ήτον</w:t>
      </w:r>
      <w:proofErr w:type="spellEnd"/>
      <w:r w:rsidR="00FA6300">
        <w:t xml:space="preserve"> γενικώς όλης της ελληνικής φυλής κατά των Μωαμεθανών, και τούτο ουδείς αρνείται. Ούτω τον </w:t>
      </w:r>
      <w:proofErr w:type="spellStart"/>
      <w:r w:rsidR="00FA6300">
        <w:t>εξέλαβεν</w:t>
      </w:r>
      <w:proofErr w:type="spellEnd"/>
      <w:r w:rsidR="00FA6300">
        <w:t xml:space="preserve"> η Ευρώπη, ο Σουλτάνος, και αι </w:t>
      </w:r>
      <w:proofErr w:type="spellStart"/>
      <w:r w:rsidR="00FA6300">
        <w:t>Εθνικαί</w:t>
      </w:r>
      <w:proofErr w:type="spellEnd"/>
      <w:r w:rsidR="00FA6300">
        <w:t xml:space="preserve"> μας Συνελεύσεις, η δε </w:t>
      </w:r>
      <w:proofErr w:type="spellStart"/>
      <w:r w:rsidR="00FA6300">
        <w:t>πρόθεσίς</w:t>
      </w:r>
      <w:proofErr w:type="spellEnd"/>
      <w:r w:rsidR="00FA6300">
        <w:t xml:space="preserve"> του </w:t>
      </w:r>
      <w:proofErr w:type="spellStart"/>
      <w:r w:rsidR="00FA6300">
        <w:t>ήτον</w:t>
      </w:r>
      <w:proofErr w:type="spellEnd"/>
      <w:r w:rsidR="00FA6300">
        <w:t xml:space="preserve"> τοιαύτη, ώστε δια να </w:t>
      </w:r>
      <w:proofErr w:type="spellStart"/>
      <w:r w:rsidR="00FA6300">
        <w:t>επιτύχωμεν</w:t>
      </w:r>
      <w:proofErr w:type="spellEnd"/>
      <w:r w:rsidR="00FA6300">
        <w:t xml:space="preserve">  του σκοπού, </w:t>
      </w:r>
      <w:proofErr w:type="spellStart"/>
      <w:r w:rsidR="00FA6300">
        <w:t>είπομεν</w:t>
      </w:r>
      <w:proofErr w:type="spellEnd"/>
      <w:r w:rsidR="00FA6300">
        <w:t>, ότι που μεν να</w:t>
      </w:r>
      <w:r w:rsidR="00BD2573">
        <w:t xml:space="preserve"> </w:t>
      </w:r>
      <w:proofErr w:type="spellStart"/>
      <w:r w:rsidR="00FA6300">
        <w:t>φέρωμεν</w:t>
      </w:r>
      <w:proofErr w:type="spellEnd"/>
      <w:r w:rsidR="00FA6300">
        <w:t xml:space="preserve"> </w:t>
      </w:r>
      <w:proofErr w:type="spellStart"/>
      <w:r w:rsidR="00FA6300">
        <w:t>περισπασμόν</w:t>
      </w:r>
      <w:proofErr w:type="spellEnd"/>
      <w:r w:rsidR="00FA6300">
        <w:t xml:space="preserve">, αλλού δε </w:t>
      </w:r>
      <w:proofErr w:type="spellStart"/>
      <w:r w:rsidR="00FA6300">
        <w:t>αντίστασιν</w:t>
      </w:r>
      <w:proofErr w:type="spellEnd"/>
      <w:r w:rsidR="00FA6300">
        <w:t xml:space="preserve">, ή </w:t>
      </w:r>
      <w:proofErr w:type="spellStart"/>
      <w:r w:rsidR="00FA6300">
        <w:t>κάλλιον</w:t>
      </w:r>
      <w:proofErr w:type="spellEnd"/>
      <w:r w:rsidR="00FA6300">
        <w:t xml:space="preserve"> ειπείν, το μεν αριστερό </w:t>
      </w:r>
      <w:proofErr w:type="spellStart"/>
      <w:r w:rsidR="00FA6300">
        <w:t>κέρας</w:t>
      </w:r>
      <w:proofErr w:type="spellEnd"/>
      <w:r w:rsidR="00FA6300">
        <w:t xml:space="preserve"> </w:t>
      </w:r>
      <w:proofErr w:type="spellStart"/>
      <w:r w:rsidR="00FA6300">
        <w:t>εστηρίξαμεν</w:t>
      </w:r>
      <w:proofErr w:type="spellEnd"/>
      <w:r w:rsidR="00FA6300">
        <w:t xml:space="preserve"> εις τας </w:t>
      </w:r>
      <w:proofErr w:type="spellStart"/>
      <w:r w:rsidR="00FA6300">
        <w:t>όχθας</w:t>
      </w:r>
      <w:proofErr w:type="spellEnd"/>
      <w:r w:rsidR="00FA6300">
        <w:t xml:space="preserve"> του Βρούτου ποταμού, το δε </w:t>
      </w:r>
      <w:proofErr w:type="spellStart"/>
      <w:r w:rsidR="00FA6300">
        <w:t>κέντρον</w:t>
      </w:r>
      <w:proofErr w:type="spellEnd"/>
      <w:r w:rsidR="00FA6300">
        <w:t xml:space="preserve"> εις τας </w:t>
      </w:r>
      <w:proofErr w:type="spellStart"/>
      <w:r w:rsidR="00FA6300">
        <w:t>όχθας</w:t>
      </w:r>
      <w:proofErr w:type="spellEnd"/>
      <w:r w:rsidR="00FA6300">
        <w:t xml:space="preserve"> του Δουνάβεως και εις τ</w:t>
      </w:r>
      <w:r w:rsidR="002B2111">
        <w:t xml:space="preserve">ον </w:t>
      </w:r>
      <w:proofErr w:type="spellStart"/>
      <w:r w:rsidR="002B2111">
        <w:t>Ελλήσποντον</w:t>
      </w:r>
      <w:proofErr w:type="spellEnd"/>
      <w:r w:rsidR="002B2111">
        <w:t xml:space="preserve">, το δε  </w:t>
      </w:r>
      <w:proofErr w:type="spellStart"/>
      <w:r w:rsidR="002B2111">
        <w:t>δεξιόν</w:t>
      </w:r>
      <w:proofErr w:type="spellEnd"/>
      <w:r w:rsidR="002B2111">
        <w:t xml:space="preserve"> </w:t>
      </w:r>
      <w:proofErr w:type="spellStart"/>
      <w:r w:rsidR="002B2111">
        <w:t>κέ</w:t>
      </w:r>
      <w:r w:rsidR="00FA6300">
        <w:t>ρας</w:t>
      </w:r>
      <w:proofErr w:type="spellEnd"/>
      <w:r w:rsidR="00FA6300">
        <w:t xml:space="preserve"> μέχρι της σειράς του Ταύρου, η δε </w:t>
      </w:r>
      <w:proofErr w:type="spellStart"/>
      <w:r w:rsidR="00FA6300">
        <w:t>εφεδρία</w:t>
      </w:r>
      <w:proofErr w:type="spellEnd"/>
      <w:r w:rsidR="00FA6300">
        <w:t xml:space="preserve"> μας </w:t>
      </w:r>
      <w:proofErr w:type="spellStart"/>
      <w:r w:rsidR="00FA6300">
        <w:t>ήτον</w:t>
      </w:r>
      <w:proofErr w:type="spellEnd"/>
      <w:r w:rsidR="00FA6300">
        <w:t xml:space="preserve"> η Πελοπόννησος, και η νυν ελευθέρα Ελλάς, διότι ταύτην </w:t>
      </w:r>
      <w:proofErr w:type="spellStart"/>
      <w:r w:rsidR="00FA6300">
        <w:t>ενομίσαμεν</w:t>
      </w:r>
      <w:proofErr w:type="spellEnd"/>
      <w:r w:rsidR="00FA6300">
        <w:t xml:space="preserve"> </w:t>
      </w:r>
      <w:proofErr w:type="spellStart"/>
      <w:r w:rsidR="00FA6300">
        <w:t>καλλιτέραν</w:t>
      </w:r>
      <w:proofErr w:type="spellEnd"/>
      <w:r w:rsidR="00FA6300">
        <w:t xml:space="preserve"> </w:t>
      </w:r>
      <w:proofErr w:type="spellStart"/>
      <w:r w:rsidR="00FA6300">
        <w:t>θέσιν</w:t>
      </w:r>
      <w:proofErr w:type="spellEnd"/>
      <w:r w:rsidR="00FA6300">
        <w:t>»</w:t>
      </w:r>
      <w:r w:rsidR="00FE5659">
        <w:t xml:space="preserve"> (</w:t>
      </w:r>
      <w:proofErr w:type="spellStart"/>
      <w:r w:rsidR="00FE5659">
        <w:t>Δόσιος</w:t>
      </w:r>
      <w:proofErr w:type="spellEnd"/>
      <w:r w:rsidR="00FE5659">
        <w:t xml:space="preserve"> 1854)</w:t>
      </w:r>
    </w:p>
    <w:p w:rsidR="00154ED5" w:rsidRDefault="00154ED5" w:rsidP="00AE1097">
      <w:pPr>
        <w:jc w:val="both"/>
      </w:pPr>
      <w:r>
        <w:tab/>
      </w:r>
      <w:r>
        <w:tab/>
      </w:r>
      <w:r>
        <w:tab/>
      </w:r>
      <w:r>
        <w:tab/>
      </w:r>
      <w:r w:rsidRPr="00154ED5">
        <w:t xml:space="preserve">Έλλη </w:t>
      </w:r>
      <w:proofErr w:type="spellStart"/>
      <w:r w:rsidRPr="00154ED5">
        <w:t>Σκοπετέα</w:t>
      </w:r>
      <w:proofErr w:type="spellEnd"/>
      <w:r w:rsidRPr="00154ED5">
        <w:t xml:space="preserve">, Το «Πρότυπο Βασίλειο» και η Μεγάλη Ιδέα  </w:t>
      </w:r>
      <w:r>
        <w:t xml:space="preserve"> σελ.23</w:t>
      </w:r>
    </w:p>
    <w:p w:rsidR="00FA6300" w:rsidRDefault="00FA6300" w:rsidP="00AE1097">
      <w:pPr>
        <w:jc w:val="both"/>
      </w:pPr>
    </w:p>
    <w:p w:rsidR="00FA6300" w:rsidRDefault="009A78C7" w:rsidP="00AE1097">
      <w:pPr>
        <w:jc w:val="both"/>
      </w:pPr>
      <w:r>
        <w:tab/>
        <w:t xml:space="preserve">Σε μίαν Ελλάδα που τασσόταν μεταξύ των εσχάτων κατά την αραιότητα του πληθυσμού, επρόκειτο για πολύτιμη ενίσχυση – κάποιο αντισήκωμα της </w:t>
      </w:r>
      <w:proofErr w:type="spellStart"/>
      <w:r>
        <w:t>στενότητος</w:t>
      </w:r>
      <w:proofErr w:type="spellEnd"/>
      <w:r>
        <w:t xml:space="preserve"> των ορίων. Πολλά χρόνια μετά την ανάσχεση του μεταναστευτικού ρεύματος, ο Κ. </w:t>
      </w:r>
      <w:proofErr w:type="spellStart"/>
      <w:r>
        <w:t>Λεβίδης</w:t>
      </w:r>
      <w:proofErr w:type="spellEnd"/>
      <w:r>
        <w:t xml:space="preserve"> περιόριζε στα δύο τρίτα του πληθυσμού του Βασιλείου τους «αυτόχθονες» Έλληνες πολίτες</w:t>
      </w:r>
      <w:r>
        <w:rPr>
          <w:rFonts w:cstheme="minorHAnsi"/>
        </w:rPr>
        <w:t>•</w:t>
      </w:r>
      <w:r>
        <w:t xml:space="preserve"> ση</w:t>
      </w:r>
      <w:r w:rsidR="00BD2573">
        <w:t>μ</w:t>
      </w:r>
      <w:r>
        <w:t>ασία εδώ δεν έχει η ενδεχόμενη υπερβολή, όσο η ίδια</w:t>
      </w:r>
      <w:r w:rsidR="00BD2573">
        <w:t xml:space="preserve"> </w:t>
      </w:r>
      <w:r>
        <w:t>διαπίστωση ότι στην ελλαδική πραγματικότητα, κατά την πρώτη τουλάχιστον εικοσιπενταετία, η</w:t>
      </w:r>
      <w:r w:rsidR="00BD2573">
        <w:t xml:space="preserve"> </w:t>
      </w:r>
      <w:r>
        <w:t>πα</w:t>
      </w:r>
      <w:r w:rsidR="00BD2573">
        <w:t>ρ</w:t>
      </w:r>
      <w:r>
        <w:t>ουσία των μετοίκων ήταν παραπάνω</w:t>
      </w:r>
      <w:r w:rsidR="00BD2573">
        <w:t xml:space="preserve"> </w:t>
      </w:r>
      <w:r>
        <w:t>από αισθητή.</w:t>
      </w:r>
    </w:p>
    <w:p w:rsidR="003A61CB" w:rsidRDefault="00393E2F" w:rsidP="00AE1097">
      <w:pPr>
        <w:jc w:val="both"/>
      </w:pPr>
      <w:r>
        <w:tab/>
      </w:r>
      <w:r w:rsidR="003152D0">
        <w:t xml:space="preserve"> Τρεις ήταν οι κατηγορίες των νεήλυδων: οι αγωνιστές, οι πρόσφυγες και οι λόγιοι. Και οι τρεις είχαν λόγους να εγείρουν αξιώσεις ισότιμης ένταξής τους στην κοινωνία του ελληνικού κράτους, αντιπροσωπεύοντας διαφορετικές όψεις του γένους η καθεμιά, αλλά και διαφορετικές όψεις της επανάστασης; οι πρώτοι, ως δρώντα πρόσωπα, οι δεύτεροι ως παθόντες και οι τρίτοι ως «θεωρητικοί», σε μια βέβαια ελαστική σημασία της λέξης. Από τους ντόπιους</w:t>
      </w:r>
      <w:r w:rsidR="009038F0">
        <w:t xml:space="preserve"> τους διαφοροποιούσε το γεγονός ότι την ένταξη συνόδευαν ρητές απαιτήσεις ή προσδοκίες αποζημίωσης: χρήμα, γη, αξιώματα. </w:t>
      </w:r>
    </w:p>
    <w:p w:rsidR="003A61CB" w:rsidRDefault="003A61CB" w:rsidP="00AE1097">
      <w:pPr>
        <w:jc w:val="both"/>
      </w:pPr>
      <w:r>
        <w:tab/>
      </w:r>
      <w:r>
        <w:tab/>
      </w:r>
      <w:r>
        <w:tab/>
      </w:r>
      <w:r>
        <w:tab/>
      </w:r>
      <w:r w:rsidRPr="003A61CB">
        <w:t xml:space="preserve">Έλλη </w:t>
      </w:r>
      <w:proofErr w:type="spellStart"/>
      <w:r w:rsidRPr="003A61CB">
        <w:t>Σκοπετέα</w:t>
      </w:r>
      <w:proofErr w:type="spellEnd"/>
      <w:r w:rsidRPr="003A61CB">
        <w:t>, Το «Πρότυπο Βασ</w:t>
      </w:r>
      <w:r w:rsidR="009A78C7">
        <w:t>ίλειο» και η Μεγάλη Ιδέα  σελ.42-43</w:t>
      </w:r>
    </w:p>
    <w:p w:rsidR="00BA68E9" w:rsidRDefault="00BA68E9" w:rsidP="00AE1097">
      <w:pPr>
        <w:jc w:val="both"/>
      </w:pPr>
    </w:p>
    <w:p w:rsidR="00393E2F" w:rsidRDefault="00393E2F" w:rsidP="00AE1097">
      <w:pPr>
        <w:jc w:val="both"/>
      </w:pPr>
      <w:r>
        <w:tab/>
        <w:t xml:space="preserve">Εδαφικά, παρά την </w:t>
      </w:r>
      <w:proofErr w:type="spellStart"/>
      <w:r>
        <w:t>ευφράδειαν</w:t>
      </w:r>
      <w:proofErr w:type="spellEnd"/>
      <w:r>
        <w:t xml:space="preserve"> των </w:t>
      </w:r>
      <w:proofErr w:type="spellStart"/>
      <w:r>
        <w:t>ετεροχθονιστών</w:t>
      </w:r>
      <w:proofErr w:type="spellEnd"/>
      <w:r>
        <w:t xml:space="preserve">, ο Αγώνας συρρικνώνεται στις περιοχές της Στερεάς  και των νήσων, με τη διπλωματική διευκρίνιση ότι δια της λέξεως «της Στερεάς» εννοεί η (Τρίτη) </w:t>
      </w:r>
      <w:proofErr w:type="spellStart"/>
      <w:r>
        <w:t>Συνέλευσις</w:t>
      </w:r>
      <w:proofErr w:type="spellEnd"/>
      <w:r>
        <w:t xml:space="preserve"> τα μέρη της Θεσσαλίας, Ηπείρου και Μακεδονίας, τα οποία </w:t>
      </w:r>
      <w:proofErr w:type="spellStart"/>
      <w:r>
        <w:t>έλαβον</w:t>
      </w:r>
      <w:proofErr w:type="spellEnd"/>
      <w:r>
        <w:t xml:space="preserve"> τα όπλα, και </w:t>
      </w:r>
      <w:proofErr w:type="spellStart"/>
      <w:r>
        <w:t>απεκλείσθησαν</w:t>
      </w:r>
      <w:proofErr w:type="spellEnd"/>
      <w:r>
        <w:t xml:space="preserve"> των ορίων. […] Οι </w:t>
      </w:r>
      <w:proofErr w:type="spellStart"/>
      <w:r>
        <w:t>αυτοχθονιστές</w:t>
      </w:r>
      <w:proofErr w:type="spellEnd"/>
      <w:r>
        <w:t xml:space="preserve"> έβλεπαν τις καταβολές του βαυαρικού συστήματος στον ίδιο τον Καποδίστρια, που κατέβηκε στην Ελλάδα με την πεποίθηση ότι οι κάτοικοι</w:t>
      </w:r>
      <w:r w:rsidR="003842C9">
        <w:t xml:space="preserve"> της «ουδέ </w:t>
      </w:r>
      <w:proofErr w:type="spellStart"/>
      <w:r w:rsidR="003842C9">
        <w:t>σαλάταν</w:t>
      </w:r>
      <w:proofErr w:type="spellEnd"/>
      <w:r w:rsidR="003842C9">
        <w:t xml:space="preserve"> να </w:t>
      </w:r>
      <w:proofErr w:type="spellStart"/>
      <w:r w:rsidR="003842C9">
        <w:t>κατασκευάσωσιν</w:t>
      </w:r>
      <w:proofErr w:type="spellEnd"/>
      <w:r w:rsidR="003842C9">
        <w:t xml:space="preserve"> </w:t>
      </w:r>
      <w:proofErr w:type="spellStart"/>
      <w:r w:rsidR="003842C9">
        <w:t>εγίγνωσκον</w:t>
      </w:r>
      <w:proofErr w:type="spellEnd"/>
      <w:r w:rsidR="003842C9">
        <w:t xml:space="preserve">», και στον εσμό ετεροχθόνων που </w:t>
      </w:r>
      <w:proofErr w:type="spellStart"/>
      <w:r w:rsidR="003842C9">
        <w:t>συνέρευσαν</w:t>
      </w:r>
      <w:proofErr w:type="spellEnd"/>
      <w:r w:rsidR="003842C9">
        <w:t xml:space="preserve"> </w:t>
      </w:r>
      <w:proofErr w:type="spellStart"/>
      <w:r w:rsidR="00704BF7">
        <w:t>επι</w:t>
      </w:r>
      <w:proofErr w:type="spellEnd"/>
      <w:r w:rsidR="00704BF7">
        <w:t xml:space="preserve"> των ημερών του δια να λάβουν δημόσιας θέσεις.</w:t>
      </w:r>
    </w:p>
    <w:p w:rsidR="00704BF7" w:rsidRDefault="00704BF7" w:rsidP="00AE1097">
      <w:pPr>
        <w:jc w:val="both"/>
      </w:pPr>
      <w:r>
        <w:tab/>
      </w:r>
      <w:r w:rsidR="00FA6300" w:rsidRPr="00FA6300">
        <w:t xml:space="preserve">Έλλη </w:t>
      </w:r>
      <w:proofErr w:type="spellStart"/>
      <w:r w:rsidR="00FA6300" w:rsidRPr="00FA6300">
        <w:t>Σκοπετέα</w:t>
      </w:r>
      <w:proofErr w:type="spellEnd"/>
      <w:r w:rsidR="00FA6300" w:rsidRPr="00FA6300">
        <w:t>, Το «Πρότυπο Βασίλειο» και η Μεγάλη Ιδέα</w:t>
      </w:r>
      <w:r w:rsidR="00FA6300">
        <w:t xml:space="preserve"> </w:t>
      </w:r>
      <w:r w:rsidR="003A61CB">
        <w:t xml:space="preserve"> σελ. </w:t>
      </w:r>
      <w:r w:rsidR="00FA6300">
        <w:t>53</w:t>
      </w:r>
    </w:p>
    <w:p w:rsidR="00704BF7" w:rsidRDefault="00704BF7" w:rsidP="00AE1097">
      <w:pPr>
        <w:jc w:val="both"/>
      </w:pPr>
    </w:p>
    <w:p w:rsidR="00F268FE" w:rsidRDefault="00F268FE" w:rsidP="00AE1097">
      <w:pPr>
        <w:jc w:val="both"/>
      </w:pPr>
    </w:p>
    <w:p w:rsidR="00AE1097" w:rsidRDefault="00AE1097" w:rsidP="00AE1097">
      <w:pPr>
        <w:jc w:val="both"/>
      </w:pPr>
      <w:r>
        <w:t xml:space="preserve">ΚΕΙΜΕΝΟ </w:t>
      </w:r>
      <w:r w:rsidR="00BA68E9">
        <w:t xml:space="preserve"> Β</w:t>
      </w:r>
    </w:p>
    <w:p w:rsidR="00AE1097" w:rsidRDefault="00AE1097" w:rsidP="00AE1097">
      <w:pPr>
        <w:jc w:val="both"/>
      </w:pPr>
      <w:r w:rsidRPr="00AE1097">
        <w:t xml:space="preserve">«Ανακοίνωση του βρετανού υπουργού λόρδου </w:t>
      </w:r>
      <w:proofErr w:type="spellStart"/>
      <w:r w:rsidRPr="00AE1097">
        <w:t>Aberdeen</w:t>
      </w:r>
      <w:proofErr w:type="spellEnd"/>
      <w:r w:rsidRPr="00AE1097">
        <w:t xml:space="preserve"> προς τον πρεσβευτή της Βρετανίας στην Αθήνα </w:t>
      </w:r>
      <w:proofErr w:type="spellStart"/>
      <w:r w:rsidRPr="00AE1097">
        <w:t>Lyons</w:t>
      </w:r>
      <w:proofErr w:type="spellEnd"/>
      <w:r w:rsidRPr="00AE1097">
        <w:t xml:space="preserve">. </w:t>
      </w:r>
    </w:p>
    <w:p w:rsidR="00AE1097" w:rsidRDefault="00AE1097" w:rsidP="00AE1097">
      <w:pPr>
        <w:jc w:val="both"/>
      </w:pPr>
      <w:r w:rsidRPr="00AE1097">
        <w:t xml:space="preserve">«Η κυβέρνηση της Αυτού </w:t>
      </w:r>
      <w:proofErr w:type="spellStart"/>
      <w:r w:rsidRPr="00AE1097">
        <w:t>Μεγαλειότητος</w:t>
      </w:r>
      <w:proofErr w:type="spellEnd"/>
      <w:r w:rsidRPr="00AE1097">
        <w:t xml:space="preserve"> (...) θα συνιστούσε </w:t>
      </w:r>
      <w:proofErr w:type="spellStart"/>
      <w:r w:rsidRPr="00AE1097">
        <w:t>επίµονα</w:t>
      </w:r>
      <w:proofErr w:type="spellEnd"/>
      <w:r w:rsidRPr="00AE1097">
        <w:t xml:space="preserve"> (...) να απαγορευθεί στο µ</w:t>
      </w:r>
      <w:proofErr w:type="spellStart"/>
      <w:r w:rsidRPr="00AE1097">
        <w:t>έλλον</w:t>
      </w:r>
      <w:proofErr w:type="spellEnd"/>
      <w:r w:rsidRPr="00AE1097">
        <w:t xml:space="preserve"> αυστηρά κάθε εδαφικός </w:t>
      </w:r>
      <w:proofErr w:type="spellStart"/>
      <w:r w:rsidRPr="00AE1097">
        <w:t>προσδιορισµός</w:t>
      </w:r>
      <w:proofErr w:type="spellEnd"/>
      <w:r w:rsidRPr="00AE1097">
        <w:t xml:space="preserve">, </w:t>
      </w:r>
      <w:r>
        <w:t xml:space="preserve">όπως </w:t>
      </w:r>
      <w:r w:rsidRPr="00AE1097">
        <w:t xml:space="preserve">Θεσσαλοί, Μακεδόνες, </w:t>
      </w:r>
      <w:proofErr w:type="spellStart"/>
      <w:r w:rsidRPr="00AE1097">
        <w:t>ακόµη</w:t>
      </w:r>
      <w:proofErr w:type="spellEnd"/>
      <w:r w:rsidRPr="00AE1097">
        <w:t xml:space="preserve"> και Ψαριανοί, που αποδίδεται σε εποίκους </w:t>
      </w:r>
      <w:proofErr w:type="spellStart"/>
      <w:r w:rsidRPr="00AE1097">
        <w:t>εγκατεστηµένους</w:t>
      </w:r>
      <w:proofErr w:type="spellEnd"/>
      <w:r w:rsidRPr="00AE1097">
        <w:t xml:space="preserve"> στην Ελλάδα. Θα ήταν πολύ </w:t>
      </w:r>
      <w:proofErr w:type="spellStart"/>
      <w:r w:rsidRPr="00AE1097">
        <w:t>προτιµότερο</w:t>
      </w:r>
      <w:proofErr w:type="spellEnd"/>
      <w:r w:rsidRPr="00AE1097">
        <w:t xml:space="preserve"> όλοι οι τέτοιοι </w:t>
      </w:r>
      <w:proofErr w:type="spellStart"/>
      <w:r w:rsidRPr="00AE1097">
        <w:t>προσδιορισµοί</w:t>
      </w:r>
      <w:proofErr w:type="spellEnd"/>
      <w:r w:rsidRPr="00AE1097">
        <w:t xml:space="preserve"> να συγχωνευθούν σε µ</w:t>
      </w:r>
      <w:proofErr w:type="spellStart"/>
      <w:r w:rsidRPr="00AE1097">
        <w:t>ια</w:t>
      </w:r>
      <w:proofErr w:type="spellEnd"/>
      <w:r w:rsidRPr="00AE1097">
        <w:t xml:space="preserve"> γενική και </w:t>
      </w:r>
      <w:proofErr w:type="spellStart"/>
      <w:r w:rsidRPr="00AE1097">
        <w:t>έντιµη</w:t>
      </w:r>
      <w:proofErr w:type="spellEnd"/>
      <w:r w:rsidRPr="00AE1097">
        <w:t xml:space="preserve"> </w:t>
      </w:r>
      <w:proofErr w:type="spellStart"/>
      <w:r w:rsidRPr="00AE1097">
        <w:t>ονοµασία</w:t>
      </w:r>
      <w:proofErr w:type="spellEnd"/>
      <w:r w:rsidRPr="00AE1097">
        <w:t xml:space="preserve"> Έλληνες πολίτες, οι οποίοι να µ</w:t>
      </w:r>
      <w:proofErr w:type="spellStart"/>
      <w:r w:rsidRPr="00AE1097">
        <w:t>πορούν</w:t>
      </w:r>
      <w:proofErr w:type="spellEnd"/>
      <w:r w:rsidRPr="00AE1097">
        <w:t xml:space="preserve"> να παίρνουν τις τοπικές τους διακρίσεις από τον τόπο στον οποίο εγκαταστάθηκαν. (...) Οι ιδιαίτεροι </w:t>
      </w:r>
      <w:proofErr w:type="spellStart"/>
      <w:r w:rsidRPr="00AE1097">
        <w:t>χαρακτηρισµοί</w:t>
      </w:r>
      <w:proofErr w:type="spellEnd"/>
      <w:r w:rsidRPr="00AE1097">
        <w:t xml:space="preserve"> έχουν πάντοτε την τάση να γεννούν ζηλοτυπίες και να υποθάλπουν </w:t>
      </w:r>
      <w:proofErr w:type="spellStart"/>
      <w:r w:rsidRPr="00AE1097">
        <w:t>πνεύµα</w:t>
      </w:r>
      <w:proofErr w:type="spellEnd"/>
      <w:r w:rsidRPr="00AE1097">
        <w:t xml:space="preserve"> εχθρικού </w:t>
      </w:r>
      <w:proofErr w:type="spellStart"/>
      <w:r w:rsidRPr="00AE1097">
        <w:t>ανταγωνισµού</w:t>
      </w:r>
      <w:proofErr w:type="spellEnd"/>
      <w:r w:rsidRPr="00AE1097">
        <w:t>, καθώς µ</w:t>
      </w:r>
      <w:proofErr w:type="spellStart"/>
      <w:r w:rsidRPr="00AE1097">
        <w:t>ια</w:t>
      </w:r>
      <w:proofErr w:type="spellEnd"/>
      <w:r w:rsidRPr="00AE1097">
        <w:t xml:space="preserve"> αναφορά στην ιστορία µ</w:t>
      </w:r>
      <w:proofErr w:type="spellStart"/>
      <w:r w:rsidRPr="00AE1097">
        <w:t>πορεί</w:t>
      </w:r>
      <w:proofErr w:type="spellEnd"/>
      <w:r w:rsidRPr="00AE1097">
        <w:t xml:space="preserve"> εύκολα να αποδείξει».</w:t>
      </w:r>
    </w:p>
    <w:p w:rsidR="00AE1097" w:rsidRDefault="00AE1097" w:rsidP="00AE1097">
      <w:pPr>
        <w:jc w:val="both"/>
      </w:pPr>
      <w:r>
        <w:tab/>
      </w:r>
      <w:r>
        <w:tab/>
      </w:r>
      <w:r>
        <w:tab/>
      </w:r>
      <w:r w:rsidRPr="00AE1097">
        <w:t xml:space="preserve"> F.O. 32/126, </w:t>
      </w:r>
      <w:proofErr w:type="spellStart"/>
      <w:r w:rsidRPr="00AE1097">
        <w:t>fos</w:t>
      </w:r>
      <w:proofErr w:type="spellEnd"/>
      <w:r w:rsidRPr="00AE1097">
        <w:t xml:space="preserve"> 65-68, πηγή το βιβλίο του </w:t>
      </w:r>
      <w:proofErr w:type="spellStart"/>
      <w:r w:rsidRPr="00AE1097">
        <w:t>Ιωάν</w:t>
      </w:r>
      <w:proofErr w:type="spellEnd"/>
      <w:r w:rsidRPr="00AE1097">
        <w:t>. ∆</w:t>
      </w:r>
      <w:proofErr w:type="spellStart"/>
      <w:r w:rsidRPr="00AE1097">
        <w:t>ηµάκη</w:t>
      </w:r>
      <w:proofErr w:type="spellEnd"/>
      <w:r w:rsidRPr="00AE1097">
        <w:t xml:space="preserve">, </w:t>
      </w:r>
      <w:proofErr w:type="spellStart"/>
      <w:r w:rsidRPr="00AE1097">
        <w:t>ό.π</w:t>
      </w:r>
      <w:proofErr w:type="spellEnd"/>
      <w:r w:rsidRPr="00AE1097">
        <w:t>., σ. 189</w:t>
      </w:r>
    </w:p>
    <w:p w:rsidR="00AE1097" w:rsidRDefault="00AE1097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</w:p>
    <w:p w:rsidR="00F83E14" w:rsidRDefault="00F83E14" w:rsidP="00AE1097">
      <w:pPr>
        <w:jc w:val="both"/>
      </w:pPr>
      <w:bookmarkStart w:id="0" w:name="_GoBack"/>
      <w:bookmarkEnd w:id="0"/>
    </w:p>
    <w:p w:rsidR="00AE1097" w:rsidRDefault="00AE1097" w:rsidP="00AE1097">
      <w:pPr>
        <w:jc w:val="both"/>
      </w:pPr>
    </w:p>
    <w:p w:rsidR="00F83E14" w:rsidRPr="00F83E14" w:rsidRDefault="00F83E14" w:rsidP="00F83E14">
      <w:pPr>
        <w:jc w:val="both"/>
      </w:pPr>
      <w:r w:rsidRPr="00F83E14">
        <w:t>ΠΗΓΗ ΑΥΤΟΧΘΟΝΙΣΜΟΣ - ΕΤΕΡΟΧΘΟΝΙΣΜΟΣ</w:t>
      </w:r>
    </w:p>
    <w:p w:rsidR="00F83E14" w:rsidRPr="00F83E14" w:rsidRDefault="00F83E14" w:rsidP="00F83E14">
      <w:pPr>
        <w:jc w:val="both"/>
      </w:pPr>
      <w:r w:rsidRPr="00F83E14">
        <w:t xml:space="preserve">Με βάση τα στοιχεία που θα αντλήσετε από τα πιο πάνω </w:t>
      </w:r>
      <w:proofErr w:type="spellStart"/>
      <w:r w:rsidRPr="00F83E14">
        <w:t>παραθέµατα</w:t>
      </w:r>
      <w:proofErr w:type="spellEnd"/>
      <w:r w:rsidRPr="00F83E14">
        <w:t xml:space="preserve"> και το σχολικό εγχειρίδιο, να αναφέρετε  στα κυριότερα </w:t>
      </w:r>
      <w:proofErr w:type="spellStart"/>
      <w:r w:rsidRPr="00F83E14">
        <w:t>επιχειρήµατα</w:t>
      </w:r>
      <w:proofErr w:type="spellEnd"/>
      <w:r w:rsidRPr="00F83E14">
        <w:t xml:space="preserve"> που διατυπώνουν οι </w:t>
      </w:r>
      <w:proofErr w:type="spellStart"/>
      <w:r w:rsidRPr="00F83E14">
        <w:t>αυτοχθονιστές</w:t>
      </w:r>
      <w:proofErr w:type="spellEnd"/>
      <w:r w:rsidRPr="00F83E14">
        <w:t xml:space="preserve"> και οι </w:t>
      </w:r>
      <w:proofErr w:type="spellStart"/>
      <w:r w:rsidRPr="00F83E14">
        <w:t>ετεροχθονιστές</w:t>
      </w:r>
      <w:proofErr w:type="spellEnd"/>
      <w:r w:rsidRPr="00F83E14">
        <w:t>.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 </w:t>
      </w:r>
    </w:p>
    <w:p w:rsidR="00F83E14" w:rsidRPr="00F83E14" w:rsidRDefault="00F83E14" w:rsidP="00F83E14">
      <w:pPr>
        <w:jc w:val="both"/>
      </w:pPr>
      <w:r w:rsidRPr="00F83E14">
        <w:t>Οι προσπάθειες αποκατάστασης του προσφυγικού στοιχείου κατά τα πρώτα χρόνια της οθωνικής περιόδου προκάλεσαν αντιδράσεις.</w:t>
      </w:r>
    </w:p>
    <w:p w:rsidR="00F83E14" w:rsidRPr="00F83E14" w:rsidRDefault="00F83E14" w:rsidP="00F83E14">
      <w:pPr>
        <w:jc w:val="both"/>
      </w:pPr>
      <w:r w:rsidRPr="00F83E14">
        <w:t>Η στάση αυτή υποδήλωνε την ύπαρξη ενός βαθύτερου ανταγωνισμού, τον οποίο προκαλούσε η συνύπαρξη του ντόπιου ελληνικού στοιχείου (αυτόχθονες) και του προσφυγικού, αλλά ομογενούς (ετερόχθονες).</w:t>
      </w:r>
      <w:r w:rsidRPr="00F83E14">
        <w:tab/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>ΑΥΤΟΧΘΟΝΕΣ</w:t>
      </w:r>
      <w:r w:rsidRPr="00F83E14">
        <w:tab/>
      </w:r>
    </w:p>
    <w:p w:rsidR="00F83E14" w:rsidRPr="00F83E14" w:rsidRDefault="00F83E14" w:rsidP="00F83E14">
      <w:pPr>
        <w:jc w:val="both"/>
      </w:pPr>
      <w:r w:rsidRPr="00F83E14">
        <w:t xml:space="preserve">Η παρουσία μορφωμένων προσφύγων σε δημόσιες θέσεις και η διάκρισή τους στην πολιτική ζωή προκάλεσαν μεγάλη δυσφορία στους άλλους Έλληνες. </w:t>
      </w:r>
    </w:p>
    <w:p w:rsidR="00F83E14" w:rsidRPr="00F83E14" w:rsidRDefault="00F83E14" w:rsidP="00F83E14">
      <w:pPr>
        <w:jc w:val="both"/>
      </w:pPr>
      <w:r w:rsidRPr="00F83E14">
        <w:t xml:space="preserve">Κατηγορούσαν τους ομογενείς πρόσφυγες γενικά, </w:t>
      </w:r>
    </w:p>
    <w:p w:rsidR="00F83E14" w:rsidRPr="00F83E14" w:rsidRDefault="00F83E14" w:rsidP="00F83E14">
      <w:pPr>
        <w:jc w:val="both"/>
      </w:pPr>
      <w:r w:rsidRPr="00F83E14">
        <w:rPr>
          <w:i/>
        </w:rPr>
        <w:t xml:space="preserve">+ ΠΗΓΗ την ένταξη συνόδευαν ρητές </w:t>
      </w:r>
      <w:r w:rsidRPr="00F83E14">
        <w:rPr>
          <w:i/>
          <w:u w:val="single"/>
        </w:rPr>
        <w:t>απαιτήσεις ή προσδοκίες αποζημίωσης: χρήμα, γη, αξιώματα</w:t>
      </w:r>
      <w:r w:rsidRPr="00F83E14">
        <w:t>.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+ΠΗΓΗ </w:t>
      </w:r>
      <w:r w:rsidRPr="00F83E14">
        <w:rPr>
          <w:i/>
        </w:rPr>
        <w:t xml:space="preserve">Οι </w:t>
      </w:r>
      <w:proofErr w:type="spellStart"/>
      <w:r w:rsidRPr="00F83E14">
        <w:rPr>
          <w:i/>
        </w:rPr>
        <w:t>αυτοχθονιστές</w:t>
      </w:r>
      <w:proofErr w:type="spellEnd"/>
      <w:r w:rsidRPr="00F83E14">
        <w:rPr>
          <w:i/>
        </w:rPr>
        <w:t xml:space="preserve"> έβλεπαν τις καταβολές του </w:t>
      </w:r>
      <w:r w:rsidRPr="00F83E14">
        <w:rPr>
          <w:i/>
          <w:u w:val="single"/>
        </w:rPr>
        <w:t>βαυαρικού συστήματος</w:t>
      </w:r>
      <w:r w:rsidRPr="00F83E14">
        <w:rPr>
          <w:i/>
        </w:rPr>
        <w:t xml:space="preserve"> στον ίδιο τον </w:t>
      </w:r>
      <w:r w:rsidRPr="00F83E14">
        <w:rPr>
          <w:i/>
          <w:u w:val="single"/>
        </w:rPr>
        <w:t>Καποδίστρια</w:t>
      </w:r>
      <w:r w:rsidRPr="00F83E14">
        <w:rPr>
          <w:i/>
        </w:rPr>
        <w:t>, που κατέβηκε στην Ελλάδα με την πεποίθηση ότι, οι κάτοικοι της «</w:t>
      </w:r>
      <w:r w:rsidRPr="00F83E14">
        <w:rPr>
          <w:i/>
          <w:u w:val="single"/>
        </w:rPr>
        <w:t xml:space="preserve">ουδέ </w:t>
      </w:r>
      <w:proofErr w:type="spellStart"/>
      <w:r w:rsidRPr="00F83E14">
        <w:rPr>
          <w:i/>
          <w:u w:val="single"/>
        </w:rPr>
        <w:t>σαλάταν</w:t>
      </w:r>
      <w:proofErr w:type="spellEnd"/>
      <w:r w:rsidRPr="00F83E14">
        <w:rPr>
          <w:i/>
          <w:u w:val="single"/>
        </w:rPr>
        <w:t xml:space="preserve"> να </w:t>
      </w:r>
      <w:proofErr w:type="spellStart"/>
      <w:r w:rsidRPr="00F83E14">
        <w:rPr>
          <w:i/>
          <w:u w:val="single"/>
        </w:rPr>
        <w:t>κατασκευάσωσιν</w:t>
      </w:r>
      <w:proofErr w:type="spellEnd"/>
      <w:r w:rsidRPr="00F83E14">
        <w:rPr>
          <w:i/>
          <w:u w:val="single"/>
        </w:rPr>
        <w:t xml:space="preserve"> </w:t>
      </w:r>
      <w:proofErr w:type="spellStart"/>
      <w:r w:rsidRPr="00F83E14">
        <w:rPr>
          <w:i/>
          <w:u w:val="single"/>
        </w:rPr>
        <w:t>εγίγνωσκον</w:t>
      </w:r>
      <w:proofErr w:type="spellEnd"/>
      <w:r w:rsidRPr="00F83E14">
        <w:rPr>
          <w:i/>
          <w:u w:val="single"/>
        </w:rPr>
        <w:t>»</w:t>
      </w:r>
      <w:r w:rsidRPr="00F83E14">
        <w:rPr>
          <w:i/>
        </w:rPr>
        <w:t xml:space="preserve"> και στον </w:t>
      </w:r>
      <w:r w:rsidRPr="00F83E14">
        <w:rPr>
          <w:i/>
          <w:u w:val="single"/>
        </w:rPr>
        <w:t xml:space="preserve">εσμό </w:t>
      </w:r>
      <w:r w:rsidRPr="00F83E14">
        <w:rPr>
          <w:i/>
        </w:rPr>
        <w:t xml:space="preserve">ετεροχθόνων που </w:t>
      </w:r>
      <w:proofErr w:type="spellStart"/>
      <w:r w:rsidRPr="00F83E14">
        <w:rPr>
          <w:i/>
        </w:rPr>
        <w:t>συνέρευσαν</w:t>
      </w:r>
      <w:proofErr w:type="spellEnd"/>
      <w:r w:rsidRPr="00F83E14">
        <w:rPr>
          <w:i/>
        </w:rPr>
        <w:t xml:space="preserve"> </w:t>
      </w:r>
      <w:proofErr w:type="spellStart"/>
      <w:r w:rsidRPr="00F83E14">
        <w:rPr>
          <w:i/>
        </w:rPr>
        <w:t>επι</w:t>
      </w:r>
      <w:proofErr w:type="spellEnd"/>
      <w:r w:rsidRPr="00F83E14">
        <w:rPr>
          <w:i/>
        </w:rPr>
        <w:t xml:space="preserve"> των ημερών του δια να λάβουν δημόσιας θέσεις</w:t>
      </w:r>
      <w:r w:rsidRPr="00F83E14">
        <w:t>.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 +ΠΗΓΗ </w:t>
      </w:r>
      <w:proofErr w:type="spellStart"/>
      <w:r w:rsidRPr="00F83E14">
        <w:rPr>
          <w:i/>
          <w:u w:val="single"/>
        </w:rPr>
        <w:t>ευφράδειαν</w:t>
      </w:r>
      <w:proofErr w:type="spellEnd"/>
      <w:r w:rsidRPr="00F83E14">
        <w:rPr>
          <w:i/>
          <w:u w:val="single"/>
        </w:rPr>
        <w:t xml:space="preserve"> </w:t>
      </w:r>
      <w:r w:rsidRPr="00F83E14">
        <w:rPr>
          <w:i/>
        </w:rPr>
        <w:t xml:space="preserve">των </w:t>
      </w:r>
      <w:proofErr w:type="spellStart"/>
      <w:r w:rsidRPr="00F83E14">
        <w:rPr>
          <w:i/>
        </w:rPr>
        <w:t>ετεροχθονιστών</w:t>
      </w:r>
      <w:proofErr w:type="spellEnd"/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>αυτοί είχαν αγωνιστεί για να απελευθερώσουν τη χώρα,</w:t>
      </w: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το κύριο βάρος του Αγώνα επωμίστηκαν έτσι κι αλλιώς </w:t>
      </w:r>
      <w:r w:rsidRPr="00F83E14">
        <w:rPr>
          <w:i/>
          <w:u w:val="single"/>
        </w:rPr>
        <w:t>οι περιοχές που τελικά απελευθερώθηκαν</w:t>
      </w:r>
      <w:r w:rsidRPr="00F83E14">
        <w:rPr>
          <w:i/>
        </w:rPr>
        <w:t>, εστίες επανάστασης</w:t>
      </w: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ο Αγώνας συρρικνώνεται στις περιοχές της </w:t>
      </w:r>
      <w:r w:rsidRPr="00F83E14">
        <w:rPr>
          <w:i/>
          <w:u w:val="single"/>
        </w:rPr>
        <w:t xml:space="preserve">Στερεάς  </w:t>
      </w:r>
      <w:r w:rsidRPr="00F83E14">
        <w:rPr>
          <w:i/>
        </w:rPr>
        <w:t>και των</w:t>
      </w:r>
      <w:r w:rsidRPr="00F83E14">
        <w:rPr>
          <w:i/>
          <w:u w:val="single"/>
        </w:rPr>
        <w:t xml:space="preserve"> νήσων</w:t>
      </w:r>
      <w:r w:rsidRPr="00F83E14">
        <w:rPr>
          <w:i/>
        </w:rPr>
        <w:t xml:space="preserve">, με τη διπλωματική διευκρίνιση ότι δια της λέξεως «της Στερεάς» εννοεί η (Τρίτη) </w:t>
      </w:r>
      <w:proofErr w:type="spellStart"/>
      <w:r w:rsidRPr="00F83E14">
        <w:rPr>
          <w:i/>
        </w:rPr>
        <w:t>Συνέλευσις</w:t>
      </w:r>
      <w:proofErr w:type="spellEnd"/>
      <w:r w:rsidRPr="00F83E14">
        <w:rPr>
          <w:i/>
        </w:rPr>
        <w:t xml:space="preserve"> τα μέρη της Θεσσαλίας, Ηπείρου και Μακεδονίας, τα οποία </w:t>
      </w:r>
      <w:proofErr w:type="spellStart"/>
      <w:r w:rsidRPr="00F83E14">
        <w:rPr>
          <w:i/>
        </w:rPr>
        <w:t>έλαβον</w:t>
      </w:r>
      <w:proofErr w:type="spellEnd"/>
      <w:r w:rsidRPr="00F83E14">
        <w:rPr>
          <w:i/>
        </w:rPr>
        <w:t xml:space="preserve"> τα όπλα, και </w:t>
      </w:r>
      <w:proofErr w:type="spellStart"/>
      <w:r w:rsidRPr="00F83E14">
        <w:rPr>
          <w:i/>
        </w:rPr>
        <w:t>απεκλείσθησαν</w:t>
      </w:r>
      <w:proofErr w:type="spellEnd"/>
      <w:r w:rsidRPr="00F83E14">
        <w:rPr>
          <w:i/>
        </w:rPr>
        <w:t xml:space="preserve"> των ορίων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 παραγκωνίζονταν τώρα από τους νεοφερμένους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 περιορίζοντας τις θέσεις απασχόλησης για τους αγωνιστές και τις οικογένειές τους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ζητούσε την απομάκρυνση από δημόσιες θέσεις όλων αυτών που είχαν εγκατασταθεί στην Ελλάδα μετά την Επανάσταση, 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 xml:space="preserve"> θα έπρεπε να ενσωματωθούν αυτοί εκλογικά στις επαρχίες που ζούσαν, τερματίζοντας ένα διαχωρισμό του παρελθόντος που δεν είχε νόημα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>+ΠΗΓΗ «</w:t>
      </w:r>
      <w:r w:rsidRPr="00F83E14">
        <w:rPr>
          <w:i/>
          <w:u w:val="single"/>
        </w:rPr>
        <w:t xml:space="preserve">Η κυβέρνηση της Αυτού </w:t>
      </w:r>
      <w:proofErr w:type="spellStart"/>
      <w:r w:rsidRPr="00F83E14">
        <w:rPr>
          <w:i/>
          <w:u w:val="single"/>
        </w:rPr>
        <w:t>Μεγαλειότητος</w:t>
      </w:r>
      <w:proofErr w:type="spellEnd"/>
      <w:r w:rsidRPr="00F83E14">
        <w:rPr>
          <w:i/>
        </w:rPr>
        <w:t xml:space="preserve"> (...) θα συνιστούσε </w:t>
      </w:r>
      <w:proofErr w:type="spellStart"/>
      <w:r w:rsidRPr="00F83E14">
        <w:rPr>
          <w:i/>
        </w:rPr>
        <w:t>επίµονα</w:t>
      </w:r>
      <w:proofErr w:type="spellEnd"/>
      <w:r w:rsidRPr="00F83E14">
        <w:rPr>
          <w:i/>
        </w:rPr>
        <w:t xml:space="preserve"> (...) να απαγορευθεί στο µ</w:t>
      </w:r>
      <w:proofErr w:type="spellStart"/>
      <w:r w:rsidRPr="00F83E14">
        <w:rPr>
          <w:i/>
        </w:rPr>
        <w:t>έλλον</w:t>
      </w:r>
      <w:proofErr w:type="spellEnd"/>
      <w:r w:rsidRPr="00F83E14">
        <w:rPr>
          <w:i/>
        </w:rPr>
        <w:t xml:space="preserve"> αυστηρά κάθε εδαφικός </w:t>
      </w:r>
      <w:proofErr w:type="spellStart"/>
      <w:r w:rsidRPr="00F83E14">
        <w:rPr>
          <w:i/>
        </w:rPr>
        <w:t>προσδιορισµός</w:t>
      </w:r>
      <w:proofErr w:type="spellEnd"/>
      <w:r w:rsidRPr="00F83E14">
        <w:rPr>
          <w:i/>
        </w:rPr>
        <w:t xml:space="preserve">, όπως Θεσσαλοί, Μακεδόνες, </w:t>
      </w:r>
      <w:proofErr w:type="spellStart"/>
      <w:r w:rsidRPr="00F83E14">
        <w:rPr>
          <w:i/>
        </w:rPr>
        <w:t>ακόµη</w:t>
      </w:r>
      <w:proofErr w:type="spellEnd"/>
      <w:r w:rsidRPr="00F83E14">
        <w:rPr>
          <w:i/>
        </w:rPr>
        <w:t xml:space="preserve"> και Ψαριανοί, που αποδίδεται σε εποίκους </w:t>
      </w:r>
      <w:proofErr w:type="spellStart"/>
      <w:r w:rsidRPr="00F83E14">
        <w:rPr>
          <w:i/>
        </w:rPr>
        <w:t>εγκατεστηµένους</w:t>
      </w:r>
      <w:proofErr w:type="spellEnd"/>
      <w:r w:rsidRPr="00F83E14">
        <w:rPr>
          <w:i/>
        </w:rPr>
        <w:t xml:space="preserve"> στην Ελλάδα. Θα ήταν πολύ </w:t>
      </w:r>
      <w:proofErr w:type="spellStart"/>
      <w:r w:rsidRPr="00F83E14">
        <w:rPr>
          <w:i/>
        </w:rPr>
        <w:t>προτιµότερο</w:t>
      </w:r>
      <w:proofErr w:type="spellEnd"/>
      <w:r w:rsidRPr="00F83E14">
        <w:rPr>
          <w:i/>
        </w:rPr>
        <w:t xml:space="preserve"> όλοι οι τέτοιοι </w:t>
      </w:r>
      <w:proofErr w:type="spellStart"/>
      <w:r w:rsidRPr="00F83E14">
        <w:rPr>
          <w:i/>
        </w:rPr>
        <w:t>προσδιορισµοί</w:t>
      </w:r>
      <w:proofErr w:type="spellEnd"/>
      <w:r w:rsidRPr="00F83E14">
        <w:rPr>
          <w:i/>
        </w:rPr>
        <w:t xml:space="preserve"> να συγχωνευθούν σε µ</w:t>
      </w:r>
      <w:proofErr w:type="spellStart"/>
      <w:r w:rsidRPr="00F83E14">
        <w:rPr>
          <w:i/>
        </w:rPr>
        <w:t>ια</w:t>
      </w:r>
      <w:proofErr w:type="spellEnd"/>
      <w:r w:rsidRPr="00F83E14">
        <w:rPr>
          <w:i/>
        </w:rPr>
        <w:t xml:space="preserve"> γενική και </w:t>
      </w:r>
      <w:proofErr w:type="spellStart"/>
      <w:r w:rsidRPr="00F83E14">
        <w:rPr>
          <w:i/>
        </w:rPr>
        <w:t>έντιµη</w:t>
      </w:r>
      <w:proofErr w:type="spellEnd"/>
      <w:r w:rsidRPr="00F83E14">
        <w:rPr>
          <w:i/>
        </w:rPr>
        <w:t xml:space="preserve"> </w:t>
      </w:r>
      <w:proofErr w:type="spellStart"/>
      <w:r w:rsidRPr="00F83E14">
        <w:rPr>
          <w:i/>
        </w:rPr>
        <w:t>ονοµασία</w:t>
      </w:r>
      <w:proofErr w:type="spellEnd"/>
      <w:r w:rsidRPr="00F83E14">
        <w:rPr>
          <w:i/>
        </w:rPr>
        <w:t xml:space="preserve"> </w:t>
      </w:r>
      <w:r w:rsidRPr="00F83E14">
        <w:rPr>
          <w:i/>
          <w:u w:val="single"/>
        </w:rPr>
        <w:t>Έλληνες πολίτες</w:t>
      </w:r>
      <w:r w:rsidRPr="00F83E14">
        <w:rPr>
          <w:i/>
        </w:rPr>
        <w:t>, οι οποίοι να µ</w:t>
      </w:r>
      <w:proofErr w:type="spellStart"/>
      <w:r w:rsidRPr="00F83E14">
        <w:rPr>
          <w:i/>
        </w:rPr>
        <w:t>πορούν</w:t>
      </w:r>
      <w:proofErr w:type="spellEnd"/>
      <w:r w:rsidRPr="00F83E14">
        <w:rPr>
          <w:i/>
        </w:rPr>
        <w:t xml:space="preserve"> να παίρνουν τις τοπικές τους διακρίσεις από τον τόπο στον οποίο εγκαταστάθηκαν. (...) Οι ιδιαίτεροι </w:t>
      </w:r>
      <w:proofErr w:type="spellStart"/>
      <w:r w:rsidRPr="00F83E14">
        <w:rPr>
          <w:i/>
        </w:rPr>
        <w:t>χαρακτηρισµοί</w:t>
      </w:r>
      <w:proofErr w:type="spellEnd"/>
      <w:r w:rsidRPr="00F83E14">
        <w:rPr>
          <w:i/>
        </w:rPr>
        <w:t xml:space="preserve"> έχουν πάντοτε την τάση να γεννούν </w:t>
      </w:r>
      <w:r w:rsidRPr="00F83E14">
        <w:rPr>
          <w:i/>
          <w:u w:val="single"/>
        </w:rPr>
        <w:t xml:space="preserve">ζηλοτυπίες </w:t>
      </w:r>
      <w:r w:rsidRPr="00F83E14">
        <w:rPr>
          <w:i/>
        </w:rPr>
        <w:t xml:space="preserve">και να υποθάλπουν </w:t>
      </w:r>
      <w:proofErr w:type="spellStart"/>
      <w:r w:rsidRPr="00F83E14">
        <w:rPr>
          <w:i/>
          <w:u w:val="single"/>
        </w:rPr>
        <w:t>πνεύµα</w:t>
      </w:r>
      <w:proofErr w:type="spellEnd"/>
      <w:r w:rsidRPr="00F83E14">
        <w:rPr>
          <w:i/>
          <w:u w:val="single"/>
        </w:rPr>
        <w:t xml:space="preserve"> εχθρικού </w:t>
      </w:r>
      <w:proofErr w:type="spellStart"/>
      <w:r w:rsidRPr="00F83E14">
        <w:rPr>
          <w:i/>
          <w:u w:val="single"/>
        </w:rPr>
        <w:t>ανταγωνισµού</w:t>
      </w:r>
      <w:proofErr w:type="spellEnd"/>
      <w:r w:rsidRPr="00F83E14">
        <w:rPr>
          <w:i/>
        </w:rPr>
        <w:t>, καθώς µ</w:t>
      </w:r>
      <w:proofErr w:type="spellStart"/>
      <w:r w:rsidRPr="00F83E14">
        <w:rPr>
          <w:i/>
        </w:rPr>
        <w:t>ια</w:t>
      </w:r>
      <w:proofErr w:type="spellEnd"/>
      <w:r w:rsidRPr="00F83E14">
        <w:rPr>
          <w:i/>
        </w:rPr>
        <w:t xml:space="preserve"> αναφορά στην ιστορία µ</w:t>
      </w:r>
      <w:proofErr w:type="spellStart"/>
      <w:r w:rsidRPr="00F83E14">
        <w:rPr>
          <w:i/>
        </w:rPr>
        <w:t>πορεί</w:t>
      </w:r>
      <w:proofErr w:type="spellEnd"/>
      <w:r w:rsidRPr="00F83E14">
        <w:rPr>
          <w:i/>
        </w:rPr>
        <w:t xml:space="preserve"> εύκολα να αποδείξει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</w:pPr>
      <w:r w:rsidRPr="00F83E14">
        <w:t>τη χωριστή κοινοβουλευτική αντιπροσώπευση των ετεροχθόνων προκάλεσε τις διαμαρτυρίες της Οθωμανικής αυτοκρατορίας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>ΕΤΕΡΟΧΘΟΝΕΣ</w:t>
      </w: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Ο πόλεμος </w:t>
      </w:r>
      <w:proofErr w:type="spellStart"/>
      <w:r w:rsidRPr="00F83E14">
        <w:rPr>
          <w:i/>
        </w:rPr>
        <w:t>ήτον</w:t>
      </w:r>
      <w:proofErr w:type="spellEnd"/>
      <w:r w:rsidRPr="00F83E14">
        <w:rPr>
          <w:i/>
        </w:rPr>
        <w:t xml:space="preserve"> γενικώς </w:t>
      </w:r>
      <w:r w:rsidRPr="00F83E14">
        <w:rPr>
          <w:i/>
          <w:u w:val="single"/>
        </w:rPr>
        <w:t>όλης της ελληνικής φυλής</w:t>
      </w:r>
      <w:r w:rsidRPr="00F83E14">
        <w:rPr>
          <w:i/>
        </w:rPr>
        <w:t xml:space="preserve"> κατά των </w:t>
      </w:r>
      <w:r w:rsidRPr="00F83E14">
        <w:rPr>
          <w:i/>
          <w:u w:val="single"/>
        </w:rPr>
        <w:t>Μωαμεθανών</w:t>
      </w:r>
      <w:r w:rsidRPr="00F83E14">
        <w:rPr>
          <w:i/>
        </w:rPr>
        <w:t xml:space="preserve">. 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Ούτω τον </w:t>
      </w:r>
      <w:proofErr w:type="spellStart"/>
      <w:r w:rsidRPr="00F83E14">
        <w:rPr>
          <w:i/>
        </w:rPr>
        <w:t>εξέλαβεν</w:t>
      </w:r>
      <w:proofErr w:type="spellEnd"/>
      <w:r w:rsidRPr="00F83E14">
        <w:rPr>
          <w:i/>
        </w:rPr>
        <w:t xml:space="preserve"> </w:t>
      </w:r>
      <w:r w:rsidRPr="00F83E14">
        <w:rPr>
          <w:i/>
          <w:u w:val="single"/>
        </w:rPr>
        <w:t>η Ευρώπη</w:t>
      </w:r>
      <w:r w:rsidRPr="00F83E14">
        <w:rPr>
          <w:i/>
        </w:rPr>
        <w:t xml:space="preserve">, ο </w:t>
      </w:r>
      <w:r w:rsidRPr="00F83E14">
        <w:rPr>
          <w:i/>
          <w:u w:val="single"/>
        </w:rPr>
        <w:t>Σουλτάνος</w:t>
      </w:r>
      <w:r w:rsidRPr="00F83E14">
        <w:rPr>
          <w:i/>
        </w:rPr>
        <w:t xml:space="preserve">, και αι </w:t>
      </w:r>
      <w:proofErr w:type="spellStart"/>
      <w:r w:rsidRPr="00F83E14">
        <w:rPr>
          <w:i/>
          <w:u w:val="single"/>
        </w:rPr>
        <w:t>Εθνικαί</w:t>
      </w:r>
      <w:proofErr w:type="spellEnd"/>
      <w:r w:rsidRPr="00F83E14">
        <w:rPr>
          <w:i/>
          <w:u w:val="single"/>
        </w:rPr>
        <w:t xml:space="preserve"> μας Συνελεύσεις</w:t>
      </w:r>
      <w:r w:rsidRPr="00F83E14">
        <w:rPr>
          <w:i/>
        </w:rPr>
        <w:t>,</w:t>
      </w: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lastRenderedPageBreak/>
        <w:t xml:space="preserve">+ΠΗΓΗ </w:t>
      </w:r>
      <w:proofErr w:type="spellStart"/>
      <w:r w:rsidRPr="00F83E14">
        <w:rPr>
          <w:i/>
          <w:u w:val="single"/>
        </w:rPr>
        <w:t>εφεδρία</w:t>
      </w:r>
      <w:proofErr w:type="spellEnd"/>
      <w:r w:rsidRPr="00F83E14">
        <w:rPr>
          <w:i/>
          <w:u w:val="single"/>
        </w:rPr>
        <w:t xml:space="preserve"> μας </w:t>
      </w:r>
      <w:proofErr w:type="spellStart"/>
      <w:r w:rsidRPr="00F83E14">
        <w:rPr>
          <w:i/>
          <w:u w:val="single"/>
        </w:rPr>
        <w:t>ήτον</w:t>
      </w:r>
      <w:proofErr w:type="spellEnd"/>
      <w:r w:rsidRPr="00F83E14">
        <w:rPr>
          <w:i/>
          <w:u w:val="single"/>
        </w:rPr>
        <w:t xml:space="preserve"> η Πελοπόννησος,</w:t>
      </w:r>
      <w:r w:rsidRPr="00F83E14">
        <w:rPr>
          <w:i/>
        </w:rPr>
        <w:t xml:space="preserve"> και η νυν ελευθέρα Ελλάς, διότι ταύτην </w:t>
      </w:r>
      <w:proofErr w:type="spellStart"/>
      <w:r w:rsidRPr="00F83E14">
        <w:rPr>
          <w:i/>
        </w:rPr>
        <w:t>ενομίσαμεν</w:t>
      </w:r>
      <w:proofErr w:type="spellEnd"/>
      <w:r w:rsidRPr="00F83E14">
        <w:rPr>
          <w:i/>
        </w:rPr>
        <w:t xml:space="preserve"> </w:t>
      </w:r>
      <w:proofErr w:type="spellStart"/>
      <w:r w:rsidRPr="00F83E14">
        <w:rPr>
          <w:i/>
          <w:u w:val="single"/>
        </w:rPr>
        <w:t>καλλιτέραν</w:t>
      </w:r>
      <w:proofErr w:type="spellEnd"/>
      <w:r w:rsidRPr="00F83E14">
        <w:rPr>
          <w:i/>
          <w:u w:val="single"/>
        </w:rPr>
        <w:t xml:space="preserve"> </w:t>
      </w:r>
      <w:proofErr w:type="spellStart"/>
      <w:r w:rsidRPr="00F83E14">
        <w:rPr>
          <w:i/>
          <w:u w:val="single"/>
        </w:rPr>
        <w:t>θέσιν</w:t>
      </w:r>
      <w:proofErr w:type="spellEnd"/>
      <w:r w:rsidRPr="00F83E14">
        <w:rPr>
          <w:i/>
        </w:rPr>
        <w:t>»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 </w:t>
      </w:r>
      <w:r w:rsidRPr="00F83E14">
        <w:rPr>
          <w:i/>
          <w:u w:val="single"/>
        </w:rPr>
        <w:t>διωγμοί χριστιανικών πληθυσμών</w:t>
      </w:r>
      <w:r w:rsidRPr="00F83E14">
        <w:rPr>
          <w:i/>
        </w:rPr>
        <w:t xml:space="preserve"> σημειώθηκαν σε </w:t>
      </w:r>
      <w:r w:rsidRPr="00F83E14">
        <w:rPr>
          <w:i/>
          <w:u w:val="single"/>
        </w:rPr>
        <w:t>διάφορα σημεία της Οθωμανικής Αυτοκρατορίας</w:t>
      </w:r>
      <w:r w:rsidRPr="00F83E14">
        <w:rPr>
          <w:i/>
        </w:rPr>
        <w:t xml:space="preserve">:  ή ίδια η κήρυξη της επανάστασης, από τον </w:t>
      </w:r>
      <w:r w:rsidRPr="00F83E14">
        <w:rPr>
          <w:i/>
          <w:u w:val="single"/>
        </w:rPr>
        <w:t>Αλέξανδρο Υψηλάντη</w:t>
      </w:r>
      <w:r w:rsidRPr="00F83E14">
        <w:rPr>
          <w:i/>
        </w:rPr>
        <w:t xml:space="preserve">, ακούστηκε  στην άλλη άκρη της ευρωπαϊκής Τουρκίας, και, πιο πριν ακόμα, η δικτύωση της </w:t>
      </w:r>
      <w:r w:rsidRPr="00F83E14">
        <w:rPr>
          <w:i/>
          <w:u w:val="single"/>
        </w:rPr>
        <w:t>Φιλικής Εταιρείας</w:t>
      </w:r>
      <w:r w:rsidRPr="00F83E14">
        <w:rPr>
          <w:i/>
        </w:rPr>
        <w:t xml:space="preserve"> δεν είχε περιοριστεί στον καθαυτό ελλαδικό χώρο.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  <w:rPr>
          <w:i/>
          <w:u w:val="single"/>
        </w:rPr>
      </w:pPr>
      <w:r w:rsidRPr="00F83E14">
        <w:rPr>
          <w:i/>
        </w:rPr>
        <w:t xml:space="preserve">+ΠΗΓΗ μίαν Ελλάδα που τασσόταν μεταξύ των εσχάτων κατά την </w:t>
      </w:r>
      <w:r w:rsidRPr="00F83E14">
        <w:rPr>
          <w:i/>
          <w:u w:val="single"/>
        </w:rPr>
        <w:t>αραιότητα του πληθυσμού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</w:pPr>
      <w:r w:rsidRPr="00F83E14">
        <w:rPr>
          <w:i/>
        </w:rPr>
        <w:t xml:space="preserve">+ΠΗΓΗ Πολλά χρόνια μετά την ανάσχεση του μεταναστευτικού ρεύματος περιορίζονταν  στα </w:t>
      </w:r>
      <w:r w:rsidRPr="00F83E14">
        <w:rPr>
          <w:i/>
          <w:u w:val="single"/>
        </w:rPr>
        <w:t>δύο τρίτα του πληθυσμού του Βασιλείου οι αυτόχθονες</w:t>
      </w:r>
      <w:r w:rsidRPr="00F83E14">
        <w:t xml:space="preserve"> 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η </w:t>
      </w:r>
      <w:r w:rsidRPr="00F83E14">
        <w:rPr>
          <w:i/>
          <w:u w:val="single"/>
        </w:rPr>
        <w:t>παρουσία των μετοίκων ήταν παραπάνω από αισθητή</w:t>
      </w:r>
      <w:r w:rsidRPr="00F83E14">
        <w:rPr>
          <w:i/>
        </w:rPr>
        <w:t>.</w:t>
      </w:r>
    </w:p>
    <w:p w:rsidR="00F83E14" w:rsidRPr="00F83E14" w:rsidRDefault="00F83E14" w:rsidP="00F83E14">
      <w:pPr>
        <w:jc w:val="both"/>
        <w:rPr>
          <w:i/>
        </w:rPr>
      </w:pPr>
      <w:r w:rsidRPr="00F83E14">
        <w:rPr>
          <w:i/>
        </w:rPr>
        <w:t xml:space="preserve">+ΠΗΓΗ οι </w:t>
      </w:r>
      <w:r w:rsidRPr="00F83E14">
        <w:rPr>
          <w:i/>
          <w:u w:val="single"/>
        </w:rPr>
        <w:t>αγωνιστές, οι πρόσφυγες και οι λόγιοι</w:t>
      </w:r>
      <w:r w:rsidRPr="00F83E14">
        <w:rPr>
          <w:i/>
        </w:rPr>
        <w:t>…</w:t>
      </w:r>
      <w:r w:rsidRPr="00F83E14">
        <w:t xml:space="preserve"> </w:t>
      </w:r>
      <w:r w:rsidRPr="00F83E14">
        <w:rPr>
          <w:i/>
        </w:rPr>
        <w:t>οι πρώτοι, ως δρώντα πρόσωπα, οι δεύτεροι ως παθόντες και οι τρίτοι ως «θεωρητικοί»..’</w:t>
      </w:r>
    </w:p>
    <w:p w:rsidR="00F83E14" w:rsidRPr="00F83E14" w:rsidRDefault="00F83E14" w:rsidP="00F83E14">
      <w:pPr>
        <w:jc w:val="both"/>
        <w:rPr>
          <w:i/>
        </w:rPr>
      </w:pPr>
    </w:p>
    <w:p w:rsidR="00F83E14" w:rsidRPr="00F83E14" w:rsidRDefault="00F83E14" w:rsidP="00F83E14">
      <w:pPr>
        <w:jc w:val="both"/>
      </w:pPr>
      <w:r w:rsidRPr="00F83E14">
        <w:t>Η παρουσία μορφωμένων προσφύγων σε δημόσιες θέσεις και η διάκρισή τους στην πολιτική ζωή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>εναντιώθηκαν με οργή σε κάθε συνταγματική ρύθμιση που θα καθιέρωνε διακρίσεις μεταξύ Ελλήνων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  <w:r w:rsidRPr="00F83E14">
        <w:t>θα έπρεπε να συνεχιστεί η ιδιαίτερη εκπροσώπηση των εγκατεστημένων στην Ελλάδα ομογενών ως ξεχωριστών ομάδων</w:t>
      </w: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</w:p>
    <w:p w:rsidR="00F83E14" w:rsidRPr="00F83E14" w:rsidRDefault="00F83E14" w:rsidP="00F83E14">
      <w:pPr>
        <w:jc w:val="both"/>
      </w:pPr>
    </w:p>
    <w:p w:rsidR="00F83E14" w:rsidRDefault="00F83E14" w:rsidP="00AE1097">
      <w:pPr>
        <w:jc w:val="both"/>
      </w:pPr>
    </w:p>
    <w:sectPr w:rsidR="00F83E14" w:rsidSect="00AE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97"/>
    <w:rsid w:val="000442DC"/>
    <w:rsid w:val="000D49A3"/>
    <w:rsid w:val="00154ED5"/>
    <w:rsid w:val="002B2111"/>
    <w:rsid w:val="003152D0"/>
    <w:rsid w:val="003842C9"/>
    <w:rsid w:val="00393E2F"/>
    <w:rsid w:val="003A61CB"/>
    <w:rsid w:val="00704BF7"/>
    <w:rsid w:val="009038F0"/>
    <w:rsid w:val="009A78C7"/>
    <w:rsid w:val="00AE1097"/>
    <w:rsid w:val="00BA68E9"/>
    <w:rsid w:val="00BD2573"/>
    <w:rsid w:val="00C42F35"/>
    <w:rsid w:val="00F268FE"/>
    <w:rsid w:val="00F83E14"/>
    <w:rsid w:val="00FA6300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BCF0-0261-47E4-885D-47E05CF2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2020-04-12T09:07:00Z</dcterms:created>
  <dcterms:modified xsi:type="dcterms:W3CDTF">2020-04-12T16:00:00Z</dcterms:modified>
</cp:coreProperties>
</file>