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27" w:rsidRDefault="00511027" w:rsidP="00AA40D0">
      <w:pPr>
        <w:pStyle w:val="Default"/>
        <w:spacing w:after="120"/>
        <w:jc w:val="both"/>
        <w:rPr>
          <w:rFonts w:asciiTheme="minorHAnsi" w:hAnsiTheme="minorHAnsi"/>
        </w:rPr>
      </w:pPr>
      <w:r>
        <w:rPr>
          <w:rFonts w:asciiTheme="minorHAnsi" w:hAnsiTheme="minorHAnsi"/>
        </w:rPr>
        <w:t xml:space="preserve">Πηγή </w:t>
      </w:r>
      <w:r w:rsidR="00B97D45">
        <w:rPr>
          <w:rFonts w:asciiTheme="minorHAnsi" w:hAnsiTheme="minorHAnsi"/>
        </w:rPr>
        <w:t xml:space="preserve">106 </w:t>
      </w:r>
      <w:bookmarkStart w:id="0" w:name="_GoBack"/>
      <w:bookmarkEnd w:id="0"/>
      <w:r>
        <w:rPr>
          <w:rFonts w:asciiTheme="minorHAnsi" w:hAnsiTheme="minorHAnsi"/>
        </w:rPr>
        <w:t>προσφυγική αποκατάσταση - επιπτώσεις</w:t>
      </w:r>
    </w:p>
    <w:p w:rsidR="00AA40D0" w:rsidRPr="00AA40D0" w:rsidRDefault="00AA40D0" w:rsidP="00AA40D0">
      <w:pPr>
        <w:pStyle w:val="Default"/>
        <w:spacing w:after="120"/>
        <w:jc w:val="both"/>
        <w:rPr>
          <w:rFonts w:asciiTheme="minorHAnsi" w:hAnsiTheme="minorHAnsi"/>
        </w:rPr>
      </w:pPr>
      <w:r w:rsidRPr="00AA40D0">
        <w:rPr>
          <w:rFonts w:asciiTheme="minorHAnsi" w:hAnsiTheme="minorHAnsi"/>
        </w:rPr>
        <w:t xml:space="preserve">Αντλώντας στοιχεία και πληροφορίες από τον πίνακα και το κείμενο που ακολουθούν και αξιοποιώντας τις ιστορικές σας γνώσεις, να αναφερθείτε στην ανάπτυξη της βιομηχανίας/βιοτεχνίας στην Ελλάδα μετά από τη Μικρασιατική Καταστροφή. </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1559"/>
        <w:gridCol w:w="1985"/>
        <w:gridCol w:w="1701"/>
        <w:gridCol w:w="1984"/>
        <w:gridCol w:w="2268"/>
      </w:tblGrid>
      <w:tr w:rsidR="00AA40D0" w:rsidRPr="00AA40D0" w:rsidTr="00AA40D0">
        <w:trPr>
          <w:trHeight w:val="186"/>
        </w:trPr>
        <w:tc>
          <w:tcPr>
            <w:tcW w:w="9497" w:type="dxa"/>
            <w:gridSpan w:val="5"/>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center"/>
              <w:rPr>
                <w:rFonts w:asciiTheme="minorHAnsi" w:hAnsiTheme="minorHAnsi"/>
              </w:rPr>
            </w:pPr>
            <w:r w:rsidRPr="00AA40D0">
              <w:rPr>
                <w:rFonts w:asciiTheme="minorHAnsi" w:hAnsiTheme="minorHAnsi"/>
                <w:b/>
                <w:bCs/>
              </w:rPr>
              <w:t xml:space="preserve">Πίνακας Η ανάπτυξη της βιομηχανίας </w:t>
            </w:r>
          </w:p>
        </w:tc>
      </w:tr>
      <w:tr w:rsidR="00AA40D0" w:rsidRPr="00AA40D0" w:rsidTr="00AA40D0">
        <w:trPr>
          <w:trHeight w:val="560"/>
        </w:trPr>
        <w:tc>
          <w:tcPr>
            <w:tcW w:w="155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center"/>
              <w:rPr>
                <w:rFonts w:asciiTheme="minorHAnsi" w:hAnsiTheme="minorHAnsi"/>
              </w:rPr>
            </w:pPr>
            <w:r w:rsidRPr="00AA40D0">
              <w:rPr>
                <w:rFonts w:asciiTheme="minorHAnsi" w:hAnsiTheme="minorHAnsi"/>
                <w:b/>
                <w:bCs/>
              </w:rPr>
              <w:t xml:space="preserve">Έτη </w:t>
            </w:r>
          </w:p>
        </w:tc>
        <w:tc>
          <w:tcPr>
            <w:tcW w:w="1985"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center"/>
              <w:rPr>
                <w:rFonts w:asciiTheme="minorHAnsi" w:hAnsiTheme="minorHAnsi"/>
              </w:rPr>
            </w:pPr>
            <w:r w:rsidRPr="00AA40D0">
              <w:rPr>
                <w:rFonts w:asciiTheme="minorHAnsi" w:hAnsiTheme="minorHAnsi"/>
                <w:b/>
                <w:bCs/>
              </w:rPr>
              <w:t xml:space="preserve">Εργοστάσια </w:t>
            </w:r>
          </w:p>
        </w:tc>
        <w:tc>
          <w:tcPr>
            <w:tcW w:w="1701"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center"/>
              <w:rPr>
                <w:rFonts w:asciiTheme="minorHAnsi" w:hAnsiTheme="minorHAnsi"/>
              </w:rPr>
            </w:pPr>
            <w:r w:rsidRPr="00AA40D0">
              <w:rPr>
                <w:rFonts w:asciiTheme="minorHAnsi" w:hAnsiTheme="minorHAnsi"/>
                <w:b/>
                <w:bCs/>
              </w:rPr>
              <w:t>Εργάτες</w:t>
            </w:r>
          </w:p>
        </w:tc>
        <w:tc>
          <w:tcPr>
            <w:tcW w:w="1984"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center"/>
              <w:rPr>
                <w:rFonts w:asciiTheme="minorHAnsi" w:hAnsiTheme="minorHAnsi"/>
              </w:rPr>
            </w:pPr>
            <w:r w:rsidRPr="00AA40D0">
              <w:rPr>
                <w:rFonts w:asciiTheme="minorHAnsi" w:hAnsiTheme="minorHAnsi"/>
                <w:b/>
                <w:bCs/>
              </w:rPr>
              <w:t xml:space="preserve">Ισχύς </w:t>
            </w:r>
          </w:p>
          <w:p w:rsidR="00AA40D0" w:rsidRPr="00AA40D0" w:rsidRDefault="00AA40D0">
            <w:pPr>
              <w:pStyle w:val="Default"/>
              <w:spacing w:after="120"/>
              <w:jc w:val="center"/>
              <w:rPr>
                <w:rFonts w:asciiTheme="minorHAnsi" w:hAnsiTheme="minorHAnsi"/>
              </w:rPr>
            </w:pPr>
            <w:r w:rsidRPr="00AA40D0">
              <w:rPr>
                <w:rFonts w:asciiTheme="minorHAnsi" w:hAnsiTheme="minorHAnsi"/>
                <w:b/>
                <w:bCs/>
              </w:rPr>
              <w:t xml:space="preserve">σε ίππους </w:t>
            </w:r>
          </w:p>
        </w:tc>
        <w:tc>
          <w:tcPr>
            <w:tcW w:w="2268"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Αξία της παραγωγής</w:t>
            </w:r>
          </w:p>
          <w:p w:rsidR="00AA40D0" w:rsidRPr="00AA40D0" w:rsidRDefault="00AA40D0">
            <w:pPr>
              <w:pStyle w:val="Default"/>
              <w:jc w:val="center"/>
              <w:rPr>
                <w:rFonts w:asciiTheme="minorHAnsi" w:hAnsiTheme="minorHAnsi"/>
              </w:rPr>
            </w:pPr>
            <w:r w:rsidRPr="00AA40D0">
              <w:rPr>
                <w:rFonts w:asciiTheme="minorHAnsi" w:hAnsiTheme="minorHAnsi"/>
                <w:b/>
                <w:bCs/>
              </w:rPr>
              <w:t xml:space="preserve">σε δρχ. </w:t>
            </w:r>
          </w:p>
        </w:tc>
      </w:tr>
      <w:tr w:rsidR="00AA40D0" w:rsidRPr="00AA40D0" w:rsidTr="00AA40D0">
        <w:trPr>
          <w:trHeight w:val="187"/>
        </w:trPr>
        <w:tc>
          <w:tcPr>
            <w:tcW w:w="155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1917 </w:t>
            </w:r>
          </w:p>
        </w:tc>
        <w:tc>
          <w:tcPr>
            <w:tcW w:w="1985"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2.213 </w:t>
            </w:r>
          </w:p>
        </w:tc>
        <w:tc>
          <w:tcPr>
            <w:tcW w:w="1701"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35.000</w:t>
            </w:r>
          </w:p>
        </w:tc>
        <w:tc>
          <w:tcPr>
            <w:tcW w:w="1984"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70.000 </w:t>
            </w:r>
          </w:p>
        </w:tc>
        <w:tc>
          <w:tcPr>
            <w:tcW w:w="2268"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200 εκατ.</w:t>
            </w:r>
          </w:p>
        </w:tc>
      </w:tr>
      <w:tr w:rsidR="00AA40D0" w:rsidRPr="00AA40D0" w:rsidTr="00AA40D0">
        <w:trPr>
          <w:trHeight w:val="187"/>
        </w:trPr>
        <w:tc>
          <w:tcPr>
            <w:tcW w:w="155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1920 </w:t>
            </w:r>
          </w:p>
        </w:tc>
        <w:tc>
          <w:tcPr>
            <w:tcW w:w="1985"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2.905 </w:t>
            </w:r>
          </w:p>
        </w:tc>
        <w:tc>
          <w:tcPr>
            <w:tcW w:w="1701"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60.000</w:t>
            </w:r>
          </w:p>
        </w:tc>
        <w:tc>
          <w:tcPr>
            <w:tcW w:w="1984"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110.000 </w:t>
            </w:r>
          </w:p>
        </w:tc>
        <w:tc>
          <w:tcPr>
            <w:tcW w:w="2268"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rPr>
                <w:rFonts w:asciiTheme="minorHAnsi" w:hAnsiTheme="minorHAnsi"/>
              </w:rPr>
            </w:pPr>
            <w:r w:rsidRPr="00AA40D0">
              <w:rPr>
                <w:rFonts w:asciiTheme="minorHAnsi" w:hAnsiTheme="minorHAnsi"/>
              </w:rPr>
              <w:t xml:space="preserve">- </w:t>
            </w:r>
          </w:p>
        </w:tc>
      </w:tr>
      <w:tr w:rsidR="00AA40D0" w:rsidRPr="00AA40D0" w:rsidTr="00AA40D0">
        <w:trPr>
          <w:trHeight w:val="187"/>
        </w:trPr>
        <w:tc>
          <w:tcPr>
            <w:tcW w:w="155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1929-1930 </w:t>
            </w:r>
          </w:p>
        </w:tc>
        <w:tc>
          <w:tcPr>
            <w:tcW w:w="1985"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4.000 </w:t>
            </w:r>
          </w:p>
        </w:tc>
        <w:tc>
          <w:tcPr>
            <w:tcW w:w="1701"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110.000</w:t>
            </w:r>
          </w:p>
        </w:tc>
        <w:tc>
          <w:tcPr>
            <w:tcW w:w="1984"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230.000 </w:t>
            </w:r>
          </w:p>
        </w:tc>
        <w:tc>
          <w:tcPr>
            <w:tcW w:w="2268"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7.210 εκατ.</w:t>
            </w:r>
          </w:p>
        </w:tc>
      </w:tr>
      <w:tr w:rsidR="00AA40D0" w:rsidRPr="00AA40D0" w:rsidTr="00AA40D0">
        <w:trPr>
          <w:trHeight w:val="187"/>
        </w:trPr>
        <w:tc>
          <w:tcPr>
            <w:tcW w:w="155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1938 </w:t>
            </w:r>
          </w:p>
        </w:tc>
        <w:tc>
          <w:tcPr>
            <w:tcW w:w="1985"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4.515 </w:t>
            </w:r>
          </w:p>
        </w:tc>
        <w:tc>
          <w:tcPr>
            <w:tcW w:w="1701"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140.000</w:t>
            </w:r>
          </w:p>
        </w:tc>
        <w:tc>
          <w:tcPr>
            <w:tcW w:w="1984"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277.000 </w:t>
            </w:r>
          </w:p>
        </w:tc>
        <w:tc>
          <w:tcPr>
            <w:tcW w:w="2268"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13.565 εκατ.</w:t>
            </w:r>
          </w:p>
        </w:tc>
      </w:tr>
      <w:tr w:rsidR="00AA40D0" w:rsidRPr="00AA40D0" w:rsidTr="00AA40D0">
        <w:trPr>
          <w:trHeight w:val="188"/>
        </w:trPr>
        <w:tc>
          <w:tcPr>
            <w:tcW w:w="9497" w:type="dxa"/>
            <w:gridSpan w:val="5"/>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spacing w:after="120"/>
              <w:jc w:val="both"/>
              <w:rPr>
                <w:rFonts w:asciiTheme="minorHAnsi" w:hAnsiTheme="minorHAnsi"/>
              </w:rPr>
            </w:pPr>
            <w:r w:rsidRPr="00AA40D0">
              <w:rPr>
                <w:rFonts w:asciiTheme="minorHAnsi" w:hAnsiTheme="minorHAnsi"/>
              </w:rPr>
              <w:t xml:space="preserve">Ν. </w:t>
            </w:r>
            <w:proofErr w:type="spellStart"/>
            <w:r w:rsidRPr="00AA40D0">
              <w:rPr>
                <w:rFonts w:asciiTheme="minorHAnsi" w:hAnsiTheme="minorHAnsi"/>
              </w:rPr>
              <w:t>Σβορώνου</w:t>
            </w:r>
            <w:proofErr w:type="spellEnd"/>
            <w:r w:rsidRPr="00AA40D0">
              <w:rPr>
                <w:rFonts w:asciiTheme="minorHAnsi" w:hAnsiTheme="minorHAnsi"/>
              </w:rPr>
              <w:t xml:space="preserve">, </w:t>
            </w:r>
            <w:r w:rsidRPr="00AA40D0">
              <w:rPr>
                <w:rFonts w:asciiTheme="minorHAnsi" w:hAnsiTheme="minorHAnsi"/>
                <w:i/>
                <w:iCs/>
              </w:rPr>
              <w:t xml:space="preserve">Επισκόπηση της Νεοελληνικής Ιστορίας, </w:t>
            </w:r>
            <w:r w:rsidRPr="00AA40D0">
              <w:rPr>
                <w:rFonts w:asciiTheme="minorHAnsi" w:hAnsiTheme="minorHAnsi"/>
              </w:rPr>
              <w:t xml:space="preserve">Αθήνα 1976, σ. 130. </w:t>
            </w:r>
          </w:p>
        </w:tc>
      </w:tr>
    </w:tbl>
    <w:p w:rsidR="007862CD" w:rsidRPr="00AA40D0" w:rsidRDefault="007862CD">
      <w:pPr>
        <w:rPr>
          <w:sz w:val="24"/>
          <w:szCs w:val="24"/>
        </w:rPr>
      </w:pPr>
    </w:p>
    <w:p w:rsidR="00AA40D0" w:rsidRPr="00AA40D0" w:rsidRDefault="00AA40D0">
      <w:pPr>
        <w:rPr>
          <w:sz w:val="24"/>
          <w:szCs w:val="24"/>
        </w:rPr>
      </w:pPr>
    </w:p>
    <w:p w:rsidR="00AA40D0" w:rsidRDefault="00AA40D0"/>
    <w:p w:rsidR="00FC682E" w:rsidRDefault="00FC682E"/>
    <w:p w:rsidR="00AA40D0" w:rsidRPr="00AA40D0" w:rsidRDefault="00AA40D0">
      <w:pPr>
        <w:rPr>
          <w:sz w:val="24"/>
          <w:szCs w:val="24"/>
        </w:rPr>
      </w:pPr>
    </w:p>
    <w:p w:rsidR="00AA40D0" w:rsidRPr="00AA40D0" w:rsidRDefault="00AA40D0" w:rsidP="00AA40D0">
      <w:pPr>
        <w:pStyle w:val="Default"/>
        <w:ind w:firstLine="700"/>
        <w:jc w:val="both"/>
        <w:rPr>
          <w:rFonts w:asciiTheme="minorHAnsi" w:hAnsiTheme="minorHAnsi"/>
        </w:rPr>
      </w:pPr>
      <w:r w:rsidRPr="00AA40D0">
        <w:rPr>
          <w:rFonts w:asciiTheme="minorHAnsi" w:hAnsiTheme="minorHAnsi"/>
        </w:rPr>
        <w:t xml:space="preserve">Αφού σχολιάσετε τα στοιχεία των πινάκων που ακολουθούν (μονάδες 12) και αξιοποιήσετε τις ιστορικές σας γνώσεις, να αναφερθείτε στη συμβολή των προσφύγων στην αγροτική παραγωγή και την ανάπτυξη της ταπητουργίας (μονάδες 13). </w:t>
      </w:r>
    </w:p>
    <w:p w:rsidR="00AA40D0" w:rsidRPr="00AA40D0" w:rsidRDefault="00AA40D0" w:rsidP="00AA40D0">
      <w:pPr>
        <w:pStyle w:val="Default"/>
        <w:ind w:left="560"/>
        <w:jc w:val="right"/>
        <w:rPr>
          <w:rFonts w:asciiTheme="minorHAnsi" w:hAnsiTheme="minorHAnsi"/>
        </w:rPr>
      </w:pPr>
      <w:r w:rsidRPr="00AA40D0">
        <w:rPr>
          <w:rFonts w:asciiTheme="minorHAnsi" w:hAnsiTheme="minorHAnsi"/>
          <w:b/>
          <w:bCs/>
          <w:i/>
          <w:iCs/>
        </w:rPr>
        <w:t xml:space="preserve">Μονάδες 25 </w:t>
      </w:r>
    </w:p>
    <w:p w:rsidR="00AA40D0" w:rsidRPr="00AA40D0" w:rsidRDefault="00AA40D0" w:rsidP="00AA40D0">
      <w:pPr>
        <w:pStyle w:val="Default"/>
        <w:spacing w:before="240"/>
        <w:ind w:left="560" w:hanging="560"/>
        <w:jc w:val="center"/>
        <w:rPr>
          <w:rFonts w:asciiTheme="minorHAnsi" w:hAnsiTheme="minorHAnsi"/>
        </w:rPr>
      </w:pPr>
      <w:r w:rsidRPr="00AA40D0">
        <w:rPr>
          <w:rFonts w:asciiTheme="minorHAnsi" w:hAnsiTheme="minorHAnsi"/>
        </w:rPr>
        <w:t xml:space="preserve">Παραγωγή δημητριακών, καπνού και βάμβακος </w:t>
      </w:r>
    </w:p>
    <w:tbl>
      <w:tblPr>
        <w:tblW w:w="10276" w:type="dxa"/>
        <w:tblInd w:w="180" w:type="dxa"/>
        <w:tblBorders>
          <w:top w:val="nil"/>
          <w:left w:val="nil"/>
          <w:bottom w:val="nil"/>
          <w:right w:val="nil"/>
        </w:tblBorders>
        <w:tblLayout w:type="fixed"/>
        <w:tblLook w:val="0000" w:firstRow="0" w:lastRow="0" w:firstColumn="0" w:lastColumn="0" w:noHBand="0" w:noVBand="0"/>
      </w:tblPr>
      <w:tblGrid>
        <w:gridCol w:w="3047"/>
        <w:gridCol w:w="2410"/>
        <w:gridCol w:w="2693"/>
        <w:gridCol w:w="2126"/>
      </w:tblGrid>
      <w:tr w:rsidR="00AA40D0" w:rsidRPr="00AA40D0" w:rsidTr="00AA40D0">
        <w:trPr>
          <w:trHeight w:val="186"/>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(σε χιλιάδες τόνους) </w:t>
            </w:r>
            <w:r w:rsidRPr="00AA40D0">
              <w:rPr>
                <w:rFonts w:asciiTheme="minorHAnsi" w:hAnsiTheme="minorHAnsi"/>
                <w:b/>
                <w:bCs/>
              </w:rPr>
              <w:t xml:space="preserve">Έτος </w:t>
            </w:r>
          </w:p>
        </w:tc>
        <w:tc>
          <w:tcPr>
            <w:tcW w:w="2410"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 xml:space="preserve">Δημητριακά </w:t>
            </w:r>
          </w:p>
        </w:tc>
        <w:tc>
          <w:tcPr>
            <w:tcW w:w="2693"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 xml:space="preserve">Καπνός </w:t>
            </w:r>
          </w:p>
        </w:tc>
        <w:tc>
          <w:tcPr>
            <w:tcW w:w="2126"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 xml:space="preserve">Βαμβάκι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1922 </w:t>
            </w:r>
          </w:p>
        </w:tc>
        <w:tc>
          <w:tcPr>
            <w:tcW w:w="2410"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534,8 </w:t>
            </w:r>
          </w:p>
        </w:tc>
        <w:tc>
          <w:tcPr>
            <w:tcW w:w="2693"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19,8 </w:t>
            </w:r>
          </w:p>
        </w:tc>
        <w:tc>
          <w:tcPr>
            <w:tcW w:w="2126"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5,0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1923 </w:t>
            </w:r>
          </w:p>
        </w:tc>
        <w:tc>
          <w:tcPr>
            <w:tcW w:w="2410"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602,3 </w:t>
            </w:r>
          </w:p>
        </w:tc>
        <w:tc>
          <w:tcPr>
            <w:tcW w:w="2693"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37,8 </w:t>
            </w:r>
          </w:p>
        </w:tc>
        <w:tc>
          <w:tcPr>
            <w:tcW w:w="2126"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8,0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1924 </w:t>
            </w:r>
          </w:p>
        </w:tc>
        <w:tc>
          <w:tcPr>
            <w:tcW w:w="2410"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683,0 </w:t>
            </w:r>
          </w:p>
        </w:tc>
        <w:tc>
          <w:tcPr>
            <w:tcW w:w="2693"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50,2 </w:t>
            </w:r>
          </w:p>
        </w:tc>
        <w:tc>
          <w:tcPr>
            <w:tcW w:w="2126"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10,2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1925 </w:t>
            </w:r>
          </w:p>
        </w:tc>
        <w:tc>
          <w:tcPr>
            <w:tcW w:w="2410"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708,7 </w:t>
            </w:r>
          </w:p>
        </w:tc>
        <w:tc>
          <w:tcPr>
            <w:tcW w:w="2693"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60,8 </w:t>
            </w:r>
          </w:p>
        </w:tc>
        <w:tc>
          <w:tcPr>
            <w:tcW w:w="2126"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10,5 </w:t>
            </w:r>
          </w:p>
        </w:tc>
      </w:tr>
    </w:tbl>
    <w:p w:rsidR="00AA40D0" w:rsidRPr="00AA40D0" w:rsidRDefault="00AA40D0">
      <w:pPr>
        <w:rPr>
          <w:sz w:val="24"/>
          <w:szCs w:val="24"/>
        </w:rPr>
      </w:pPr>
    </w:p>
    <w:p w:rsidR="00AA40D0" w:rsidRDefault="00AA40D0"/>
    <w:p w:rsidR="00AA40D0" w:rsidRPr="00AA40D0" w:rsidRDefault="00AA40D0" w:rsidP="00AA40D0">
      <w:pPr>
        <w:pStyle w:val="Default"/>
        <w:ind w:left="560" w:hanging="560"/>
        <w:jc w:val="center"/>
        <w:rPr>
          <w:rFonts w:asciiTheme="minorHAnsi" w:hAnsiTheme="minorHAnsi"/>
        </w:rPr>
      </w:pPr>
      <w:r w:rsidRPr="00AA40D0">
        <w:rPr>
          <w:rFonts w:asciiTheme="minorHAnsi" w:hAnsiTheme="minorHAnsi"/>
        </w:rPr>
        <w:t xml:space="preserve">Οργανωμένα Εργαστήρια Ταπητουργίας </w:t>
      </w:r>
      <w:r w:rsidR="00B07E9A" w:rsidRPr="00AA40D0">
        <w:rPr>
          <w:rFonts w:asciiTheme="minorHAnsi" w:hAnsiTheme="minorHAnsi"/>
        </w:rPr>
        <w:t>στη δεκαετία του 1920</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3047"/>
        <w:gridCol w:w="2529"/>
        <w:gridCol w:w="2529"/>
        <w:gridCol w:w="2029"/>
      </w:tblGrid>
      <w:tr w:rsidR="00AA40D0" w:rsidRPr="00AA40D0" w:rsidTr="00AA40D0">
        <w:trPr>
          <w:trHeight w:val="186"/>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 xml:space="preserve">Έτος </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b/>
                <w:bCs/>
              </w:rPr>
              <w:t>Εργαστήρια</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b/>
                <w:bCs/>
              </w:rPr>
              <w:t>Αργαλειοί</w:t>
            </w:r>
          </w:p>
        </w:tc>
        <w:tc>
          <w:tcPr>
            <w:tcW w:w="202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b/>
                <w:bCs/>
              </w:rPr>
              <w:t xml:space="preserve">Εργάτριες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1922 </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7</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150</w:t>
            </w:r>
          </w:p>
        </w:tc>
        <w:tc>
          <w:tcPr>
            <w:tcW w:w="202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400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1923 </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22</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600</w:t>
            </w:r>
          </w:p>
        </w:tc>
        <w:tc>
          <w:tcPr>
            <w:tcW w:w="202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2.135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1925 </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41</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1.914</w:t>
            </w:r>
          </w:p>
        </w:tc>
        <w:tc>
          <w:tcPr>
            <w:tcW w:w="202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5.255 </w:t>
            </w:r>
          </w:p>
        </w:tc>
      </w:tr>
      <w:tr w:rsidR="00AA40D0" w:rsidRPr="00AA40D0" w:rsidTr="00AA40D0">
        <w:trPr>
          <w:trHeight w:val="187"/>
        </w:trPr>
        <w:tc>
          <w:tcPr>
            <w:tcW w:w="3047"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center"/>
              <w:rPr>
                <w:rFonts w:asciiTheme="minorHAnsi" w:hAnsiTheme="minorHAnsi"/>
              </w:rPr>
            </w:pPr>
            <w:r w:rsidRPr="00AA40D0">
              <w:rPr>
                <w:rFonts w:asciiTheme="minorHAnsi" w:hAnsiTheme="minorHAnsi"/>
              </w:rPr>
              <w:t xml:space="preserve">1928 </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63</w:t>
            </w:r>
          </w:p>
        </w:tc>
        <w:tc>
          <w:tcPr>
            <w:tcW w:w="2529" w:type="dxa"/>
            <w:tcBorders>
              <w:top w:val="single" w:sz="8" w:space="0" w:color="000000"/>
              <w:left w:val="single" w:sz="8" w:space="0" w:color="000000"/>
              <w:bottom w:val="single" w:sz="8" w:space="0" w:color="000000"/>
              <w:right w:val="single" w:sz="8" w:space="0" w:color="000000"/>
            </w:tcBorders>
          </w:tcPr>
          <w:p w:rsidR="00AA40D0" w:rsidRPr="00AA40D0" w:rsidRDefault="00AA40D0" w:rsidP="00B4705C">
            <w:pPr>
              <w:pStyle w:val="Default"/>
              <w:jc w:val="center"/>
              <w:rPr>
                <w:rFonts w:asciiTheme="minorHAnsi" w:hAnsiTheme="minorHAnsi"/>
              </w:rPr>
            </w:pPr>
            <w:r w:rsidRPr="00AA40D0">
              <w:rPr>
                <w:rFonts w:asciiTheme="minorHAnsi" w:hAnsiTheme="minorHAnsi"/>
              </w:rPr>
              <w:t>4.300</w:t>
            </w:r>
          </w:p>
        </w:tc>
        <w:tc>
          <w:tcPr>
            <w:tcW w:w="2029" w:type="dxa"/>
            <w:tcBorders>
              <w:top w:val="single" w:sz="8" w:space="0" w:color="000000"/>
              <w:left w:val="single" w:sz="8" w:space="0" w:color="000000"/>
              <w:bottom w:val="single" w:sz="8" w:space="0" w:color="000000"/>
              <w:right w:val="single" w:sz="8" w:space="0" w:color="000000"/>
            </w:tcBorders>
          </w:tcPr>
          <w:p w:rsidR="00AA40D0" w:rsidRPr="00AA40D0" w:rsidRDefault="00AA40D0">
            <w:pPr>
              <w:pStyle w:val="Default"/>
              <w:jc w:val="right"/>
              <w:rPr>
                <w:rFonts w:asciiTheme="minorHAnsi" w:hAnsiTheme="minorHAnsi"/>
              </w:rPr>
            </w:pPr>
            <w:r w:rsidRPr="00AA40D0">
              <w:rPr>
                <w:rFonts w:asciiTheme="minorHAnsi" w:hAnsiTheme="minorHAnsi"/>
              </w:rPr>
              <w:t xml:space="preserve">12.500 </w:t>
            </w:r>
          </w:p>
        </w:tc>
      </w:tr>
    </w:tbl>
    <w:p w:rsidR="00AA40D0" w:rsidRPr="00AA40D0" w:rsidRDefault="00AA40D0">
      <w:pPr>
        <w:rPr>
          <w:sz w:val="24"/>
          <w:szCs w:val="24"/>
        </w:rPr>
      </w:pPr>
    </w:p>
    <w:sectPr w:rsidR="00AA40D0" w:rsidRPr="00AA40D0" w:rsidSect="00AA40D0">
      <w:pgSz w:w="11907" w:h="16839" w:code="9"/>
      <w:pgMar w:top="720" w:right="720" w:bottom="720" w:left="72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MgOldTimes UC Pol"/>
    <w:panose1 w:val="00000000000000000000"/>
    <w:charset w:val="A1"/>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AA40D0"/>
    <w:rsid w:val="00117205"/>
    <w:rsid w:val="002D759C"/>
    <w:rsid w:val="00386DB0"/>
    <w:rsid w:val="004D5409"/>
    <w:rsid w:val="00511027"/>
    <w:rsid w:val="0054672C"/>
    <w:rsid w:val="0062183D"/>
    <w:rsid w:val="00685A7C"/>
    <w:rsid w:val="006D715F"/>
    <w:rsid w:val="006F687D"/>
    <w:rsid w:val="007862CD"/>
    <w:rsid w:val="007B558A"/>
    <w:rsid w:val="007D3494"/>
    <w:rsid w:val="008C373F"/>
    <w:rsid w:val="00AA40D0"/>
    <w:rsid w:val="00AF5984"/>
    <w:rsid w:val="00B07E9A"/>
    <w:rsid w:val="00B179F8"/>
    <w:rsid w:val="00B4705C"/>
    <w:rsid w:val="00B8118D"/>
    <w:rsid w:val="00B97D45"/>
    <w:rsid w:val="00C428EA"/>
    <w:rsid w:val="00C711B5"/>
    <w:rsid w:val="00CF46BB"/>
    <w:rsid w:val="00E4359B"/>
    <w:rsid w:val="00F264C9"/>
    <w:rsid w:val="00F51319"/>
    <w:rsid w:val="00FC6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41BD8-2AFE-4ECB-A4F1-C8F5EB0D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40D0"/>
    <w:pPr>
      <w:autoSpaceDE w:val="0"/>
      <w:autoSpaceDN w:val="0"/>
      <w:adjustRightInd w:val="0"/>
    </w:pPr>
    <w:rPr>
      <w:rFonts w:ascii="MgOldTimes UC Pol" w:hAnsi="MgOldTimes UC Pol" w:cs="MgOldTimes UC P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195</Words>
  <Characters>1056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cp:lastPrinted>2021-03-17T16:26:00Z</cp:lastPrinted>
  <dcterms:created xsi:type="dcterms:W3CDTF">2013-04-22T16:49:00Z</dcterms:created>
  <dcterms:modified xsi:type="dcterms:W3CDTF">2021-03-17T16:26:00Z</dcterms:modified>
</cp:coreProperties>
</file>