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B5" w:rsidRPr="00B01DB5" w:rsidRDefault="00B01DB5" w:rsidP="00B01DB5">
      <w:pPr>
        <w:spacing w:after="0" w:line="360" w:lineRule="auto"/>
        <w:jc w:val="center"/>
        <w:rPr>
          <w:rFonts w:cstheme="minorHAnsi"/>
          <w:b/>
        </w:rPr>
      </w:pPr>
      <w:r w:rsidRPr="00B01DB5">
        <w:rPr>
          <w:rFonts w:cstheme="minorHAnsi"/>
          <w:b/>
        </w:rPr>
        <w:t>Αρχές Οικονομικής Θεωρίας</w:t>
      </w:r>
    </w:p>
    <w:p w:rsidR="00B01DB5" w:rsidRPr="00566BFD" w:rsidRDefault="00B01DB5" w:rsidP="00B01DB5">
      <w:pPr>
        <w:spacing w:after="0" w:line="360" w:lineRule="auto"/>
        <w:jc w:val="center"/>
        <w:rPr>
          <w:rFonts w:cstheme="minorHAnsi"/>
          <w:b/>
          <w:color w:val="0033CC"/>
        </w:rPr>
      </w:pPr>
      <w:r w:rsidRPr="00566BFD">
        <w:rPr>
          <w:rFonts w:cstheme="minorHAnsi"/>
          <w:b/>
        </w:rPr>
        <w:t>Κεφάλαιο 3</w:t>
      </w:r>
      <w:r w:rsidRPr="00566BFD">
        <w:rPr>
          <w:rFonts w:cstheme="minorHAnsi"/>
          <w:b/>
          <w:vertAlign w:val="superscript"/>
        </w:rPr>
        <w:t>ο</w:t>
      </w:r>
      <w:r w:rsidRPr="00566BFD">
        <w:rPr>
          <w:rFonts w:cstheme="minorHAnsi"/>
          <w:b/>
          <w:vertAlign w:val="subscript"/>
        </w:rPr>
        <w:t xml:space="preserve"> </w:t>
      </w:r>
      <w:r w:rsidRPr="00566BFD">
        <w:rPr>
          <w:rFonts w:cstheme="minorHAnsi"/>
          <w:b/>
        </w:rPr>
        <w:t>- Μέρος Β: Το κόστος παραγωγής</w:t>
      </w:r>
    </w:p>
    <w:p w:rsidR="00023510" w:rsidRDefault="00023510" w:rsidP="00B01DB5">
      <w:pPr>
        <w:spacing w:after="0" w:line="360" w:lineRule="auto"/>
        <w:rPr>
          <w:rFonts w:cstheme="minorHAnsi"/>
          <w:b/>
        </w:rPr>
      </w:pPr>
    </w:p>
    <w:p w:rsidR="00B01DB5" w:rsidRPr="00A74BF6" w:rsidRDefault="008F7648" w:rsidP="00023510">
      <w:pPr>
        <w:spacing w:after="0" w:line="360" w:lineRule="auto"/>
        <w:rPr>
          <w:rFonts w:cstheme="minorHAnsi"/>
          <w:b/>
        </w:rPr>
      </w:pPr>
      <w:r w:rsidRPr="008F7648">
        <w:rPr>
          <w:rFonts w:cstheme="minorHAnsi"/>
          <w:b/>
        </w:rPr>
        <w:t>4</w:t>
      </w:r>
      <w:r w:rsidR="00023510">
        <w:rPr>
          <w:rFonts w:cstheme="minorHAnsi"/>
          <w:b/>
        </w:rPr>
        <w:t xml:space="preserve">. </w:t>
      </w:r>
      <w:r>
        <w:rPr>
          <w:rFonts w:cstheme="minorHAnsi"/>
          <w:b/>
        </w:rPr>
        <w:t>Οριακό κόστος</w:t>
      </w:r>
    </w:p>
    <w:p w:rsidR="00B01DB5" w:rsidRPr="00B01DB5" w:rsidRDefault="00B01DB5" w:rsidP="00B01DB5">
      <w:pPr>
        <w:pStyle w:val="a3"/>
        <w:spacing w:after="0" w:line="360" w:lineRule="auto"/>
        <w:rPr>
          <w:rFonts w:cstheme="minorHAnsi"/>
        </w:rPr>
      </w:pPr>
    </w:p>
    <w:p w:rsidR="00B01DB5" w:rsidRPr="00AF3E1B" w:rsidRDefault="009D6388" w:rsidP="00E755B2">
      <w:pPr>
        <w:spacing w:after="0" w:line="360" w:lineRule="auto"/>
        <w:jc w:val="both"/>
        <w:rPr>
          <w:rFonts w:cstheme="minorHAnsi"/>
          <w:b/>
          <w:color w:val="0033CC"/>
        </w:rPr>
      </w:pPr>
      <w:r>
        <w:rPr>
          <w:rFonts w:cstheme="minorHAnsi"/>
          <w:b/>
          <w:color w:val="0033CC"/>
        </w:rPr>
        <w:t>Τι είναι το οριακό κόστος;</w:t>
      </w:r>
    </w:p>
    <w:p w:rsidR="00E755B2" w:rsidRPr="001D3C13" w:rsidRDefault="009D6388" w:rsidP="00E755B2">
      <w:pPr>
        <w:spacing w:after="0" w:line="360" w:lineRule="auto"/>
        <w:jc w:val="both"/>
        <w:rPr>
          <w:rFonts w:cstheme="minorHAnsi"/>
        </w:rPr>
      </w:pPr>
      <w:r w:rsidRPr="009D6388">
        <w:rPr>
          <w:rFonts w:cstheme="minorHAnsi"/>
        </w:rPr>
        <w:t xml:space="preserve">Το οριακό κόστος </w:t>
      </w:r>
      <w:r w:rsidR="00EC7AF8">
        <w:rPr>
          <w:rFonts w:cstheme="minorHAnsi"/>
        </w:rPr>
        <w:t xml:space="preserve">(είναι ένα μέγεθος που) </w:t>
      </w:r>
      <w:r w:rsidRPr="009D6388">
        <w:rPr>
          <w:rFonts w:cstheme="minorHAnsi"/>
        </w:rPr>
        <w:t>δείχνει το ρυθμό με τον οποίο μεταβάλλεται το συνολικό κόστος, όταν μεταβάλλεται η παραγωγή κατά μια μονάδα. Το οριακό κόστος (</w:t>
      </w:r>
      <w:proofErr w:type="spellStart"/>
      <w:r w:rsidRPr="009D6388">
        <w:rPr>
          <w:rFonts w:cstheme="minorHAnsi"/>
        </w:rPr>
        <w:t>Marginal</w:t>
      </w:r>
      <w:proofErr w:type="spellEnd"/>
      <w:r w:rsidRPr="009D6388">
        <w:rPr>
          <w:rFonts w:cstheme="minorHAnsi"/>
        </w:rPr>
        <w:t xml:space="preserve"> </w:t>
      </w:r>
      <w:proofErr w:type="spellStart"/>
      <w:r w:rsidRPr="009D6388">
        <w:rPr>
          <w:rFonts w:cstheme="minorHAnsi"/>
        </w:rPr>
        <w:t>Cost</w:t>
      </w:r>
      <w:proofErr w:type="spellEnd"/>
      <w:r w:rsidRPr="009D6388">
        <w:rPr>
          <w:rFonts w:cstheme="minorHAnsi"/>
        </w:rPr>
        <w:t xml:space="preserve">, MC) </w:t>
      </w:r>
      <w:r w:rsidRPr="009D6388">
        <w:rPr>
          <w:rFonts w:cstheme="minorHAnsi"/>
          <w:b/>
        </w:rPr>
        <w:t>είναι ο λόγος της μεταβολής του συνολικού κόστους προς τη μεταβολή του προϊόντος</w:t>
      </w:r>
      <w:r w:rsidRPr="009D6388">
        <w:rPr>
          <w:rFonts w:cstheme="minorHAnsi"/>
        </w:rPr>
        <w:t>.</w:t>
      </w:r>
      <w:r w:rsidR="001D3C13">
        <w:rPr>
          <w:rFonts w:cstheme="minorHAnsi"/>
        </w:rPr>
        <w:t xml:space="preserve"> Συνεπώς, το οριακό κόστος (</w:t>
      </w:r>
      <w:r w:rsidR="001D3C13">
        <w:rPr>
          <w:rFonts w:cstheme="minorHAnsi"/>
          <w:lang w:val="en-US"/>
        </w:rPr>
        <w:t>MC)</w:t>
      </w:r>
      <w:r w:rsidR="001D3C13">
        <w:rPr>
          <w:rFonts w:cstheme="minorHAnsi"/>
        </w:rPr>
        <w:t xml:space="preserve"> υπολογίζεται από τον τύπο:</w:t>
      </w:r>
    </w:p>
    <w:p w:rsidR="00EF7296" w:rsidRPr="00A53A63" w:rsidRDefault="001D3C13" w:rsidP="009D6388">
      <w:pPr>
        <w:spacing w:after="0" w:line="360" w:lineRule="auto"/>
        <w:jc w:val="both"/>
        <w:rPr>
          <w:rFonts w:cstheme="minorHAnsi"/>
        </w:rPr>
      </w:pPr>
      <m:oMathPara>
        <m:oMathParaPr>
          <m:jc m:val="center"/>
        </m:oMathParaPr>
        <m:oMath>
          <m:r>
            <m:rPr>
              <m:sty m:val="p"/>
            </m:rPr>
            <w:rPr>
              <w:rFonts w:ascii="Cambria Math" w:eastAsiaTheme="minorEastAsia" w:hAnsi="Cambria Math" w:cstheme="minorHAnsi"/>
            </w:rPr>
            <m:t xml:space="preserve">Οριακό κόστος= </m:t>
          </m:r>
          <m:f>
            <m:fPr>
              <m:ctrlPr>
                <w:rPr>
                  <w:rFonts w:ascii="Cambria Math" w:eastAsiaTheme="minorEastAsia" w:hAnsi="Cambria Math" w:cstheme="minorHAnsi"/>
                </w:rPr>
              </m:ctrlPr>
            </m:fPr>
            <m:num>
              <m:r>
                <m:rPr>
                  <m:sty m:val="p"/>
                </m:rPr>
                <w:rPr>
                  <w:rFonts w:ascii="Cambria Math" w:eastAsiaTheme="minorEastAsia" w:hAnsi="Cambria Math" w:cstheme="minorHAnsi"/>
                </w:rPr>
                <m:t>Μεταβολή στο συνολικό κόστος</m:t>
              </m:r>
            </m:num>
            <m:den>
              <m:r>
                <m:rPr>
                  <m:sty m:val="p"/>
                </m:rPr>
                <w:rPr>
                  <w:rFonts w:ascii="Cambria Math" w:eastAsiaTheme="minorEastAsia" w:hAnsi="Cambria Math" w:cstheme="minorHAnsi"/>
                </w:rPr>
                <m:t>Μεταβολή του προϊόντος</m:t>
              </m:r>
            </m:den>
          </m:f>
          <m:r>
            <m:rPr>
              <m:sty m:val="p"/>
            </m:rPr>
            <w:rPr>
              <w:rFonts w:ascii="Cambria Math" w:hAnsi="Cambria Math" w:cstheme="minorHAnsi"/>
            </w:rPr>
            <m:t xml:space="preserve">  ή  MC=</m:t>
          </m:r>
          <m:f>
            <m:fPr>
              <m:ctrlPr>
                <w:rPr>
                  <w:rFonts w:ascii="Cambria Math" w:hAnsi="Cambria Math" w:cstheme="minorHAnsi"/>
                </w:rPr>
              </m:ctrlPr>
            </m:fPr>
            <m:num>
              <m:r>
                <w:rPr>
                  <w:rFonts w:ascii="Cambria Math" w:hAnsi="Cambria Math" w:cstheme="minorHAnsi"/>
                </w:rPr>
                <m:t>Δ</m:t>
              </m:r>
              <m:r>
                <m:rPr>
                  <m:sty m:val="p"/>
                </m:rPr>
                <w:rPr>
                  <w:rFonts w:ascii="Cambria Math" w:hAnsi="Cambria Math" w:cstheme="minorHAnsi"/>
                </w:rPr>
                <m:t>TC</m:t>
              </m:r>
            </m:num>
            <m:den>
              <m:r>
                <m:rPr>
                  <m:sty m:val="p"/>
                </m:rPr>
                <w:rPr>
                  <w:rFonts w:ascii="Cambria Math" w:hAnsi="Cambria Math" w:cstheme="minorHAnsi"/>
                </w:rPr>
                <m:t>ΔQ</m:t>
              </m:r>
            </m:den>
          </m:f>
        </m:oMath>
      </m:oMathPara>
    </w:p>
    <w:p w:rsidR="00E94873" w:rsidRPr="00133AE0" w:rsidRDefault="00E94873" w:rsidP="00133AE0">
      <w:pPr>
        <w:spacing w:after="0" w:line="360" w:lineRule="auto"/>
        <w:jc w:val="both"/>
        <w:rPr>
          <w:rFonts w:cstheme="minorHAnsi"/>
          <w:sz w:val="12"/>
          <w:szCs w:val="12"/>
        </w:rPr>
      </w:pPr>
    </w:p>
    <w:p w:rsidR="009D6388" w:rsidRDefault="00C0476A" w:rsidP="009D6388">
      <w:pPr>
        <w:spacing w:after="0" w:line="360" w:lineRule="auto"/>
        <w:jc w:val="both"/>
        <w:rPr>
          <w:rFonts w:cstheme="minorHAnsi"/>
        </w:rPr>
      </w:pPr>
      <w:r w:rsidRPr="00C0476A">
        <w:rPr>
          <w:rFonts w:cstheme="minorHAnsi"/>
        </w:rPr>
        <w:t xml:space="preserve">Όμως, όπως έχουμε αποδείξει και σε παλαιότερη ενότητα, </w:t>
      </w:r>
      <w:r>
        <w:rPr>
          <w:rFonts w:cstheme="minorHAnsi"/>
        </w:rPr>
        <w:t>η</w:t>
      </w:r>
      <w:r w:rsidRPr="00F427DE">
        <w:rPr>
          <w:rFonts w:cstheme="minorHAnsi"/>
        </w:rPr>
        <w:t xml:space="preserve"> μεταβολή του συνολικού κόστους (Δ</w:t>
      </w:r>
      <w:r w:rsidRPr="00F427DE">
        <w:rPr>
          <w:rFonts w:cstheme="minorHAnsi"/>
          <w:lang w:val="en-US"/>
        </w:rPr>
        <w:t>TC</w:t>
      </w:r>
      <w:r w:rsidRPr="00F427DE">
        <w:rPr>
          <w:rFonts w:cstheme="minorHAnsi"/>
        </w:rPr>
        <w:t xml:space="preserve">) είναι πάντα ίση με την μεταβολή του μεταβλητού κόστους </w:t>
      </w:r>
      <w:r>
        <w:rPr>
          <w:rFonts w:cstheme="minorHAnsi"/>
        </w:rPr>
        <w:t>(Δ</w:t>
      </w:r>
      <w:r>
        <w:rPr>
          <w:rFonts w:cstheme="minorHAnsi"/>
          <w:lang w:val="en-US"/>
        </w:rPr>
        <w:t>VC</w:t>
      </w:r>
      <w:r w:rsidRPr="00BA4D31">
        <w:rPr>
          <w:rFonts w:cstheme="minorHAnsi"/>
        </w:rPr>
        <w:t xml:space="preserve">) </w:t>
      </w:r>
      <w:r w:rsidRPr="00F427DE">
        <w:rPr>
          <w:rFonts w:cstheme="minorHAnsi"/>
        </w:rPr>
        <w:t>επειδή το σταθερό κόστος δεν μεταβάλλεται</w:t>
      </w:r>
      <w:r>
        <w:rPr>
          <w:rFonts w:cstheme="minorHAnsi"/>
        </w:rPr>
        <w:t>. Έτσι, το οριακό κόστος μπορεί να υπολογιστεί και από τον τύπο</w:t>
      </w:r>
      <w:r w:rsidR="00EF7296" w:rsidRPr="009D6388">
        <w:rPr>
          <w:rFonts w:cstheme="minorHAnsi"/>
        </w:rPr>
        <w:t>:</w:t>
      </w:r>
    </w:p>
    <w:p w:rsidR="00EF7296" w:rsidRPr="00C0476A" w:rsidRDefault="00C0476A" w:rsidP="009D6388">
      <w:pPr>
        <w:spacing w:after="0" w:line="360" w:lineRule="auto"/>
        <w:jc w:val="both"/>
        <w:rPr>
          <w:rFonts w:cstheme="minorHAnsi"/>
        </w:rPr>
      </w:pPr>
      <m:oMathPara>
        <m:oMathParaPr>
          <m:jc m:val="center"/>
        </m:oMathParaPr>
        <m:oMath>
          <m:r>
            <m:rPr>
              <m:sty m:val="p"/>
            </m:rPr>
            <w:rPr>
              <w:rFonts w:ascii="Cambria Math" w:eastAsiaTheme="minorEastAsia" w:hAnsi="Cambria Math" w:cstheme="minorHAnsi"/>
            </w:rPr>
            <m:t xml:space="preserve">Οριακό κόστος= </m:t>
          </m:r>
          <m:f>
            <m:fPr>
              <m:ctrlPr>
                <w:rPr>
                  <w:rFonts w:ascii="Cambria Math" w:eastAsiaTheme="minorEastAsia" w:hAnsi="Cambria Math" w:cstheme="minorHAnsi"/>
                </w:rPr>
              </m:ctrlPr>
            </m:fPr>
            <m:num>
              <m:r>
                <m:rPr>
                  <m:sty m:val="p"/>
                </m:rPr>
                <w:rPr>
                  <w:rFonts w:ascii="Cambria Math" w:eastAsiaTheme="minorEastAsia" w:hAnsi="Cambria Math" w:cstheme="minorHAnsi"/>
                </w:rPr>
                <m:t>Μεταβολή στο μεταβλητό κόστος</m:t>
              </m:r>
            </m:num>
            <m:den>
              <m:r>
                <m:rPr>
                  <m:sty m:val="p"/>
                </m:rPr>
                <w:rPr>
                  <w:rFonts w:ascii="Cambria Math" w:eastAsiaTheme="minorEastAsia" w:hAnsi="Cambria Math" w:cstheme="minorHAnsi"/>
                </w:rPr>
                <m:t>Μεταβολή του προϊόντος</m:t>
              </m:r>
            </m:den>
          </m:f>
          <m:r>
            <m:rPr>
              <m:sty m:val="p"/>
            </m:rPr>
            <w:rPr>
              <w:rFonts w:ascii="Cambria Math" w:hAnsi="Cambria Math" w:cstheme="minorHAnsi"/>
            </w:rPr>
            <m:t xml:space="preserve">  ή  ΜC=</m:t>
          </m:r>
          <m:f>
            <m:fPr>
              <m:ctrlPr>
                <w:rPr>
                  <w:rFonts w:ascii="Cambria Math" w:hAnsi="Cambria Math" w:cstheme="minorHAnsi"/>
                </w:rPr>
              </m:ctrlPr>
            </m:fPr>
            <m:num>
              <m:r>
                <m:rPr>
                  <m:sty m:val="p"/>
                </m:rPr>
                <w:rPr>
                  <w:rFonts w:ascii="Cambria Math" w:hAnsi="Cambria Math" w:cstheme="minorHAnsi"/>
                </w:rPr>
                <m:t>ΔVC</m:t>
              </m:r>
            </m:num>
            <m:den>
              <m:r>
                <m:rPr>
                  <m:sty m:val="p"/>
                </m:rPr>
                <w:rPr>
                  <w:rFonts w:ascii="Cambria Math" w:hAnsi="Cambria Math" w:cstheme="minorHAnsi"/>
                </w:rPr>
                <m:t>ΔQ</m:t>
              </m:r>
            </m:den>
          </m:f>
        </m:oMath>
      </m:oMathPara>
    </w:p>
    <w:p w:rsidR="00E94873" w:rsidRPr="00133AE0" w:rsidRDefault="00E94873" w:rsidP="00133AE0">
      <w:pPr>
        <w:spacing w:after="0" w:line="360" w:lineRule="auto"/>
        <w:jc w:val="both"/>
        <w:rPr>
          <w:rFonts w:cstheme="minorHAnsi"/>
          <w:sz w:val="12"/>
          <w:szCs w:val="12"/>
        </w:rPr>
      </w:pPr>
    </w:p>
    <w:p w:rsidR="00090443" w:rsidRPr="00090443" w:rsidRDefault="007A6B52" w:rsidP="00090443">
      <w:pPr>
        <w:spacing w:after="0" w:line="360" w:lineRule="auto"/>
        <w:rPr>
          <w:rFonts w:cstheme="minorHAnsi"/>
        </w:rPr>
      </w:pPr>
      <w:r w:rsidRPr="00090443">
        <w:rPr>
          <w:rFonts w:cstheme="minorHAnsi"/>
          <w:color w:val="FF6600"/>
        </w:rPr>
        <w:t>Σημείωση</w:t>
      </w:r>
      <w:r w:rsidR="00090443" w:rsidRPr="00090443">
        <w:rPr>
          <w:rFonts w:cstheme="minorHAnsi"/>
          <w:color w:val="FF6600"/>
        </w:rPr>
        <w:t xml:space="preserve"> 1</w:t>
      </w:r>
      <w:r w:rsidRPr="00090443">
        <w:rPr>
          <w:rFonts w:cstheme="minorHAnsi"/>
          <w:color w:val="FF6600"/>
        </w:rPr>
        <w:t xml:space="preserve">: </w:t>
      </w:r>
      <w:r w:rsidR="003814D2">
        <w:rPr>
          <w:rFonts w:cstheme="minorHAnsi"/>
          <w:color w:val="FF6600"/>
        </w:rPr>
        <w:t>Υ</w:t>
      </w:r>
      <w:r w:rsidR="00090443" w:rsidRPr="00090443">
        <w:rPr>
          <w:rFonts w:cstheme="minorHAnsi"/>
          <w:color w:val="FF6600"/>
        </w:rPr>
        <w:t>πενθυμίζεται ότι Δ</w:t>
      </w:r>
      <w:r w:rsidR="00090443" w:rsidRPr="00090443">
        <w:rPr>
          <w:rFonts w:cstheme="minorHAnsi"/>
          <w:color w:val="FF6600"/>
          <w:lang w:val="en-US"/>
        </w:rPr>
        <w:t>TC</w:t>
      </w:r>
      <w:r w:rsidR="00090443" w:rsidRPr="00090443">
        <w:rPr>
          <w:rFonts w:cstheme="minorHAnsi"/>
          <w:color w:val="FF6600"/>
        </w:rPr>
        <w:t>=</w:t>
      </w:r>
      <w:r w:rsidR="00090443" w:rsidRPr="00090443">
        <w:rPr>
          <w:rFonts w:cstheme="minorHAnsi"/>
          <w:color w:val="FF6600"/>
          <w:lang w:val="en-US"/>
        </w:rPr>
        <w:t>TC</w:t>
      </w:r>
      <w:r w:rsidR="00090443" w:rsidRPr="00090443">
        <w:rPr>
          <w:rFonts w:cstheme="minorHAnsi"/>
          <w:color w:val="FF6600"/>
        </w:rPr>
        <w:t>2-</w:t>
      </w:r>
      <w:r w:rsidR="00090443" w:rsidRPr="00090443">
        <w:rPr>
          <w:rFonts w:cstheme="minorHAnsi"/>
          <w:color w:val="FF6600"/>
          <w:lang w:val="en-US"/>
        </w:rPr>
        <w:t>TC</w:t>
      </w:r>
      <w:r w:rsidR="00090443" w:rsidRPr="00090443">
        <w:rPr>
          <w:rFonts w:cstheme="minorHAnsi"/>
          <w:color w:val="FF6600"/>
        </w:rPr>
        <w:t>1=(</w:t>
      </w:r>
      <w:r w:rsidR="00090443" w:rsidRPr="00090443">
        <w:rPr>
          <w:rFonts w:cstheme="minorHAnsi"/>
          <w:color w:val="FF6600"/>
          <w:lang w:val="en-US"/>
        </w:rPr>
        <w:t>VC</w:t>
      </w:r>
      <w:r w:rsidR="00090443" w:rsidRPr="00090443">
        <w:rPr>
          <w:rFonts w:cstheme="minorHAnsi"/>
          <w:color w:val="FF6600"/>
        </w:rPr>
        <w:t>2+</w:t>
      </w:r>
      <w:r w:rsidR="00090443" w:rsidRPr="00090443">
        <w:rPr>
          <w:rFonts w:cstheme="minorHAnsi"/>
          <w:color w:val="FF6600"/>
          <w:lang w:val="en-US"/>
        </w:rPr>
        <w:t>FC</w:t>
      </w:r>
      <w:r w:rsidR="00090443" w:rsidRPr="00090443">
        <w:rPr>
          <w:rFonts w:cstheme="minorHAnsi"/>
          <w:color w:val="FF6600"/>
        </w:rPr>
        <w:t>)-(</w:t>
      </w:r>
      <w:r w:rsidR="00090443" w:rsidRPr="00090443">
        <w:rPr>
          <w:rFonts w:cstheme="minorHAnsi"/>
          <w:color w:val="FF6600"/>
          <w:lang w:val="en-US"/>
        </w:rPr>
        <w:t>VC</w:t>
      </w:r>
      <w:r w:rsidR="00090443" w:rsidRPr="00090443">
        <w:rPr>
          <w:rFonts w:cstheme="minorHAnsi"/>
          <w:color w:val="FF6600"/>
        </w:rPr>
        <w:t>1+</w:t>
      </w:r>
      <w:r w:rsidR="00090443" w:rsidRPr="00090443">
        <w:rPr>
          <w:rFonts w:cstheme="minorHAnsi"/>
          <w:color w:val="FF6600"/>
          <w:lang w:val="en-US"/>
        </w:rPr>
        <w:t>FC</w:t>
      </w:r>
      <w:r w:rsidR="00090443" w:rsidRPr="00090443">
        <w:rPr>
          <w:rFonts w:cstheme="minorHAnsi"/>
          <w:color w:val="FF6600"/>
        </w:rPr>
        <w:t>)=</w:t>
      </w:r>
      <w:r w:rsidR="00090443" w:rsidRPr="00090443">
        <w:rPr>
          <w:rFonts w:cstheme="minorHAnsi"/>
          <w:color w:val="FF6600"/>
          <w:lang w:val="en-US"/>
        </w:rPr>
        <w:t>VC</w:t>
      </w:r>
      <w:r w:rsidR="00090443" w:rsidRPr="00090443">
        <w:rPr>
          <w:rFonts w:cstheme="minorHAnsi"/>
          <w:color w:val="FF6600"/>
        </w:rPr>
        <w:t>2+</w:t>
      </w:r>
      <w:r w:rsidR="00090443" w:rsidRPr="00090443">
        <w:rPr>
          <w:rFonts w:cstheme="minorHAnsi"/>
          <w:color w:val="FF6600"/>
          <w:lang w:val="en-US"/>
        </w:rPr>
        <w:t>FC</w:t>
      </w:r>
      <w:r w:rsidR="00090443" w:rsidRPr="00090443">
        <w:rPr>
          <w:rFonts w:cstheme="minorHAnsi"/>
          <w:color w:val="FF6600"/>
        </w:rPr>
        <w:t>-</w:t>
      </w:r>
      <w:r w:rsidR="00090443" w:rsidRPr="00090443">
        <w:rPr>
          <w:rFonts w:cstheme="minorHAnsi"/>
          <w:color w:val="FF6600"/>
          <w:lang w:val="en-US"/>
        </w:rPr>
        <w:t>VC</w:t>
      </w:r>
      <w:r w:rsidR="00090443" w:rsidRPr="00090443">
        <w:rPr>
          <w:rFonts w:cstheme="minorHAnsi"/>
          <w:color w:val="FF6600"/>
        </w:rPr>
        <w:t>1-</w:t>
      </w:r>
      <w:r w:rsidR="00090443" w:rsidRPr="00090443">
        <w:rPr>
          <w:rFonts w:cstheme="minorHAnsi"/>
          <w:color w:val="FF6600"/>
          <w:lang w:val="en-US"/>
        </w:rPr>
        <w:t>FC</w:t>
      </w:r>
      <w:r w:rsidR="00090443" w:rsidRPr="00090443">
        <w:rPr>
          <w:rFonts w:cstheme="minorHAnsi"/>
          <w:color w:val="FF6600"/>
        </w:rPr>
        <w:t>=</w:t>
      </w:r>
      <w:r w:rsidR="00090443" w:rsidRPr="00090443">
        <w:rPr>
          <w:rFonts w:cstheme="minorHAnsi"/>
          <w:color w:val="FF6600"/>
          <w:lang w:val="en-US"/>
        </w:rPr>
        <w:t>VC</w:t>
      </w:r>
      <w:r w:rsidR="00090443" w:rsidRPr="00090443">
        <w:rPr>
          <w:rFonts w:cstheme="minorHAnsi"/>
          <w:color w:val="FF6600"/>
        </w:rPr>
        <w:t>2-</w:t>
      </w:r>
      <w:r w:rsidR="00090443" w:rsidRPr="00090443">
        <w:rPr>
          <w:rFonts w:cstheme="minorHAnsi"/>
          <w:color w:val="FF6600"/>
          <w:lang w:val="en-US"/>
        </w:rPr>
        <w:t>VC</w:t>
      </w:r>
      <w:r w:rsidR="00090443" w:rsidRPr="00090443">
        <w:rPr>
          <w:rFonts w:cstheme="minorHAnsi"/>
          <w:color w:val="FF6600"/>
        </w:rPr>
        <w:t>1=Δ</w:t>
      </w:r>
      <w:r w:rsidR="00090443" w:rsidRPr="00090443">
        <w:rPr>
          <w:rFonts w:cstheme="minorHAnsi"/>
          <w:color w:val="FF6600"/>
          <w:lang w:val="en-US"/>
        </w:rPr>
        <w:t>VC</w:t>
      </w:r>
      <w:r w:rsidR="00090443" w:rsidRPr="00090443">
        <w:rPr>
          <w:rFonts w:cstheme="minorHAnsi"/>
          <w:color w:val="FF6600"/>
        </w:rPr>
        <w:t>.</w:t>
      </w:r>
    </w:p>
    <w:p w:rsidR="003814D2" w:rsidRPr="00090443" w:rsidRDefault="003814D2" w:rsidP="003814D2">
      <w:pPr>
        <w:spacing w:after="0" w:line="360" w:lineRule="auto"/>
        <w:jc w:val="both"/>
        <w:rPr>
          <w:rFonts w:cstheme="minorHAnsi"/>
        </w:rPr>
      </w:pPr>
      <w:r w:rsidRPr="00090443">
        <w:rPr>
          <w:rFonts w:cstheme="minorHAnsi"/>
          <w:color w:val="FF6600"/>
        </w:rPr>
        <w:t xml:space="preserve">Σημείωση </w:t>
      </w:r>
      <w:r>
        <w:rPr>
          <w:rFonts w:cstheme="minorHAnsi"/>
          <w:color w:val="FF6600"/>
        </w:rPr>
        <w:t>2</w:t>
      </w:r>
      <w:r w:rsidRPr="00090443">
        <w:rPr>
          <w:rFonts w:cstheme="minorHAnsi"/>
          <w:color w:val="FF6600"/>
        </w:rPr>
        <w:t xml:space="preserve">: </w:t>
      </w:r>
      <w:r w:rsidR="00214BC4">
        <w:rPr>
          <w:rFonts w:cstheme="minorHAnsi"/>
          <w:color w:val="FF6600"/>
        </w:rPr>
        <w:t>Τ</w:t>
      </w:r>
      <w:r>
        <w:rPr>
          <w:rFonts w:cstheme="minorHAnsi"/>
          <w:color w:val="FF6600"/>
        </w:rPr>
        <w:t>ο οριακό κόστος ε</w:t>
      </w:r>
      <w:r w:rsidR="00DA7091">
        <w:rPr>
          <w:rFonts w:cstheme="minorHAnsi"/>
          <w:color w:val="FF6600"/>
        </w:rPr>
        <w:t>ίναι η παράγωγος του συνολικού και του μεταβλητού</w:t>
      </w:r>
      <w:r w:rsidR="00214BC4" w:rsidRPr="00214BC4">
        <w:rPr>
          <w:rFonts w:cstheme="minorHAnsi"/>
          <w:color w:val="FF6600"/>
        </w:rPr>
        <w:t xml:space="preserve"> </w:t>
      </w:r>
      <w:r w:rsidR="00214BC4">
        <w:rPr>
          <w:rFonts w:cstheme="minorHAnsi"/>
          <w:color w:val="FF6600"/>
        </w:rPr>
        <w:t>κόστους</w:t>
      </w:r>
      <w:r>
        <w:rPr>
          <w:rFonts w:cstheme="minorHAnsi"/>
          <w:color w:val="FF6600"/>
        </w:rPr>
        <w:t>.</w:t>
      </w:r>
    </w:p>
    <w:p w:rsidR="0091339C" w:rsidRPr="00AC6FEE" w:rsidRDefault="0091339C" w:rsidP="00E755B2">
      <w:pPr>
        <w:spacing w:after="0" w:line="360" w:lineRule="auto"/>
        <w:jc w:val="both"/>
        <w:rPr>
          <w:rFonts w:cstheme="minorHAnsi"/>
          <w:color w:val="FF6600"/>
        </w:rPr>
      </w:pPr>
    </w:p>
    <w:p w:rsidR="00B01DB5" w:rsidRPr="00A74BF6" w:rsidRDefault="007608F0" w:rsidP="00B01DB5">
      <w:pPr>
        <w:spacing w:after="0" w:line="360" w:lineRule="auto"/>
        <w:rPr>
          <w:rFonts w:cstheme="minorHAnsi"/>
          <w:b/>
          <w:lang w:val="en-US"/>
        </w:rPr>
      </w:pPr>
      <w:r>
        <w:rPr>
          <w:rFonts w:cstheme="minorHAnsi"/>
          <w:b/>
          <w:color w:val="0033CC"/>
        </w:rPr>
        <w:t>Η</w:t>
      </w:r>
      <w:r w:rsidR="00F242C6">
        <w:rPr>
          <w:rFonts w:cstheme="minorHAnsi"/>
          <w:b/>
          <w:color w:val="0033CC"/>
        </w:rPr>
        <w:t xml:space="preserve"> καμπύλ</w:t>
      </w:r>
      <w:r>
        <w:rPr>
          <w:rFonts w:cstheme="minorHAnsi"/>
          <w:b/>
          <w:color w:val="0033CC"/>
        </w:rPr>
        <w:t>η του</w:t>
      </w:r>
      <w:r w:rsidR="00F242C6">
        <w:rPr>
          <w:rFonts w:cstheme="minorHAnsi"/>
          <w:b/>
          <w:color w:val="0033CC"/>
        </w:rPr>
        <w:t xml:space="preserve"> </w:t>
      </w:r>
      <w:r>
        <w:rPr>
          <w:rFonts w:cstheme="minorHAnsi"/>
          <w:b/>
          <w:color w:val="0033CC"/>
        </w:rPr>
        <w:t>οριακού</w:t>
      </w:r>
      <w:r w:rsidR="007A6B52">
        <w:rPr>
          <w:rFonts w:cstheme="minorHAnsi"/>
          <w:b/>
          <w:color w:val="0033CC"/>
        </w:rPr>
        <w:t xml:space="preserve"> </w:t>
      </w:r>
      <w:r w:rsidR="00A74BF6">
        <w:rPr>
          <w:rFonts w:cstheme="minorHAnsi"/>
          <w:b/>
          <w:color w:val="0033CC"/>
        </w:rPr>
        <w:t>κόστους</w:t>
      </w:r>
      <w:bookmarkStart w:id="0" w:name="_GoBack"/>
      <w:bookmarkEnd w:id="0"/>
    </w:p>
    <w:p w:rsidR="006713A1" w:rsidRPr="008016D7" w:rsidRDefault="006713A1" w:rsidP="006713A1">
      <w:pPr>
        <w:spacing w:after="0" w:line="360" w:lineRule="auto"/>
        <w:jc w:val="both"/>
        <w:rPr>
          <w:rFonts w:cstheme="minorHAnsi"/>
        </w:rPr>
      </w:pPr>
      <w:r w:rsidRPr="00EC7AF8">
        <w:rPr>
          <w:rFonts w:cstheme="minorHAnsi"/>
          <w:b/>
        </w:rPr>
        <w:t>Η γραφική παράσταση τ</w:t>
      </w:r>
      <w:r w:rsidR="007608F0" w:rsidRPr="00EC7AF8">
        <w:rPr>
          <w:rFonts w:cstheme="minorHAnsi"/>
          <w:b/>
        </w:rPr>
        <w:t>ης</w:t>
      </w:r>
      <w:r w:rsidRPr="00EC7AF8">
        <w:rPr>
          <w:rFonts w:cstheme="minorHAnsi"/>
          <w:b/>
        </w:rPr>
        <w:t xml:space="preserve"> συν</w:t>
      </w:r>
      <w:r w:rsidR="007608F0" w:rsidRPr="00EC7AF8">
        <w:rPr>
          <w:rFonts w:cstheme="minorHAnsi"/>
          <w:b/>
        </w:rPr>
        <w:t>άρτησης</w:t>
      </w:r>
      <w:r w:rsidRPr="00EC7AF8">
        <w:rPr>
          <w:rFonts w:cstheme="minorHAnsi"/>
          <w:b/>
        </w:rPr>
        <w:t xml:space="preserve"> </w:t>
      </w:r>
      <w:r w:rsidR="007C7637" w:rsidRPr="00EC7AF8">
        <w:rPr>
          <w:rFonts w:cstheme="minorHAnsi"/>
          <w:b/>
        </w:rPr>
        <w:t>του</w:t>
      </w:r>
      <w:r w:rsidR="007608F0" w:rsidRPr="00EC7AF8">
        <w:rPr>
          <w:rFonts w:cstheme="minorHAnsi"/>
          <w:b/>
        </w:rPr>
        <w:t xml:space="preserve"> οριακού</w:t>
      </w:r>
      <w:r w:rsidR="007C7637" w:rsidRPr="00EC7AF8">
        <w:rPr>
          <w:rFonts w:cstheme="minorHAnsi"/>
          <w:b/>
        </w:rPr>
        <w:t xml:space="preserve"> </w:t>
      </w:r>
      <w:r w:rsidR="00F242C6" w:rsidRPr="00EC7AF8">
        <w:rPr>
          <w:rFonts w:cstheme="minorHAnsi"/>
          <w:b/>
        </w:rPr>
        <w:t>κόστους</w:t>
      </w:r>
      <w:r w:rsidR="00F242C6">
        <w:rPr>
          <w:rFonts w:cstheme="minorHAnsi"/>
        </w:rPr>
        <w:t xml:space="preserve"> δ</w:t>
      </w:r>
      <w:r w:rsidRPr="006713A1">
        <w:rPr>
          <w:rFonts w:cstheme="minorHAnsi"/>
        </w:rPr>
        <w:t>ίνει τ</w:t>
      </w:r>
      <w:r w:rsidR="007608F0">
        <w:rPr>
          <w:rFonts w:cstheme="minorHAnsi"/>
        </w:rPr>
        <w:t>ην</w:t>
      </w:r>
      <w:r w:rsidRPr="006713A1">
        <w:rPr>
          <w:rFonts w:cstheme="minorHAnsi"/>
        </w:rPr>
        <w:t xml:space="preserve"> καμπύλ</w:t>
      </w:r>
      <w:r w:rsidR="007608F0">
        <w:rPr>
          <w:rFonts w:cstheme="minorHAnsi"/>
        </w:rPr>
        <w:t>η του οριακού</w:t>
      </w:r>
      <w:r w:rsidRPr="006713A1">
        <w:rPr>
          <w:rFonts w:cstheme="minorHAnsi"/>
        </w:rPr>
        <w:t xml:space="preserve"> κόστους. Στον κάθετο άξονα μετράμε το </w:t>
      </w:r>
      <w:r w:rsidR="007608F0">
        <w:rPr>
          <w:rFonts w:cstheme="minorHAnsi"/>
        </w:rPr>
        <w:t>οριακό</w:t>
      </w:r>
      <w:r w:rsidR="00D409E2">
        <w:rPr>
          <w:rFonts w:cstheme="minorHAnsi"/>
        </w:rPr>
        <w:t xml:space="preserve"> </w:t>
      </w:r>
      <w:r w:rsidRPr="006713A1">
        <w:rPr>
          <w:rFonts w:cstheme="minorHAnsi"/>
        </w:rPr>
        <w:t xml:space="preserve">κόστος </w:t>
      </w:r>
      <w:r w:rsidR="00F242C6" w:rsidRPr="00F242C6">
        <w:rPr>
          <w:rFonts w:cstheme="minorHAnsi"/>
        </w:rPr>
        <w:t>(</w:t>
      </w:r>
      <w:r w:rsidR="007608F0">
        <w:rPr>
          <w:rFonts w:cstheme="minorHAnsi"/>
          <w:lang w:val="en-US"/>
        </w:rPr>
        <w:t>M</w:t>
      </w:r>
      <w:r w:rsidR="00F242C6">
        <w:rPr>
          <w:rFonts w:cstheme="minorHAnsi"/>
          <w:lang w:val="en-US"/>
        </w:rPr>
        <w:t>C</w:t>
      </w:r>
      <w:r w:rsidR="00F242C6" w:rsidRPr="00F242C6">
        <w:rPr>
          <w:rFonts w:cstheme="minorHAnsi"/>
        </w:rPr>
        <w:t xml:space="preserve">) </w:t>
      </w:r>
      <w:r w:rsidRPr="006713A1">
        <w:rPr>
          <w:rFonts w:cstheme="minorHAnsi"/>
        </w:rPr>
        <w:t>και στον οριζόντιο την παραγόμενη ποσότητα</w:t>
      </w:r>
      <w:r w:rsidR="00F242C6">
        <w:rPr>
          <w:rFonts w:cstheme="minorHAnsi"/>
        </w:rPr>
        <w:t xml:space="preserve"> (</w:t>
      </w:r>
      <w:r w:rsidR="00F242C6">
        <w:rPr>
          <w:rFonts w:cstheme="minorHAnsi"/>
          <w:lang w:val="en-US"/>
        </w:rPr>
        <w:t>Q</w:t>
      </w:r>
      <w:r w:rsidR="00F242C6">
        <w:rPr>
          <w:rFonts w:cstheme="minorHAnsi"/>
        </w:rPr>
        <w:t>).</w:t>
      </w:r>
    </w:p>
    <w:p w:rsidR="00B01DB5" w:rsidRDefault="00B01DB5" w:rsidP="00F54F30">
      <w:pPr>
        <w:spacing w:after="0" w:line="360" w:lineRule="auto"/>
        <w:rPr>
          <w:rFonts w:cstheme="minorHAnsi"/>
          <w:b/>
        </w:rPr>
      </w:pPr>
    </w:p>
    <w:p w:rsidR="00F54F30" w:rsidRPr="007D0901" w:rsidRDefault="00F54F30" w:rsidP="00F54F30">
      <w:pPr>
        <w:spacing w:after="0" w:line="360" w:lineRule="auto"/>
        <w:rPr>
          <w:rFonts w:cstheme="minorHAnsi"/>
          <w:b/>
          <w:color w:val="0033CC"/>
        </w:rPr>
      </w:pPr>
      <w:r w:rsidRPr="00F54F30">
        <w:rPr>
          <w:rFonts w:cstheme="minorHAnsi"/>
          <w:b/>
          <w:color w:val="0033CC"/>
        </w:rPr>
        <w:t xml:space="preserve">Πώς εξελίσσονται </w:t>
      </w:r>
      <w:r w:rsidR="009E4091">
        <w:rPr>
          <w:rFonts w:cstheme="minorHAnsi"/>
          <w:b/>
          <w:color w:val="0033CC"/>
        </w:rPr>
        <w:t>η</w:t>
      </w:r>
      <w:r w:rsidRPr="00F54F30">
        <w:rPr>
          <w:rFonts w:cstheme="minorHAnsi"/>
          <w:b/>
          <w:color w:val="0033CC"/>
        </w:rPr>
        <w:t xml:space="preserve"> καμπύλ</w:t>
      </w:r>
      <w:r w:rsidR="009E4091">
        <w:rPr>
          <w:rFonts w:cstheme="minorHAnsi"/>
          <w:b/>
          <w:color w:val="0033CC"/>
        </w:rPr>
        <w:t>η</w:t>
      </w:r>
      <w:r w:rsidRPr="00F54F30">
        <w:rPr>
          <w:rFonts w:cstheme="minorHAnsi"/>
          <w:b/>
          <w:color w:val="0033CC"/>
        </w:rPr>
        <w:t xml:space="preserve"> </w:t>
      </w:r>
      <w:r w:rsidR="008F3AE0">
        <w:rPr>
          <w:rFonts w:cstheme="minorHAnsi"/>
          <w:b/>
          <w:color w:val="0033CC"/>
        </w:rPr>
        <w:t xml:space="preserve">του </w:t>
      </w:r>
      <w:r w:rsidR="009E4091">
        <w:rPr>
          <w:rFonts w:cstheme="minorHAnsi"/>
          <w:b/>
          <w:color w:val="0033CC"/>
        </w:rPr>
        <w:t>οριακού</w:t>
      </w:r>
      <w:r w:rsidR="008F3AE0">
        <w:rPr>
          <w:rFonts w:cstheme="minorHAnsi"/>
          <w:b/>
          <w:color w:val="0033CC"/>
        </w:rPr>
        <w:t xml:space="preserve"> </w:t>
      </w:r>
      <w:r w:rsidRPr="00F54F30">
        <w:rPr>
          <w:rFonts w:cstheme="minorHAnsi"/>
          <w:b/>
          <w:color w:val="0033CC"/>
        </w:rPr>
        <w:t>κόστους και γιατί;</w:t>
      </w:r>
    </w:p>
    <w:p w:rsidR="007D0901" w:rsidRDefault="00C34B16" w:rsidP="004B6B63">
      <w:pPr>
        <w:spacing w:after="0" w:line="360" w:lineRule="auto"/>
        <w:jc w:val="both"/>
        <w:rPr>
          <w:rFonts w:cstheme="minorHAnsi"/>
        </w:rPr>
      </w:pPr>
      <w:r w:rsidRPr="007D0901">
        <w:rPr>
          <w:rFonts w:cstheme="minorHAnsi"/>
          <w:color w:val="0033CC"/>
          <w:u w:val="single"/>
        </w:rPr>
        <w:t>Πορεία-εξέλιξη</w:t>
      </w:r>
      <w:r w:rsidRPr="007D0901">
        <w:rPr>
          <w:rFonts w:cstheme="minorHAnsi"/>
          <w:color w:val="0033CC"/>
        </w:rPr>
        <w:t>:</w:t>
      </w:r>
      <w:r w:rsidRPr="007D0901">
        <w:rPr>
          <w:rFonts w:cstheme="minorHAnsi"/>
        </w:rPr>
        <w:t xml:space="preserve"> </w:t>
      </w:r>
      <w:r w:rsidR="007D0901">
        <w:rPr>
          <w:rFonts w:cstheme="minorHAnsi"/>
        </w:rPr>
        <w:t>Η καμπύλη του οριακού κόστους</w:t>
      </w:r>
      <w:r w:rsidR="007D0901" w:rsidRPr="007D0901">
        <w:rPr>
          <w:rFonts w:cstheme="minorHAnsi"/>
        </w:rPr>
        <w:t xml:space="preserve"> </w:t>
      </w:r>
      <w:r w:rsidR="007D0901">
        <w:rPr>
          <w:rFonts w:cstheme="minorHAnsi"/>
          <w:b/>
        </w:rPr>
        <w:t xml:space="preserve">αρχικά κατέρχεται, </w:t>
      </w:r>
      <w:r w:rsidR="007D0901" w:rsidRPr="007D0901">
        <w:rPr>
          <w:rFonts w:cstheme="minorHAnsi"/>
          <w:b/>
        </w:rPr>
        <w:t>φθάνει σε ένα κατώτατο σημείο, και στη συνέχεια ανέρχεται.</w:t>
      </w:r>
      <w:r w:rsidR="007D0901" w:rsidRPr="007D0901">
        <w:rPr>
          <w:rFonts w:cstheme="minorHAnsi"/>
        </w:rPr>
        <w:t xml:space="preserve"> </w:t>
      </w:r>
    </w:p>
    <w:p w:rsidR="00F54F30" w:rsidRPr="004B6B63" w:rsidRDefault="004868EB" w:rsidP="004B6B63">
      <w:pPr>
        <w:spacing w:after="0" w:line="360" w:lineRule="auto"/>
        <w:jc w:val="both"/>
        <w:rPr>
          <w:rFonts w:cstheme="minorHAnsi"/>
        </w:rPr>
      </w:pPr>
      <w:r w:rsidRPr="004B6B63">
        <w:rPr>
          <w:rFonts w:cstheme="minorHAnsi"/>
          <w:color w:val="0033CC"/>
          <w:u w:val="single"/>
        </w:rPr>
        <w:t xml:space="preserve">Αιτιολόγηση της πορείας </w:t>
      </w:r>
      <w:r w:rsidR="00A66C8A" w:rsidRPr="004B6B63">
        <w:rPr>
          <w:rFonts w:cstheme="minorHAnsi"/>
          <w:color w:val="0033CC"/>
          <w:u w:val="single"/>
        </w:rPr>
        <w:t>της</w:t>
      </w:r>
      <w:r w:rsidR="00A66C8A" w:rsidRPr="004B6B63">
        <w:rPr>
          <w:rFonts w:cstheme="minorHAnsi"/>
          <w:color w:val="0033CC"/>
        </w:rPr>
        <w:t>:</w:t>
      </w:r>
      <w:r w:rsidR="00C34B16" w:rsidRPr="004B6B63">
        <w:rPr>
          <w:rFonts w:cstheme="minorHAnsi"/>
        </w:rPr>
        <w:t xml:space="preserve"> </w:t>
      </w:r>
      <w:r w:rsidR="009C3EBA">
        <w:rPr>
          <w:rFonts w:cstheme="minorHAnsi"/>
        </w:rPr>
        <w:t>Λόγω της φθίνουσας ή μη ανάλογης απόδοσης</w:t>
      </w:r>
      <w:r w:rsidR="00997D0E">
        <w:rPr>
          <w:rFonts w:cstheme="minorHAnsi"/>
        </w:rPr>
        <w:t xml:space="preserve"> (η</w:t>
      </w:r>
      <w:r w:rsidR="00C235D3" w:rsidRPr="00997D0E">
        <w:rPr>
          <w:rFonts w:cstheme="minorHAnsi"/>
        </w:rPr>
        <w:t xml:space="preserve"> κατανόηση της πρότασης</w:t>
      </w:r>
      <w:r w:rsidR="00997D0E">
        <w:rPr>
          <w:rFonts w:cstheme="minorHAnsi"/>
        </w:rPr>
        <w:t xml:space="preserve"> αυτής</w:t>
      </w:r>
      <w:r w:rsidR="00C235D3" w:rsidRPr="00997D0E">
        <w:rPr>
          <w:rFonts w:cstheme="minorHAnsi"/>
        </w:rPr>
        <w:t xml:space="preserve"> απαιτεί </w:t>
      </w:r>
      <w:r w:rsidR="00BE0DAC">
        <w:rPr>
          <w:rFonts w:cstheme="minorHAnsi"/>
        </w:rPr>
        <w:t>να θυμηθούμε τη σχέση ανάμεσα στην</w:t>
      </w:r>
      <w:r w:rsidR="00C235D3" w:rsidRPr="00997D0E">
        <w:rPr>
          <w:rFonts w:cstheme="minorHAnsi"/>
        </w:rPr>
        <w:t xml:space="preserve"> εξέλιξη του μεταβλητού</w:t>
      </w:r>
      <w:r w:rsidR="00BE0DAC">
        <w:rPr>
          <w:rFonts w:cstheme="minorHAnsi"/>
        </w:rPr>
        <w:t xml:space="preserve"> ή του </w:t>
      </w:r>
      <w:r w:rsidR="00997D0E" w:rsidRPr="00997D0E">
        <w:rPr>
          <w:rFonts w:cstheme="minorHAnsi"/>
        </w:rPr>
        <w:t xml:space="preserve">συνολικού </w:t>
      </w:r>
      <w:r w:rsidR="00C235D3" w:rsidRPr="00997D0E">
        <w:rPr>
          <w:rFonts w:cstheme="minorHAnsi"/>
        </w:rPr>
        <w:t>κόστους</w:t>
      </w:r>
      <w:r w:rsidR="00BE0DAC">
        <w:rPr>
          <w:rFonts w:cstheme="minorHAnsi"/>
        </w:rPr>
        <w:t xml:space="preserve"> και της ποσότητας παραγωγής</w:t>
      </w:r>
      <w:r w:rsidR="00997D0E">
        <w:rPr>
          <w:rFonts w:cstheme="minorHAnsi"/>
        </w:rPr>
        <w:t>)</w:t>
      </w:r>
      <w:r w:rsidR="00C235D3" w:rsidRPr="00997D0E">
        <w:rPr>
          <w:rFonts w:cstheme="minorHAnsi"/>
        </w:rPr>
        <w:t>.</w:t>
      </w:r>
    </w:p>
    <w:p w:rsidR="004B6B63" w:rsidRDefault="004B6B63" w:rsidP="000A29D7">
      <w:pPr>
        <w:spacing w:after="0" w:line="360" w:lineRule="auto"/>
        <w:rPr>
          <w:rFonts w:cstheme="minorHAnsi"/>
        </w:rPr>
      </w:pPr>
    </w:p>
    <w:p w:rsidR="000A29D7" w:rsidRPr="00A25195" w:rsidRDefault="000A29D7" w:rsidP="00A25195">
      <w:pPr>
        <w:spacing w:after="0" w:line="360" w:lineRule="auto"/>
        <w:jc w:val="both"/>
        <w:rPr>
          <w:rFonts w:cstheme="minorHAnsi"/>
          <w:b/>
          <w:color w:val="0033CC"/>
        </w:rPr>
      </w:pPr>
      <w:r>
        <w:rPr>
          <w:rFonts w:cstheme="minorHAnsi"/>
          <w:b/>
          <w:color w:val="0033CC"/>
        </w:rPr>
        <w:t>Γιατί το οριακό κόστος είναι σημαντικό μέγεθος;</w:t>
      </w:r>
    </w:p>
    <w:p w:rsidR="00A25195" w:rsidRPr="00A25195" w:rsidRDefault="00A25195" w:rsidP="00A25195">
      <w:pPr>
        <w:spacing w:after="0" w:line="360" w:lineRule="auto"/>
        <w:jc w:val="both"/>
        <w:rPr>
          <w:rFonts w:cstheme="minorHAnsi"/>
          <w:b/>
          <w:color w:val="0033CC"/>
        </w:rPr>
      </w:pPr>
      <w:r w:rsidRPr="00A25195">
        <w:rPr>
          <w:rFonts w:cstheme="minorHAnsi"/>
        </w:rPr>
        <w:t xml:space="preserve">Το οριακό κόστος είναι σημαντικό μέγεθος για μια επιχείρηση, γιατί </w:t>
      </w:r>
      <w:r w:rsidRPr="00FB0E6D">
        <w:rPr>
          <w:rFonts w:cstheme="minorHAnsi"/>
          <w:b/>
        </w:rPr>
        <w:t>η απόφαση της επιχείρησης για αύξηση της παραγωγής της κατά μία μονάδα θα πρέπει να γίνει έπειτα από σύγκριση του κόστους αυτής της μονάδας, που είναι το οριακό κόστος, με το έσοδο από την πώληση αυτής της μονάδας</w:t>
      </w:r>
      <w:r w:rsidRPr="00A25195">
        <w:rPr>
          <w:rFonts w:cstheme="minorHAnsi"/>
        </w:rPr>
        <w:t>.</w:t>
      </w:r>
    </w:p>
    <w:p w:rsidR="00BD6557" w:rsidRDefault="00A25195" w:rsidP="00A25195">
      <w:pPr>
        <w:spacing w:after="0" w:line="360" w:lineRule="auto"/>
        <w:jc w:val="both"/>
        <w:rPr>
          <w:rFonts w:cstheme="minorHAnsi"/>
          <w:color w:val="FF6600"/>
        </w:rPr>
      </w:pPr>
      <w:r w:rsidRPr="00A25195">
        <w:rPr>
          <w:rFonts w:cstheme="minorHAnsi"/>
          <w:color w:val="FF6600"/>
        </w:rPr>
        <w:lastRenderedPageBreak/>
        <w:t>Σημείωση:</w:t>
      </w:r>
      <w:r>
        <w:rPr>
          <w:rFonts w:cstheme="minorHAnsi"/>
          <w:color w:val="FF6600"/>
        </w:rPr>
        <w:t xml:space="preserve"> </w:t>
      </w:r>
      <w:r w:rsidR="00D42C81">
        <w:rPr>
          <w:rFonts w:cstheme="minorHAnsi"/>
          <w:color w:val="FF6600"/>
        </w:rPr>
        <w:t>Τ</w:t>
      </w:r>
      <w:r>
        <w:rPr>
          <w:rFonts w:cstheme="minorHAnsi"/>
          <w:color w:val="FF6600"/>
        </w:rPr>
        <w:t>α παραπάνω γίνονται καλύτερα κατανοητά στο επόμενο κεφάλαιο αλλά</w:t>
      </w:r>
      <w:r w:rsidR="00D42C81">
        <w:rPr>
          <w:rFonts w:cstheme="minorHAnsi"/>
          <w:color w:val="FF6600"/>
        </w:rPr>
        <w:t>… ας δώσουμε από τώρα μια</w:t>
      </w:r>
      <w:r>
        <w:rPr>
          <w:rFonts w:cstheme="minorHAnsi"/>
          <w:color w:val="FF6600"/>
        </w:rPr>
        <w:t xml:space="preserve"> γεύση. Είναι γνωστό</w:t>
      </w:r>
      <w:r w:rsidR="00D42C81">
        <w:rPr>
          <w:rFonts w:cstheme="minorHAnsi"/>
          <w:color w:val="FF6600"/>
        </w:rPr>
        <w:t>,</w:t>
      </w:r>
      <w:r>
        <w:rPr>
          <w:rFonts w:cstheme="minorHAnsi"/>
          <w:color w:val="FF6600"/>
        </w:rPr>
        <w:t xml:space="preserve"> από το πρώτο κεφάλαιο</w:t>
      </w:r>
      <w:r w:rsidR="00D42C81">
        <w:rPr>
          <w:rFonts w:cstheme="minorHAnsi"/>
          <w:color w:val="FF6600"/>
        </w:rPr>
        <w:t>,</w:t>
      </w:r>
      <w:r>
        <w:rPr>
          <w:rFonts w:cstheme="minorHAnsi"/>
          <w:color w:val="FF6600"/>
        </w:rPr>
        <w:t xml:space="preserve"> ότι ο σκοπός μιας επιχείρησης είναι η μεγιστοποίηση των κερδών. Τα κέρδη είναι η διαφορά ανάμεσα στα έσοδα της επιχείρησης και το συνολικό της κόστος. Δηλαδή, Κέρδη</w:t>
      </w:r>
      <w:r w:rsidRPr="00A25195">
        <w:rPr>
          <w:rFonts w:cstheme="minorHAnsi"/>
          <w:color w:val="FF6600"/>
        </w:rPr>
        <w:t xml:space="preserve"> </w:t>
      </w:r>
      <w:r>
        <w:rPr>
          <w:rFonts w:cstheme="minorHAnsi"/>
          <w:color w:val="FF6600"/>
        </w:rPr>
        <w:t>=Έσοδα-</w:t>
      </w:r>
      <w:r>
        <w:rPr>
          <w:rFonts w:cstheme="minorHAnsi"/>
          <w:color w:val="FF6600"/>
          <w:lang w:val="en-US"/>
        </w:rPr>
        <w:t>TC</w:t>
      </w:r>
      <w:r w:rsidRPr="00A25195">
        <w:rPr>
          <w:rFonts w:cstheme="minorHAnsi"/>
          <w:color w:val="FF6600"/>
        </w:rPr>
        <w:t xml:space="preserve">. </w:t>
      </w:r>
      <w:r w:rsidR="00BD6557">
        <w:rPr>
          <w:rFonts w:cstheme="minorHAnsi"/>
          <w:color w:val="FF6600"/>
        </w:rPr>
        <w:t xml:space="preserve">Έστω ότι μια επιχείρηση παράγει μια ποσότητα </w:t>
      </w:r>
      <w:r w:rsidR="00BD6557">
        <w:rPr>
          <w:rFonts w:cstheme="minorHAnsi"/>
          <w:color w:val="FF6600"/>
          <w:lang w:val="en-US"/>
        </w:rPr>
        <w:t>Q</w:t>
      </w:r>
      <w:r w:rsidR="00BD6557" w:rsidRPr="00BD6557">
        <w:rPr>
          <w:rFonts w:cstheme="minorHAnsi"/>
          <w:color w:val="FF6600"/>
        </w:rPr>
        <w:t xml:space="preserve"> </w:t>
      </w:r>
      <w:r w:rsidR="00BD6557">
        <w:rPr>
          <w:rFonts w:cstheme="minorHAnsi"/>
          <w:color w:val="FF6600"/>
        </w:rPr>
        <w:t>και σκέφτεται να αυξήσει την παραγωγή της κατά μια μονάδα (</w:t>
      </w:r>
      <w:r w:rsidR="00BD6557">
        <w:rPr>
          <w:rFonts w:cstheme="minorHAnsi"/>
          <w:color w:val="FF6600"/>
          <w:lang w:val="en-US"/>
        </w:rPr>
        <w:t>Q</w:t>
      </w:r>
      <w:r w:rsidR="00BD6557" w:rsidRPr="00BD6557">
        <w:rPr>
          <w:rFonts w:cstheme="minorHAnsi"/>
          <w:color w:val="FF6600"/>
        </w:rPr>
        <w:t xml:space="preserve">+1). </w:t>
      </w:r>
      <w:r w:rsidR="00BD6557">
        <w:rPr>
          <w:rFonts w:cstheme="minorHAnsi"/>
          <w:color w:val="FF6600"/>
        </w:rPr>
        <w:t>Αν παράγει και πουλήσει μια επιπλέον μονάδα προϊόντος τότε τα έσοδά της θα αυξηθούν κατά ένα ποσό που είναι ίσο με την τιμή πώλησης του αγαθού. Από την άλλη όμως</w:t>
      </w:r>
      <w:r w:rsidR="00DA7091" w:rsidRPr="00DA7091">
        <w:rPr>
          <w:rFonts w:cstheme="minorHAnsi"/>
          <w:color w:val="FF6600"/>
        </w:rPr>
        <w:t>,</w:t>
      </w:r>
      <w:r w:rsidR="00BD6557">
        <w:rPr>
          <w:rFonts w:cstheme="minorHAnsi"/>
          <w:color w:val="FF6600"/>
        </w:rPr>
        <w:t xml:space="preserve"> το συνολικό κόστος θα αυξηθεί και αυτό, λόγω της αύξησης της παραγωγής. Η αύξηση στο κόστος θα είναι ίση με το οριακό κόστος. Ας δούμε τα παραπάνω σε ένα πίνακα:</w:t>
      </w:r>
    </w:p>
    <w:p w:rsidR="006617AC" w:rsidRPr="00D26537" w:rsidRDefault="006617AC" w:rsidP="00A25195">
      <w:pPr>
        <w:spacing w:after="0" w:line="360" w:lineRule="auto"/>
        <w:jc w:val="both"/>
        <w:rPr>
          <w:rFonts w:cstheme="minorHAnsi"/>
          <w:color w:val="FF6600"/>
          <w:sz w:val="12"/>
          <w:szCs w:val="12"/>
        </w:rPr>
      </w:pPr>
    </w:p>
    <w:tbl>
      <w:tblPr>
        <w:tblStyle w:val="a6"/>
        <w:tblW w:w="0" w:type="auto"/>
        <w:jc w:val="center"/>
        <w:tblLook w:val="04A0" w:firstRow="1" w:lastRow="0" w:firstColumn="1" w:lastColumn="0" w:noHBand="0" w:noVBand="1"/>
      </w:tblPr>
      <w:tblGrid>
        <w:gridCol w:w="2316"/>
        <w:gridCol w:w="1130"/>
        <w:gridCol w:w="1828"/>
        <w:gridCol w:w="3815"/>
      </w:tblGrid>
      <w:tr w:rsidR="00BD6557" w:rsidTr="00D26537">
        <w:trPr>
          <w:jc w:val="center"/>
        </w:trPr>
        <w:tc>
          <w:tcPr>
            <w:tcW w:w="2316" w:type="dxa"/>
            <w:vAlign w:val="center"/>
          </w:tcPr>
          <w:p w:rsidR="00BD6557" w:rsidRDefault="006617AC" w:rsidP="00D26537">
            <w:pPr>
              <w:spacing w:line="360" w:lineRule="auto"/>
              <w:jc w:val="center"/>
              <w:rPr>
                <w:rFonts w:cstheme="minorHAnsi"/>
                <w:color w:val="FF6600"/>
              </w:rPr>
            </w:pPr>
            <w:r>
              <w:rPr>
                <w:rFonts w:cstheme="minorHAnsi"/>
                <w:color w:val="FF6600"/>
              </w:rPr>
              <w:t>Ποσότητα</w:t>
            </w:r>
            <w:r w:rsidR="00D26537">
              <w:rPr>
                <w:rFonts w:cstheme="minorHAnsi"/>
                <w:color w:val="FF6600"/>
              </w:rPr>
              <w:t xml:space="preserve"> </w:t>
            </w:r>
            <w:r>
              <w:rPr>
                <w:rFonts w:cstheme="minorHAnsi"/>
                <w:color w:val="FF6600"/>
              </w:rPr>
              <w:t>παραγωγής</w:t>
            </w:r>
          </w:p>
        </w:tc>
        <w:tc>
          <w:tcPr>
            <w:tcW w:w="1130" w:type="dxa"/>
            <w:vAlign w:val="center"/>
          </w:tcPr>
          <w:p w:rsidR="00BD6557" w:rsidRDefault="006617AC" w:rsidP="006617AC">
            <w:pPr>
              <w:spacing w:line="360" w:lineRule="auto"/>
              <w:jc w:val="center"/>
              <w:rPr>
                <w:rFonts w:cstheme="minorHAnsi"/>
                <w:color w:val="FF6600"/>
              </w:rPr>
            </w:pPr>
            <w:r>
              <w:rPr>
                <w:rFonts w:cstheme="minorHAnsi"/>
                <w:color w:val="FF6600"/>
              </w:rPr>
              <w:t>Έσοδα</w:t>
            </w:r>
          </w:p>
        </w:tc>
        <w:tc>
          <w:tcPr>
            <w:tcW w:w="1828" w:type="dxa"/>
            <w:vAlign w:val="center"/>
          </w:tcPr>
          <w:p w:rsidR="00BD6557" w:rsidRPr="006617AC" w:rsidRDefault="006617AC" w:rsidP="00D26537">
            <w:pPr>
              <w:spacing w:line="360" w:lineRule="auto"/>
              <w:jc w:val="center"/>
              <w:rPr>
                <w:rFonts w:cstheme="minorHAnsi"/>
                <w:color w:val="FF6600"/>
              </w:rPr>
            </w:pPr>
            <w:r>
              <w:rPr>
                <w:rFonts w:cstheme="minorHAnsi"/>
                <w:color w:val="FF6600"/>
              </w:rPr>
              <w:t>Συνολικό</w:t>
            </w:r>
            <w:r w:rsidR="00D26537">
              <w:rPr>
                <w:rFonts w:cstheme="minorHAnsi"/>
                <w:color w:val="FF6600"/>
              </w:rPr>
              <w:t xml:space="preserve"> </w:t>
            </w:r>
            <w:r>
              <w:rPr>
                <w:rFonts w:cstheme="minorHAnsi"/>
                <w:color w:val="FF6600"/>
              </w:rPr>
              <w:t>Κόστος</w:t>
            </w:r>
          </w:p>
        </w:tc>
        <w:tc>
          <w:tcPr>
            <w:tcW w:w="3815" w:type="dxa"/>
            <w:vAlign w:val="center"/>
          </w:tcPr>
          <w:p w:rsidR="00BD6557" w:rsidRPr="006617AC" w:rsidRDefault="006617AC" w:rsidP="006617AC">
            <w:pPr>
              <w:spacing w:line="360" w:lineRule="auto"/>
              <w:jc w:val="center"/>
              <w:rPr>
                <w:rFonts w:cstheme="minorHAnsi"/>
                <w:color w:val="FF6600"/>
              </w:rPr>
            </w:pPr>
            <w:r>
              <w:rPr>
                <w:rFonts w:cstheme="minorHAnsi"/>
                <w:color w:val="FF6600"/>
              </w:rPr>
              <w:t>Κέρδη</w:t>
            </w:r>
          </w:p>
        </w:tc>
      </w:tr>
      <w:tr w:rsidR="00BD6557" w:rsidTr="00D26537">
        <w:trPr>
          <w:jc w:val="center"/>
        </w:trPr>
        <w:tc>
          <w:tcPr>
            <w:tcW w:w="2316" w:type="dxa"/>
          </w:tcPr>
          <w:p w:rsidR="00BD6557" w:rsidRPr="006617AC" w:rsidRDefault="006617AC" w:rsidP="006617AC">
            <w:pPr>
              <w:spacing w:line="360" w:lineRule="auto"/>
              <w:jc w:val="center"/>
              <w:rPr>
                <w:rFonts w:cstheme="minorHAnsi"/>
                <w:color w:val="FF6600"/>
                <w:lang w:val="en-US"/>
              </w:rPr>
            </w:pPr>
            <w:r>
              <w:rPr>
                <w:rFonts w:cstheme="minorHAnsi"/>
                <w:color w:val="FF6600"/>
                <w:lang w:val="en-US"/>
              </w:rPr>
              <w:t>Q</w:t>
            </w:r>
          </w:p>
        </w:tc>
        <w:tc>
          <w:tcPr>
            <w:tcW w:w="1130" w:type="dxa"/>
          </w:tcPr>
          <w:p w:rsidR="00BD6557" w:rsidRPr="006617AC" w:rsidRDefault="006617AC" w:rsidP="006617AC">
            <w:pPr>
              <w:spacing w:line="360" w:lineRule="auto"/>
              <w:jc w:val="center"/>
              <w:rPr>
                <w:rFonts w:cstheme="minorHAnsi"/>
                <w:color w:val="FF6600"/>
              </w:rPr>
            </w:pPr>
            <w:r>
              <w:rPr>
                <w:rFonts w:cstheme="minorHAnsi"/>
                <w:color w:val="FF6600"/>
              </w:rPr>
              <w:t>Έσοδα</w:t>
            </w:r>
          </w:p>
        </w:tc>
        <w:tc>
          <w:tcPr>
            <w:tcW w:w="1828" w:type="dxa"/>
          </w:tcPr>
          <w:p w:rsidR="00BD6557" w:rsidRPr="006617AC" w:rsidRDefault="006617AC" w:rsidP="006617AC">
            <w:pPr>
              <w:spacing w:line="360" w:lineRule="auto"/>
              <w:jc w:val="center"/>
              <w:rPr>
                <w:rFonts w:cstheme="minorHAnsi"/>
                <w:color w:val="FF6600"/>
                <w:lang w:val="en-US"/>
              </w:rPr>
            </w:pPr>
            <w:r>
              <w:rPr>
                <w:rFonts w:cstheme="minorHAnsi"/>
                <w:color w:val="FF6600"/>
                <w:lang w:val="en-US"/>
              </w:rPr>
              <w:t>TC</w:t>
            </w:r>
          </w:p>
        </w:tc>
        <w:tc>
          <w:tcPr>
            <w:tcW w:w="3815" w:type="dxa"/>
          </w:tcPr>
          <w:p w:rsidR="00BD6557" w:rsidRPr="006617AC" w:rsidRDefault="006617AC" w:rsidP="006617AC">
            <w:pPr>
              <w:spacing w:line="360" w:lineRule="auto"/>
              <w:jc w:val="center"/>
              <w:rPr>
                <w:rFonts w:cstheme="minorHAnsi"/>
                <w:color w:val="FF6600"/>
                <w:lang w:val="en-US"/>
              </w:rPr>
            </w:pPr>
            <w:r>
              <w:rPr>
                <w:rFonts w:cstheme="minorHAnsi"/>
                <w:color w:val="FF6600"/>
              </w:rPr>
              <w:t>Έσοδα-</w:t>
            </w:r>
            <w:r>
              <w:rPr>
                <w:rFonts w:cstheme="minorHAnsi"/>
                <w:color w:val="FF6600"/>
                <w:lang w:val="en-US"/>
              </w:rPr>
              <w:t>TC</w:t>
            </w:r>
          </w:p>
        </w:tc>
      </w:tr>
      <w:tr w:rsidR="00BD6557" w:rsidRPr="006617AC" w:rsidTr="00D26537">
        <w:trPr>
          <w:jc w:val="center"/>
        </w:trPr>
        <w:tc>
          <w:tcPr>
            <w:tcW w:w="2316" w:type="dxa"/>
          </w:tcPr>
          <w:p w:rsidR="00BD6557" w:rsidRPr="006617AC" w:rsidRDefault="006617AC" w:rsidP="006617AC">
            <w:pPr>
              <w:spacing w:line="360" w:lineRule="auto"/>
              <w:jc w:val="center"/>
              <w:rPr>
                <w:rFonts w:cstheme="minorHAnsi"/>
                <w:color w:val="FF6600"/>
                <w:lang w:val="en-US"/>
              </w:rPr>
            </w:pPr>
            <w:r>
              <w:rPr>
                <w:rFonts w:cstheme="minorHAnsi"/>
                <w:color w:val="FF6600"/>
                <w:lang w:val="en-US"/>
              </w:rPr>
              <w:t>Q+1</w:t>
            </w:r>
          </w:p>
        </w:tc>
        <w:tc>
          <w:tcPr>
            <w:tcW w:w="1130" w:type="dxa"/>
          </w:tcPr>
          <w:p w:rsidR="00BD6557" w:rsidRPr="006617AC" w:rsidRDefault="006617AC" w:rsidP="006617AC">
            <w:pPr>
              <w:spacing w:line="360" w:lineRule="auto"/>
              <w:jc w:val="center"/>
              <w:rPr>
                <w:rFonts w:cstheme="minorHAnsi"/>
                <w:color w:val="FF6600"/>
                <w:lang w:val="en-US"/>
              </w:rPr>
            </w:pPr>
            <w:r>
              <w:rPr>
                <w:rFonts w:cstheme="minorHAnsi"/>
                <w:color w:val="FF6600"/>
              </w:rPr>
              <w:t>Έσοδα+</w:t>
            </w:r>
            <w:r>
              <w:rPr>
                <w:rFonts w:cstheme="minorHAnsi"/>
                <w:color w:val="FF6600"/>
                <w:lang w:val="en-US"/>
              </w:rPr>
              <w:t>P</w:t>
            </w:r>
          </w:p>
        </w:tc>
        <w:tc>
          <w:tcPr>
            <w:tcW w:w="1828" w:type="dxa"/>
          </w:tcPr>
          <w:p w:rsidR="00BD6557" w:rsidRPr="006617AC" w:rsidRDefault="006617AC" w:rsidP="006617AC">
            <w:pPr>
              <w:spacing w:line="360" w:lineRule="auto"/>
              <w:jc w:val="center"/>
              <w:rPr>
                <w:rFonts w:cstheme="minorHAnsi"/>
                <w:color w:val="FF6600"/>
                <w:lang w:val="en-US"/>
              </w:rPr>
            </w:pPr>
            <w:r>
              <w:rPr>
                <w:rFonts w:cstheme="minorHAnsi"/>
                <w:color w:val="FF6600"/>
                <w:lang w:val="en-US"/>
              </w:rPr>
              <w:t>TC+MC</w:t>
            </w:r>
          </w:p>
        </w:tc>
        <w:tc>
          <w:tcPr>
            <w:tcW w:w="3815" w:type="dxa"/>
          </w:tcPr>
          <w:p w:rsidR="00BD6557" w:rsidRPr="006617AC" w:rsidRDefault="006617AC" w:rsidP="006617AC">
            <w:pPr>
              <w:spacing w:line="360" w:lineRule="auto"/>
              <w:jc w:val="center"/>
              <w:rPr>
                <w:rFonts w:cstheme="minorHAnsi"/>
                <w:color w:val="FF6600"/>
              </w:rPr>
            </w:pPr>
            <w:r w:rsidRPr="006617AC">
              <w:rPr>
                <w:rFonts w:cstheme="minorHAnsi"/>
                <w:color w:val="FF6600"/>
              </w:rPr>
              <w:t>(</w:t>
            </w:r>
            <w:r>
              <w:rPr>
                <w:rFonts w:cstheme="minorHAnsi"/>
                <w:color w:val="FF6600"/>
              </w:rPr>
              <w:t>Έσοδα</w:t>
            </w:r>
            <w:r w:rsidRPr="006617AC">
              <w:rPr>
                <w:rFonts w:cstheme="minorHAnsi"/>
                <w:color w:val="FF6600"/>
              </w:rPr>
              <w:t>+</w:t>
            </w:r>
            <w:r>
              <w:rPr>
                <w:rFonts w:cstheme="minorHAnsi"/>
                <w:color w:val="FF6600"/>
                <w:lang w:val="en-US"/>
              </w:rPr>
              <w:t>P</w:t>
            </w:r>
            <w:r w:rsidRPr="006617AC">
              <w:rPr>
                <w:rFonts w:cstheme="minorHAnsi"/>
                <w:color w:val="FF6600"/>
              </w:rPr>
              <w:t>)-(</w:t>
            </w:r>
            <w:r>
              <w:rPr>
                <w:rFonts w:cstheme="minorHAnsi"/>
                <w:color w:val="FF6600"/>
                <w:lang w:val="en-US"/>
              </w:rPr>
              <w:t>TC</w:t>
            </w:r>
            <w:r w:rsidRPr="006617AC">
              <w:rPr>
                <w:rFonts w:cstheme="minorHAnsi"/>
                <w:color w:val="FF6600"/>
              </w:rPr>
              <w:t>+</w:t>
            </w:r>
            <w:r>
              <w:rPr>
                <w:rFonts w:cstheme="minorHAnsi"/>
                <w:color w:val="FF6600"/>
                <w:lang w:val="en-US"/>
              </w:rPr>
              <w:t>MC</w:t>
            </w:r>
            <w:r w:rsidRPr="006617AC">
              <w:rPr>
                <w:rFonts w:cstheme="minorHAnsi"/>
                <w:color w:val="FF6600"/>
              </w:rPr>
              <w:t>)=</w:t>
            </w:r>
            <w:r>
              <w:rPr>
                <w:rFonts w:cstheme="minorHAnsi"/>
                <w:color w:val="FF6600"/>
              </w:rPr>
              <w:t>Έσοδα-</w:t>
            </w:r>
            <w:r>
              <w:rPr>
                <w:rFonts w:cstheme="minorHAnsi"/>
                <w:color w:val="FF6600"/>
                <w:lang w:val="en-US"/>
              </w:rPr>
              <w:t>TC</w:t>
            </w:r>
            <w:r w:rsidRPr="006617AC">
              <w:rPr>
                <w:rFonts w:cstheme="minorHAnsi"/>
                <w:color w:val="FF6600"/>
              </w:rPr>
              <w:t>+(</w:t>
            </w:r>
            <w:r>
              <w:rPr>
                <w:rFonts w:cstheme="minorHAnsi"/>
                <w:color w:val="FF6600"/>
                <w:lang w:val="en-US"/>
              </w:rPr>
              <w:t>P</w:t>
            </w:r>
            <w:r w:rsidRPr="006617AC">
              <w:rPr>
                <w:rFonts w:cstheme="minorHAnsi"/>
                <w:color w:val="FF6600"/>
              </w:rPr>
              <w:t>-</w:t>
            </w:r>
            <w:r>
              <w:rPr>
                <w:rFonts w:cstheme="minorHAnsi"/>
                <w:color w:val="FF6600"/>
                <w:lang w:val="en-US"/>
              </w:rPr>
              <w:t>MC</w:t>
            </w:r>
            <w:r w:rsidRPr="006617AC">
              <w:rPr>
                <w:rFonts w:cstheme="minorHAnsi"/>
                <w:color w:val="FF6600"/>
              </w:rPr>
              <w:t>)</w:t>
            </w:r>
          </w:p>
        </w:tc>
      </w:tr>
    </w:tbl>
    <w:p w:rsidR="004B6B63" w:rsidRPr="00D26537" w:rsidRDefault="00BD6557" w:rsidP="00A25195">
      <w:pPr>
        <w:spacing w:after="0" w:line="360" w:lineRule="auto"/>
        <w:jc w:val="both"/>
        <w:rPr>
          <w:rFonts w:cstheme="minorHAnsi"/>
          <w:color w:val="FF6600"/>
          <w:sz w:val="12"/>
          <w:szCs w:val="12"/>
        </w:rPr>
      </w:pPr>
      <w:r w:rsidRPr="006617AC">
        <w:rPr>
          <w:rFonts w:cstheme="minorHAnsi"/>
          <w:color w:val="FF6600"/>
        </w:rPr>
        <w:t xml:space="preserve"> </w:t>
      </w:r>
    </w:p>
    <w:p w:rsidR="007F1398" w:rsidRDefault="007F1398" w:rsidP="007F1398">
      <w:pPr>
        <w:spacing w:after="0" w:line="360" w:lineRule="auto"/>
        <w:jc w:val="both"/>
        <w:rPr>
          <w:rFonts w:cstheme="minorHAnsi"/>
          <w:color w:val="FF6600"/>
        </w:rPr>
      </w:pPr>
      <w:r>
        <w:rPr>
          <w:rFonts w:cstheme="minorHAnsi"/>
          <w:color w:val="FF6600"/>
        </w:rPr>
        <w:t>Η</w:t>
      </w:r>
      <w:r w:rsidR="006617AC">
        <w:rPr>
          <w:rFonts w:cstheme="minorHAnsi"/>
          <w:color w:val="FF6600"/>
        </w:rPr>
        <w:t xml:space="preserve"> μεταβολή στα κέρδη της επιχείρησης</w:t>
      </w:r>
      <w:r>
        <w:rPr>
          <w:rFonts w:cstheme="minorHAnsi"/>
          <w:color w:val="FF6600"/>
        </w:rPr>
        <w:t>,</w:t>
      </w:r>
      <w:r w:rsidR="006617AC">
        <w:rPr>
          <w:rFonts w:cstheme="minorHAnsi"/>
          <w:color w:val="FF6600"/>
        </w:rPr>
        <w:t xml:space="preserve"> αν αυξήσει την παραγωγή της κατά μια μονάδα</w:t>
      </w:r>
      <w:r>
        <w:rPr>
          <w:rFonts w:cstheme="minorHAnsi"/>
          <w:color w:val="FF6600"/>
        </w:rPr>
        <w:t>,</w:t>
      </w:r>
      <w:r w:rsidR="006617AC">
        <w:rPr>
          <w:rFonts w:cstheme="minorHAnsi"/>
          <w:color w:val="FF6600"/>
        </w:rPr>
        <w:t xml:space="preserve"> είναι:</w:t>
      </w:r>
      <w:r>
        <w:rPr>
          <w:rFonts w:cstheme="minorHAnsi"/>
          <w:color w:val="FF6600"/>
        </w:rPr>
        <w:t xml:space="preserve"> </w:t>
      </w:r>
    </w:p>
    <w:p w:rsidR="006617AC" w:rsidRPr="00F87D12" w:rsidRDefault="006617AC" w:rsidP="007F1398">
      <w:pPr>
        <w:spacing w:after="0" w:line="360" w:lineRule="auto"/>
        <w:jc w:val="center"/>
        <w:rPr>
          <w:rFonts w:cstheme="minorHAnsi"/>
          <w:color w:val="FF6600"/>
        </w:rPr>
      </w:pPr>
      <w:r>
        <w:rPr>
          <w:rFonts w:cstheme="minorHAnsi"/>
          <w:color w:val="FF6600"/>
        </w:rPr>
        <w:t>Μεταβολή στα κέρδη</w:t>
      </w:r>
      <w:r w:rsidRPr="006617AC">
        <w:rPr>
          <w:rFonts w:cstheme="minorHAnsi"/>
          <w:color w:val="FF6600"/>
        </w:rPr>
        <w:t xml:space="preserve"> </w:t>
      </w:r>
      <w:r>
        <w:rPr>
          <w:rFonts w:cstheme="minorHAnsi"/>
          <w:color w:val="FF6600"/>
        </w:rPr>
        <w:t>είναι ίση με:</w:t>
      </w:r>
      <w:r w:rsidRPr="006617AC">
        <w:rPr>
          <w:rFonts w:cstheme="minorHAnsi"/>
          <w:color w:val="FF6600"/>
        </w:rPr>
        <w:t xml:space="preserve"> </w:t>
      </w:r>
      <w:r>
        <w:rPr>
          <w:rFonts w:cstheme="minorHAnsi"/>
          <w:color w:val="FF6600"/>
        </w:rPr>
        <w:t>Κέρδη</w:t>
      </w:r>
      <w:r w:rsidRPr="006617AC">
        <w:rPr>
          <w:rFonts w:cstheme="minorHAnsi"/>
          <w:color w:val="FF6600"/>
          <w:vertAlign w:val="subscript"/>
          <w:lang w:val="en-US"/>
        </w:rPr>
        <w:t>Q</w:t>
      </w:r>
      <w:r>
        <w:rPr>
          <w:rFonts w:cstheme="minorHAnsi"/>
          <w:color w:val="FF6600"/>
        </w:rPr>
        <w:t xml:space="preserve"> </w:t>
      </w:r>
      <w:r w:rsidRPr="006617AC">
        <w:rPr>
          <w:rFonts w:cstheme="minorHAnsi"/>
          <w:color w:val="FF6600"/>
        </w:rPr>
        <w:t xml:space="preserve">- </w:t>
      </w:r>
      <w:r>
        <w:rPr>
          <w:rFonts w:cstheme="minorHAnsi"/>
          <w:color w:val="FF6600"/>
        </w:rPr>
        <w:t>Κέρδη</w:t>
      </w:r>
      <w:r w:rsidRPr="006617AC">
        <w:rPr>
          <w:rFonts w:cstheme="minorHAnsi"/>
          <w:color w:val="FF6600"/>
          <w:vertAlign w:val="subscript"/>
          <w:lang w:val="en-US"/>
        </w:rPr>
        <w:t>Q</w:t>
      </w:r>
      <w:r w:rsidRPr="006617AC">
        <w:rPr>
          <w:rFonts w:cstheme="minorHAnsi"/>
          <w:color w:val="FF6600"/>
          <w:vertAlign w:val="subscript"/>
        </w:rPr>
        <w:t>+1</w:t>
      </w:r>
      <w:r w:rsidRPr="006617AC">
        <w:rPr>
          <w:rFonts w:cstheme="minorHAnsi"/>
          <w:color w:val="FF6600"/>
        </w:rPr>
        <w:t xml:space="preserve"> =</w:t>
      </w:r>
      <w:r>
        <w:rPr>
          <w:rFonts w:cstheme="minorHAnsi"/>
          <w:color w:val="FF6600"/>
          <w:lang w:val="en-US"/>
        </w:rPr>
        <w:t>P</w:t>
      </w:r>
      <w:r w:rsidRPr="006617AC">
        <w:rPr>
          <w:rFonts w:cstheme="minorHAnsi"/>
          <w:color w:val="FF6600"/>
        </w:rPr>
        <w:t>-</w:t>
      </w:r>
      <w:r>
        <w:rPr>
          <w:rFonts w:cstheme="minorHAnsi"/>
          <w:color w:val="FF6600"/>
          <w:lang w:val="en-US"/>
        </w:rPr>
        <w:t>MC</w:t>
      </w:r>
      <w:r w:rsidR="00F87D12" w:rsidRPr="00F87D12">
        <w:rPr>
          <w:rFonts w:cstheme="minorHAnsi"/>
          <w:color w:val="FF6600"/>
        </w:rPr>
        <w:t xml:space="preserve"> (1)</w:t>
      </w:r>
    </w:p>
    <w:p w:rsidR="004B6B63" w:rsidRDefault="00590539" w:rsidP="004A3152">
      <w:pPr>
        <w:spacing w:after="0" w:line="360" w:lineRule="auto"/>
        <w:jc w:val="both"/>
        <w:rPr>
          <w:rFonts w:cstheme="minorHAnsi"/>
          <w:color w:val="FF6600"/>
        </w:rPr>
      </w:pPr>
      <w:r>
        <w:rPr>
          <w:rFonts w:cstheme="minorHAnsi"/>
          <w:color w:val="FF6600"/>
        </w:rPr>
        <w:t xml:space="preserve">Από τη σχέση (1) φαίνεται η σημασία του οριακού κόστους. Το οριακό κόστος είναι ο «οδηγός» για την μεγιστοποίηση του κέρδους μιας επιχείρησης. Αν </w:t>
      </w:r>
      <w:r>
        <w:rPr>
          <w:rFonts w:cstheme="minorHAnsi"/>
          <w:color w:val="FF6600"/>
          <w:lang w:val="en-US"/>
        </w:rPr>
        <w:t>P</w:t>
      </w:r>
      <w:r>
        <w:rPr>
          <w:rFonts w:cstheme="minorHAnsi"/>
          <w:color w:val="FF6600"/>
        </w:rPr>
        <w:t>&gt;</w:t>
      </w:r>
      <w:r>
        <w:rPr>
          <w:rFonts w:cstheme="minorHAnsi"/>
          <w:color w:val="FF6600"/>
          <w:lang w:val="en-US"/>
        </w:rPr>
        <w:t>MC</w:t>
      </w:r>
      <w:r w:rsidRPr="00590539">
        <w:rPr>
          <w:rFonts w:cstheme="minorHAnsi"/>
          <w:color w:val="FF6600"/>
        </w:rPr>
        <w:t xml:space="preserve"> </w:t>
      </w:r>
      <w:r>
        <w:rPr>
          <w:rFonts w:cstheme="minorHAnsi"/>
          <w:color w:val="FF6600"/>
        </w:rPr>
        <w:t xml:space="preserve">τότε τα κέρδη θα αυξηθούν </w:t>
      </w:r>
      <w:r w:rsidR="004417EA">
        <w:rPr>
          <w:rFonts w:cstheme="minorHAnsi"/>
          <w:color w:val="FF6600"/>
        </w:rPr>
        <w:t>αν αυξηθεί η παραγωγή</w:t>
      </w:r>
      <w:r w:rsidR="00DA7091" w:rsidRPr="00DA7091">
        <w:rPr>
          <w:rFonts w:cstheme="minorHAnsi"/>
          <w:color w:val="FF6600"/>
        </w:rPr>
        <w:t>,</w:t>
      </w:r>
      <w:r w:rsidR="004417EA">
        <w:rPr>
          <w:rFonts w:cstheme="minorHAnsi"/>
          <w:color w:val="FF6600"/>
        </w:rPr>
        <w:t xml:space="preserve"> ενώ αν </w:t>
      </w:r>
      <w:r w:rsidR="004417EA">
        <w:rPr>
          <w:rFonts w:cstheme="minorHAnsi"/>
          <w:color w:val="FF6600"/>
          <w:lang w:val="en-US"/>
        </w:rPr>
        <w:t>P</w:t>
      </w:r>
      <w:r w:rsidR="004417EA" w:rsidRPr="004417EA">
        <w:rPr>
          <w:rFonts w:cstheme="minorHAnsi"/>
          <w:color w:val="FF6600"/>
        </w:rPr>
        <w:t>&lt;</w:t>
      </w:r>
      <w:r w:rsidR="004417EA">
        <w:rPr>
          <w:rFonts w:cstheme="minorHAnsi"/>
          <w:color w:val="FF6600"/>
          <w:lang w:val="en-US"/>
        </w:rPr>
        <w:t>MC</w:t>
      </w:r>
      <w:r w:rsidR="004417EA" w:rsidRPr="004417EA">
        <w:rPr>
          <w:rFonts w:cstheme="minorHAnsi"/>
          <w:color w:val="FF6600"/>
        </w:rPr>
        <w:t xml:space="preserve"> </w:t>
      </w:r>
      <w:r w:rsidR="004417EA">
        <w:rPr>
          <w:rFonts w:cstheme="minorHAnsi"/>
          <w:color w:val="FF6600"/>
        </w:rPr>
        <w:t xml:space="preserve">τότε τα κέρδη θα μειωθούν και δεν προχωράμε σε αύξηση της παραγωγής. Στην περίπτωση όπου </w:t>
      </w:r>
      <w:r w:rsidR="004417EA">
        <w:rPr>
          <w:rFonts w:cstheme="minorHAnsi"/>
          <w:color w:val="FF6600"/>
          <w:lang w:val="en-US"/>
        </w:rPr>
        <w:t>P</w:t>
      </w:r>
      <w:r w:rsidR="004417EA" w:rsidRPr="004417EA">
        <w:rPr>
          <w:rFonts w:cstheme="minorHAnsi"/>
          <w:color w:val="FF6600"/>
        </w:rPr>
        <w:t>=</w:t>
      </w:r>
      <w:r w:rsidR="004417EA">
        <w:rPr>
          <w:rFonts w:cstheme="minorHAnsi"/>
          <w:color w:val="FF6600"/>
          <w:lang w:val="en-US"/>
        </w:rPr>
        <w:t>MC</w:t>
      </w:r>
      <w:r w:rsidR="004417EA" w:rsidRPr="004417EA">
        <w:rPr>
          <w:rFonts w:cstheme="minorHAnsi"/>
          <w:color w:val="FF6600"/>
        </w:rPr>
        <w:t xml:space="preserve"> </w:t>
      </w:r>
      <w:r w:rsidR="004417EA">
        <w:rPr>
          <w:rFonts w:cstheme="minorHAnsi"/>
          <w:color w:val="FF6600"/>
        </w:rPr>
        <w:t xml:space="preserve">τα κέρδη της επιχείρησης δεν μεταβάλλονται </w:t>
      </w:r>
      <w:r w:rsidR="00DA7091">
        <w:rPr>
          <w:rFonts w:cstheme="minorHAnsi"/>
          <w:color w:val="FF6600"/>
        </w:rPr>
        <w:t>οπότε σε μια τέτοια περίπτωση</w:t>
      </w:r>
      <w:r w:rsidR="004A3152">
        <w:rPr>
          <w:rFonts w:cstheme="minorHAnsi"/>
          <w:color w:val="FF6600"/>
        </w:rPr>
        <w:t xml:space="preserve"> τι κάνουμε; Αυξάνουμε την παραγωγή στηριζόμενοι σε μια λογική </w:t>
      </w:r>
      <w:r w:rsidR="00DA7091">
        <w:rPr>
          <w:rFonts w:cstheme="minorHAnsi"/>
          <w:color w:val="FF6600"/>
        </w:rPr>
        <w:t>του στυλ:</w:t>
      </w:r>
      <w:r w:rsidR="004A3152">
        <w:rPr>
          <w:rFonts w:cstheme="minorHAnsi"/>
          <w:color w:val="FF6600"/>
        </w:rPr>
        <w:t xml:space="preserve"> «</w:t>
      </w:r>
      <w:r w:rsidR="004417EA">
        <w:rPr>
          <w:rFonts w:cstheme="minorHAnsi"/>
          <w:color w:val="FF6600"/>
        </w:rPr>
        <w:t xml:space="preserve">γιατί να χάσουμε ένα πελάτη και να τον στείλουμε στους ανταγωνιστές </w:t>
      </w:r>
      <w:r w:rsidR="00DA7091">
        <w:rPr>
          <w:rFonts w:cstheme="minorHAnsi"/>
          <w:color w:val="FF6600"/>
        </w:rPr>
        <w:t>μας αφού δεν υπάρχει κόστος να τον κρατήσουμε εμείς</w:t>
      </w:r>
      <w:r w:rsidR="004A3152">
        <w:rPr>
          <w:rFonts w:cstheme="minorHAnsi"/>
          <w:color w:val="FF6600"/>
        </w:rPr>
        <w:t>;».</w:t>
      </w:r>
    </w:p>
    <w:p w:rsidR="009A61A8" w:rsidRPr="009A61A8" w:rsidRDefault="009A61A8" w:rsidP="004A3152">
      <w:pPr>
        <w:spacing w:after="0" w:line="360" w:lineRule="auto"/>
        <w:jc w:val="both"/>
        <w:rPr>
          <w:rFonts w:cstheme="minorHAnsi"/>
          <w:color w:val="FF6600"/>
        </w:rPr>
      </w:pPr>
    </w:p>
    <w:p w:rsidR="009A61A8" w:rsidRPr="009A61A8" w:rsidRDefault="009A61A8" w:rsidP="004A3152">
      <w:pPr>
        <w:spacing w:after="0" w:line="360" w:lineRule="auto"/>
        <w:jc w:val="both"/>
        <w:rPr>
          <w:rFonts w:cstheme="minorHAnsi"/>
          <w:b/>
          <w:color w:val="0033CC"/>
        </w:rPr>
      </w:pPr>
      <w:r w:rsidRPr="009A61A8">
        <w:rPr>
          <w:rFonts w:cstheme="minorHAnsi"/>
          <w:b/>
          <w:color w:val="0033CC"/>
        </w:rPr>
        <w:t>Αναγκαία παρατήρηση</w:t>
      </w:r>
    </w:p>
    <w:p w:rsidR="009A61A8" w:rsidRPr="009A61A8" w:rsidRDefault="009A61A8" w:rsidP="004A3152">
      <w:pPr>
        <w:spacing w:after="0" w:line="360" w:lineRule="auto"/>
        <w:jc w:val="both"/>
        <w:rPr>
          <w:rFonts w:cstheme="minorHAnsi"/>
          <w:color w:val="FF6600"/>
        </w:rPr>
      </w:pPr>
      <w:r w:rsidRPr="009A61A8">
        <w:rPr>
          <w:rFonts w:cstheme="minorHAnsi"/>
        </w:rPr>
        <w:t xml:space="preserve">Είναι αναγκαίο να τονιστεί σ’ αυτό το σημείο ότι </w:t>
      </w:r>
      <w:r w:rsidRPr="00F524C9">
        <w:rPr>
          <w:rFonts w:cstheme="minorHAnsi"/>
          <w:b/>
        </w:rPr>
        <w:t>το οριακό κόστος δεν είναι το κόστος παραγωγής της συγκεκριμένης τελευταίας μονάδας προϊόντος, αλλά η μεταβολή του συνολικού κόστους που προήλθε από την παραγωγή της συγκεκριμένης μονάδας προϊόντος</w:t>
      </w:r>
      <w:r w:rsidRPr="009A61A8">
        <w:rPr>
          <w:rFonts w:cstheme="minorHAnsi"/>
        </w:rPr>
        <w:t>, η οποία προκάλεσε, όπως επισημάνθηκε και στο κεφάλαιο της συνάρτησης παραγωγής, μεταβολή στις αναλογίες σταθερών και μεταβλητών συντελεστών παραγωγής.</w:t>
      </w:r>
    </w:p>
    <w:p w:rsidR="004B6B63" w:rsidRPr="00F27134" w:rsidRDefault="00F27134" w:rsidP="00F27134">
      <w:pPr>
        <w:spacing w:after="0" w:line="360" w:lineRule="auto"/>
        <w:jc w:val="both"/>
        <w:rPr>
          <w:rFonts w:cstheme="minorHAnsi"/>
          <w:color w:val="FF6600"/>
        </w:rPr>
      </w:pPr>
      <w:r w:rsidRPr="00F27134">
        <w:rPr>
          <w:rFonts w:cstheme="minorHAnsi"/>
          <w:color w:val="FF6600"/>
        </w:rPr>
        <w:t>Σημείωση:</w:t>
      </w:r>
      <w:r>
        <w:rPr>
          <w:rFonts w:cstheme="minorHAnsi"/>
          <w:color w:val="FF6600"/>
        </w:rPr>
        <w:t xml:space="preserve"> </w:t>
      </w:r>
      <w:r w:rsidR="00552D38">
        <w:rPr>
          <w:rFonts w:cstheme="minorHAnsi"/>
          <w:color w:val="FF6600"/>
        </w:rPr>
        <w:t>Θυμηθείτε</w:t>
      </w:r>
      <w:r>
        <w:rPr>
          <w:rFonts w:cstheme="minorHAnsi"/>
          <w:color w:val="FF6600"/>
        </w:rPr>
        <w:t xml:space="preserve"> ότι μια αντίστοιχη παρατήρηση είχε γίνει στο οριακό προϊόν στο πρώτο μέρος του τρίτου κεφαλαίου για τον ίδιο ακριβώς λόγο.</w:t>
      </w:r>
    </w:p>
    <w:p w:rsidR="00CD72AB" w:rsidRDefault="00CD72AB" w:rsidP="00CD72AB">
      <w:pPr>
        <w:spacing w:after="0" w:line="360" w:lineRule="auto"/>
        <w:jc w:val="both"/>
        <w:rPr>
          <w:rFonts w:cstheme="minorHAnsi"/>
          <w:b/>
          <w:color w:val="0033CC"/>
        </w:rPr>
      </w:pPr>
    </w:p>
    <w:p w:rsidR="00CD72AB" w:rsidRPr="007F1398" w:rsidRDefault="007F1398" w:rsidP="007F1398">
      <w:pPr>
        <w:spacing w:after="0" w:line="360" w:lineRule="auto"/>
        <w:jc w:val="both"/>
        <w:rPr>
          <w:rFonts w:cstheme="minorHAnsi"/>
          <w:b/>
          <w:color w:val="0033CC"/>
        </w:rPr>
      </w:pPr>
      <w:r>
        <w:rPr>
          <w:rFonts w:cstheme="minorHAnsi"/>
          <w:b/>
          <w:color w:val="0033CC"/>
        </w:rPr>
        <w:t>Σύγκριση καμπυλών οριακού και μέσου μεταβλητού κόστους</w:t>
      </w:r>
    </w:p>
    <w:p w:rsidR="004B6B63" w:rsidRDefault="007F1398" w:rsidP="007F1398">
      <w:pPr>
        <w:spacing w:after="0" w:line="360" w:lineRule="auto"/>
        <w:jc w:val="both"/>
        <w:rPr>
          <w:rFonts w:cstheme="minorHAnsi"/>
        </w:rPr>
      </w:pPr>
      <w:r w:rsidRPr="003E65B9">
        <w:rPr>
          <w:rFonts w:cstheme="minorHAnsi"/>
          <w:b/>
        </w:rPr>
        <w:t>Το οριακό κόστος μεταβάλλεται ως μέγεθος πιο έντονα από το μέσο μεταβλητό κόστος γιατί δεν επηρεάζεται, όπως το μέσο, από τις προηγούμενες μεταβολές του κόστους παραγωγής</w:t>
      </w:r>
      <w:r w:rsidRPr="007F1398">
        <w:rPr>
          <w:rFonts w:cstheme="minorHAnsi"/>
        </w:rPr>
        <w:t>. Το μέσο κόστος είναι κόστος ανά μονάδα προϊόντος, ενώ το οριακό είναι η αύξηση του συνολικού κόστους παραγωγής λόγω της παραγωγής της τελευταίας μονάδας προϊόντος.</w:t>
      </w:r>
    </w:p>
    <w:p w:rsidR="00D26537" w:rsidRPr="007F1398" w:rsidRDefault="00D26537" w:rsidP="007F1398">
      <w:pPr>
        <w:spacing w:after="0" w:line="360" w:lineRule="auto"/>
        <w:jc w:val="both"/>
        <w:rPr>
          <w:rFonts w:cstheme="minorHAnsi"/>
          <w:b/>
          <w:color w:val="0033CC"/>
        </w:rPr>
      </w:pPr>
      <w:r w:rsidRPr="00F27134">
        <w:rPr>
          <w:rFonts w:cstheme="minorHAnsi"/>
          <w:color w:val="FF6600"/>
        </w:rPr>
        <w:t>Σημείωση:</w:t>
      </w:r>
      <w:r>
        <w:rPr>
          <w:rFonts w:cstheme="minorHAnsi"/>
          <w:color w:val="FF6600"/>
        </w:rPr>
        <w:t xml:space="preserve"> Θυμηθείτε ότι </w:t>
      </w:r>
      <w:r w:rsidR="002368BC">
        <w:rPr>
          <w:rFonts w:cstheme="minorHAnsi"/>
          <w:color w:val="FF6600"/>
        </w:rPr>
        <w:t xml:space="preserve">κάτι </w:t>
      </w:r>
      <w:r>
        <w:rPr>
          <w:rFonts w:cstheme="minorHAnsi"/>
          <w:color w:val="FF6600"/>
        </w:rPr>
        <w:t>αντίστοιχ</w:t>
      </w:r>
      <w:r w:rsidR="002368BC">
        <w:rPr>
          <w:rFonts w:cstheme="minorHAnsi"/>
          <w:color w:val="FF6600"/>
        </w:rPr>
        <w:t>ο</w:t>
      </w:r>
      <w:r>
        <w:rPr>
          <w:rFonts w:cstheme="minorHAnsi"/>
          <w:color w:val="FF6600"/>
        </w:rPr>
        <w:t xml:space="preserve"> </w:t>
      </w:r>
      <w:r w:rsidR="002368BC">
        <w:rPr>
          <w:rFonts w:cstheme="minorHAnsi"/>
          <w:color w:val="FF6600"/>
        </w:rPr>
        <w:t xml:space="preserve">είχαμε δει με το μέσο και το οριακό προϊόν. </w:t>
      </w:r>
    </w:p>
    <w:sectPr w:rsidR="00D26537" w:rsidRPr="007F1398" w:rsidSect="00B01DB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B2F"/>
    <w:multiLevelType w:val="hybridMultilevel"/>
    <w:tmpl w:val="EE086AA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0375F33"/>
    <w:multiLevelType w:val="hybridMultilevel"/>
    <w:tmpl w:val="DD94FA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3B1888"/>
    <w:multiLevelType w:val="hybridMultilevel"/>
    <w:tmpl w:val="3D7E9044"/>
    <w:lvl w:ilvl="0" w:tplc="0408000B">
      <w:start w:val="1"/>
      <w:numFmt w:val="bullet"/>
      <w:lvlText w:val=""/>
      <w:lvlJc w:val="left"/>
      <w:pPr>
        <w:ind w:left="360" w:hanging="360"/>
      </w:pPr>
      <w:rPr>
        <w:rFonts w:ascii="Wingdings" w:hAnsi="Wingdings" w:hint="default"/>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F6F4BB3"/>
    <w:multiLevelType w:val="hybridMultilevel"/>
    <w:tmpl w:val="256E6D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03A376A"/>
    <w:multiLevelType w:val="hybridMultilevel"/>
    <w:tmpl w:val="B7246206"/>
    <w:lvl w:ilvl="0" w:tplc="E4960000">
      <w:start w:val="1"/>
      <w:numFmt w:val="decimal"/>
      <w:lvlText w:val="%1."/>
      <w:lvlJc w:val="left"/>
      <w:pPr>
        <w:ind w:left="360" w:hanging="360"/>
      </w:pPr>
      <w:rPr>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44EC517F"/>
    <w:multiLevelType w:val="hybridMultilevel"/>
    <w:tmpl w:val="9402B8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AF4E18"/>
    <w:multiLevelType w:val="hybridMultilevel"/>
    <w:tmpl w:val="DC2C1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BA6843"/>
    <w:multiLevelType w:val="hybridMultilevel"/>
    <w:tmpl w:val="256E6D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0BC1E07"/>
    <w:multiLevelType w:val="hybridMultilevel"/>
    <w:tmpl w:val="4BBCD84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759C207F"/>
    <w:multiLevelType w:val="hybridMultilevel"/>
    <w:tmpl w:val="D8D8606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95B7D8A"/>
    <w:multiLevelType w:val="hybridMultilevel"/>
    <w:tmpl w:val="7EAE743C"/>
    <w:lvl w:ilvl="0" w:tplc="845E6CBE">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4"/>
  </w:num>
  <w:num w:numId="6">
    <w:abstractNumId w:val="7"/>
  </w:num>
  <w:num w:numId="7">
    <w:abstractNumId w:val="3"/>
  </w:num>
  <w:num w:numId="8">
    <w:abstractNumId w:val="2"/>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B5"/>
    <w:rsid w:val="00023510"/>
    <w:rsid w:val="000263D5"/>
    <w:rsid w:val="00033543"/>
    <w:rsid w:val="00035118"/>
    <w:rsid w:val="00066939"/>
    <w:rsid w:val="00090443"/>
    <w:rsid w:val="000A29D7"/>
    <w:rsid w:val="000E2F84"/>
    <w:rsid w:val="00127B47"/>
    <w:rsid w:val="00133AE0"/>
    <w:rsid w:val="00135DB2"/>
    <w:rsid w:val="001366E0"/>
    <w:rsid w:val="00155535"/>
    <w:rsid w:val="00156AA8"/>
    <w:rsid w:val="00183BC7"/>
    <w:rsid w:val="001B4B0C"/>
    <w:rsid w:val="001D39D4"/>
    <w:rsid w:val="001D3C13"/>
    <w:rsid w:val="001E0875"/>
    <w:rsid w:val="001F0EEC"/>
    <w:rsid w:val="00214BC4"/>
    <w:rsid w:val="00216B8B"/>
    <w:rsid w:val="002368BC"/>
    <w:rsid w:val="002448BF"/>
    <w:rsid w:val="002C00F1"/>
    <w:rsid w:val="002C31EB"/>
    <w:rsid w:val="002C64EF"/>
    <w:rsid w:val="002D6375"/>
    <w:rsid w:val="002D790A"/>
    <w:rsid w:val="00311DA3"/>
    <w:rsid w:val="00330E0D"/>
    <w:rsid w:val="003365EC"/>
    <w:rsid w:val="00360D12"/>
    <w:rsid w:val="003644DB"/>
    <w:rsid w:val="003814D2"/>
    <w:rsid w:val="003B1FE0"/>
    <w:rsid w:val="003C208E"/>
    <w:rsid w:val="003E65B9"/>
    <w:rsid w:val="003F60FB"/>
    <w:rsid w:val="003F77D0"/>
    <w:rsid w:val="0042110A"/>
    <w:rsid w:val="0043522F"/>
    <w:rsid w:val="004417EA"/>
    <w:rsid w:val="004868EB"/>
    <w:rsid w:val="004A3152"/>
    <w:rsid w:val="004A7AD4"/>
    <w:rsid w:val="004B6B63"/>
    <w:rsid w:val="004F25A5"/>
    <w:rsid w:val="0051786E"/>
    <w:rsid w:val="005202CC"/>
    <w:rsid w:val="00552D38"/>
    <w:rsid w:val="00566BFD"/>
    <w:rsid w:val="0056725B"/>
    <w:rsid w:val="00574E6F"/>
    <w:rsid w:val="00584E82"/>
    <w:rsid w:val="00590539"/>
    <w:rsid w:val="005B3DEA"/>
    <w:rsid w:val="005B4A54"/>
    <w:rsid w:val="005E48A1"/>
    <w:rsid w:val="00617718"/>
    <w:rsid w:val="00635445"/>
    <w:rsid w:val="006617AC"/>
    <w:rsid w:val="00667E7F"/>
    <w:rsid w:val="006713A1"/>
    <w:rsid w:val="00674C68"/>
    <w:rsid w:val="00690C33"/>
    <w:rsid w:val="00695F70"/>
    <w:rsid w:val="006F2A96"/>
    <w:rsid w:val="007374D1"/>
    <w:rsid w:val="0074199B"/>
    <w:rsid w:val="007608F0"/>
    <w:rsid w:val="0077041E"/>
    <w:rsid w:val="007844D7"/>
    <w:rsid w:val="00791A54"/>
    <w:rsid w:val="007A6B52"/>
    <w:rsid w:val="007C7637"/>
    <w:rsid w:val="007D0644"/>
    <w:rsid w:val="007D0901"/>
    <w:rsid w:val="007F1398"/>
    <w:rsid w:val="008016D7"/>
    <w:rsid w:val="00805AB6"/>
    <w:rsid w:val="0084162B"/>
    <w:rsid w:val="008D4273"/>
    <w:rsid w:val="008D72B9"/>
    <w:rsid w:val="008F3AE0"/>
    <w:rsid w:val="008F3AF1"/>
    <w:rsid w:val="008F7648"/>
    <w:rsid w:val="009118B9"/>
    <w:rsid w:val="0091339C"/>
    <w:rsid w:val="00923450"/>
    <w:rsid w:val="00971F7A"/>
    <w:rsid w:val="00997D0E"/>
    <w:rsid w:val="009A61A8"/>
    <w:rsid w:val="009B75EC"/>
    <w:rsid w:val="009C087D"/>
    <w:rsid w:val="009C3EBA"/>
    <w:rsid w:val="009C4BBD"/>
    <w:rsid w:val="009D6388"/>
    <w:rsid w:val="009E4091"/>
    <w:rsid w:val="00A01220"/>
    <w:rsid w:val="00A25195"/>
    <w:rsid w:val="00A53A63"/>
    <w:rsid w:val="00A61396"/>
    <w:rsid w:val="00A66C8A"/>
    <w:rsid w:val="00A74BF6"/>
    <w:rsid w:val="00AA6007"/>
    <w:rsid w:val="00AB1B00"/>
    <w:rsid w:val="00AC6FEE"/>
    <w:rsid w:val="00AF3E1B"/>
    <w:rsid w:val="00B01DB5"/>
    <w:rsid w:val="00B4036F"/>
    <w:rsid w:val="00B55025"/>
    <w:rsid w:val="00B93BF2"/>
    <w:rsid w:val="00BA2191"/>
    <w:rsid w:val="00BB4546"/>
    <w:rsid w:val="00BD6557"/>
    <w:rsid w:val="00BE0DAC"/>
    <w:rsid w:val="00BE7690"/>
    <w:rsid w:val="00C003B2"/>
    <w:rsid w:val="00C0476A"/>
    <w:rsid w:val="00C10154"/>
    <w:rsid w:val="00C15A47"/>
    <w:rsid w:val="00C235D3"/>
    <w:rsid w:val="00C26F53"/>
    <w:rsid w:val="00C346E2"/>
    <w:rsid w:val="00C34B16"/>
    <w:rsid w:val="00C45B29"/>
    <w:rsid w:val="00C56040"/>
    <w:rsid w:val="00C578F9"/>
    <w:rsid w:val="00C63F88"/>
    <w:rsid w:val="00C87062"/>
    <w:rsid w:val="00CD72AB"/>
    <w:rsid w:val="00D01892"/>
    <w:rsid w:val="00D046CD"/>
    <w:rsid w:val="00D06D27"/>
    <w:rsid w:val="00D203B9"/>
    <w:rsid w:val="00D26537"/>
    <w:rsid w:val="00D32834"/>
    <w:rsid w:val="00D409E2"/>
    <w:rsid w:val="00D421AB"/>
    <w:rsid w:val="00D42C81"/>
    <w:rsid w:val="00D754A1"/>
    <w:rsid w:val="00D965ED"/>
    <w:rsid w:val="00DA7091"/>
    <w:rsid w:val="00DB127C"/>
    <w:rsid w:val="00DB6ED1"/>
    <w:rsid w:val="00DE3AE6"/>
    <w:rsid w:val="00E2036A"/>
    <w:rsid w:val="00E37571"/>
    <w:rsid w:val="00E755B2"/>
    <w:rsid w:val="00E94873"/>
    <w:rsid w:val="00EC60AD"/>
    <w:rsid w:val="00EC7AF8"/>
    <w:rsid w:val="00EF7296"/>
    <w:rsid w:val="00F242C6"/>
    <w:rsid w:val="00F27134"/>
    <w:rsid w:val="00F32DF7"/>
    <w:rsid w:val="00F427DE"/>
    <w:rsid w:val="00F524C9"/>
    <w:rsid w:val="00F54F30"/>
    <w:rsid w:val="00F6101D"/>
    <w:rsid w:val="00F723C4"/>
    <w:rsid w:val="00F843F0"/>
    <w:rsid w:val="00F87D12"/>
    <w:rsid w:val="00F9516B"/>
    <w:rsid w:val="00FB0E6D"/>
    <w:rsid w:val="00FB1738"/>
    <w:rsid w:val="00FD34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DB5"/>
    <w:pPr>
      <w:ind w:left="720"/>
      <w:contextualSpacing/>
    </w:pPr>
  </w:style>
  <w:style w:type="character" w:styleId="a4">
    <w:name w:val="Placeholder Text"/>
    <w:basedOn w:val="a0"/>
    <w:uiPriority w:val="99"/>
    <w:semiHidden/>
    <w:rsid w:val="00690C33"/>
    <w:rPr>
      <w:color w:val="808080"/>
    </w:rPr>
  </w:style>
  <w:style w:type="paragraph" w:styleId="a5">
    <w:name w:val="Balloon Text"/>
    <w:basedOn w:val="a"/>
    <w:link w:val="Char"/>
    <w:uiPriority w:val="99"/>
    <w:semiHidden/>
    <w:unhideWhenUsed/>
    <w:rsid w:val="00690C3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90C33"/>
    <w:rPr>
      <w:rFonts w:ascii="Tahoma" w:hAnsi="Tahoma" w:cs="Tahoma"/>
      <w:sz w:val="16"/>
      <w:szCs w:val="16"/>
    </w:rPr>
  </w:style>
  <w:style w:type="table" w:styleId="a6">
    <w:name w:val="Table Grid"/>
    <w:basedOn w:val="a1"/>
    <w:uiPriority w:val="59"/>
    <w:rsid w:val="001B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DB5"/>
    <w:pPr>
      <w:ind w:left="720"/>
      <w:contextualSpacing/>
    </w:pPr>
  </w:style>
  <w:style w:type="character" w:styleId="a4">
    <w:name w:val="Placeholder Text"/>
    <w:basedOn w:val="a0"/>
    <w:uiPriority w:val="99"/>
    <w:semiHidden/>
    <w:rsid w:val="00690C33"/>
    <w:rPr>
      <w:color w:val="808080"/>
    </w:rPr>
  </w:style>
  <w:style w:type="paragraph" w:styleId="a5">
    <w:name w:val="Balloon Text"/>
    <w:basedOn w:val="a"/>
    <w:link w:val="Char"/>
    <w:uiPriority w:val="99"/>
    <w:semiHidden/>
    <w:unhideWhenUsed/>
    <w:rsid w:val="00690C33"/>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90C33"/>
    <w:rPr>
      <w:rFonts w:ascii="Tahoma" w:hAnsi="Tahoma" w:cs="Tahoma"/>
      <w:sz w:val="16"/>
      <w:szCs w:val="16"/>
    </w:rPr>
  </w:style>
  <w:style w:type="table" w:styleId="a6">
    <w:name w:val="Table Grid"/>
    <w:basedOn w:val="a1"/>
    <w:uiPriority w:val="59"/>
    <w:rsid w:val="001B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840765">
      <w:bodyDiv w:val="1"/>
      <w:marLeft w:val="0"/>
      <w:marRight w:val="0"/>
      <w:marTop w:val="0"/>
      <w:marBottom w:val="0"/>
      <w:divBdr>
        <w:top w:val="none" w:sz="0" w:space="0" w:color="auto"/>
        <w:left w:val="none" w:sz="0" w:space="0" w:color="auto"/>
        <w:bottom w:val="none" w:sz="0" w:space="0" w:color="auto"/>
        <w:right w:val="none" w:sz="0" w:space="0" w:color="auto"/>
      </w:divBdr>
    </w:div>
    <w:div w:id="1796681419">
      <w:bodyDiv w:val="1"/>
      <w:marLeft w:val="0"/>
      <w:marRight w:val="0"/>
      <w:marTop w:val="0"/>
      <w:marBottom w:val="0"/>
      <w:divBdr>
        <w:top w:val="none" w:sz="0" w:space="0" w:color="auto"/>
        <w:left w:val="none" w:sz="0" w:space="0" w:color="auto"/>
        <w:bottom w:val="none" w:sz="0" w:space="0" w:color="auto"/>
        <w:right w:val="none" w:sz="0" w:space="0" w:color="auto"/>
      </w:divBdr>
    </w:div>
    <w:div w:id="20464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728</Words>
  <Characters>3934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Σοφία</cp:lastModifiedBy>
  <cp:revision>41</cp:revision>
  <cp:lastPrinted>2020-05-22T12:30:00Z</cp:lastPrinted>
  <dcterms:created xsi:type="dcterms:W3CDTF">2020-05-24T15:07:00Z</dcterms:created>
  <dcterms:modified xsi:type="dcterms:W3CDTF">2020-07-23T06:02:00Z</dcterms:modified>
</cp:coreProperties>
</file>