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7F" w:rsidRDefault="00BB4854">
      <w:pPr>
        <w:spacing w:after="0" w:line="360" w:lineRule="auto"/>
        <w:jc w:val="center"/>
        <w:rPr>
          <w:b/>
        </w:rPr>
      </w:pPr>
      <w:r>
        <w:rPr>
          <w:b/>
        </w:rPr>
        <w:t>Αρχές Οικονομικής Θεωρίας</w:t>
      </w:r>
    </w:p>
    <w:p w:rsidR="00422D7F" w:rsidRDefault="00BB4854">
      <w:pPr>
        <w:spacing w:after="0" w:line="360" w:lineRule="auto"/>
        <w:jc w:val="center"/>
        <w:rPr>
          <w:b/>
          <w:color w:val="0033CC"/>
        </w:rPr>
      </w:pPr>
      <w:r>
        <w:rPr>
          <w:b/>
        </w:rPr>
        <w:t>Κεφάλαιο 3</w:t>
      </w:r>
      <w:r>
        <w:rPr>
          <w:b/>
          <w:vertAlign w:val="superscript"/>
        </w:rPr>
        <w:t>ο</w:t>
      </w:r>
      <w:r>
        <w:rPr>
          <w:b/>
          <w:vertAlign w:val="subscript"/>
        </w:rPr>
        <w:t xml:space="preserve"> </w:t>
      </w:r>
      <w:r>
        <w:rPr>
          <w:b/>
        </w:rPr>
        <w:t>- Μέρος Α: Η παραγωγή της επιχείρησης</w:t>
      </w:r>
    </w:p>
    <w:p w:rsidR="00422D7F" w:rsidRDefault="00422D7F">
      <w:pPr>
        <w:spacing w:after="0" w:line="360" w:lineRule="auto"/>
        <w:rPr>
          <w:b/>
        </w:rPr>
      </w:pPr>
    </w:p>
    <w:p w:rsidR="00422D7F" w:rsidRDefault="00BB4854">
      <w:pPr>
        <w:spacing w:after="0" w:line="360" w:lineRule="auto"/>
        <w:rPr>
          <w:b/>
        </w:rPr>
      </w:pPr>
      <w:r>
        <w:rPr>
          <w:b/>
        </w:rPr>
        <w:t>5. Μέσο και οριακό προϊόν.</w:t>
      </w:r>
    </w:p>
    <w:p w:rsidR="00422D7F" w:rsidRDefault="00422D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:rsidR="00422D7F" w:rsidRDefault="00BB4854">
      <w:pPr>
        <w:spacing w:after="0" w:line="360" w:lineRule="auto"/>
        <w:jc w:val="both"/>
        <w:rPr>
          <w:b/>
          <w:color w:val="0033CC"/>
        </w:rPr>
      </w:pPr>
      <w:r>
        <w:rPr>
          <w:b/>
          <w:color w:val="0033CC"/>
        </w:rPr>
        <w:t>Τι είναι το μέσο προϊόν;</w:t>
      </w:r>
    </w:p>
    <w:p w:rsidR="00422D7F" w:rsidRDefault="00BB4854">
      <w:pPr>
        <w:spacing w:after="0" w:line="360" w:lineRule="auto"/>
        <w:jc w:val="both"/>
      </w:pPr>
      <w:r>
        <w:t>Μέσο προϊόν (</w:t>
      </w:r>
      <w:proofErr w:type="spellStart"/>
      <w:r>
        <w:t>Average</w:t>
      </w:r>
      <w:proofErr w:type="spellEnd"/>
      <w:r>
        <w:t xml:space="preserve"> Product, ΑΡ) </w:t>
      </w:r>
      <w:r>
        <w:rPr>
          <w:b/>
        </w:rPr>
        <w:t>είναι ο λόγος του συνολικού προϊόντος προς τις μονάδες του μεταβλητού συντελεστή</w:t>
      </w:r>
      <w:r>
        <w:t>. Δηλαδή, ισχύει:</w:t>
      </w:r>
    </w:p>
    <w:p w:rsidR="00422D7F" w:rsidRDefault="00BB4854">
      <w:pPr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Μ</m:t>
          </m:r>
          <m:r>
            <w:rPr>
              <w:rFonts w:ascii="Cambria Math" w:eastAsia="Cambria Math" w:hAnsi="Cambria Math" w:cs="Cambria Math"/>
            </w:rPr>
            <m:t>έ</m:t>
          </m:r>
          <m:r>
            <w:rPr>
              <w:rFonts w:ascii="Cambria Math" w:eastAsia="Cambria Math" w:hAnsi="Cambria Math" w:cs="Cambria Math"/>
            </w:rPr>
            <m:t>σο</m:t>
          </m:r>
          <m:r>
            <w:rPr>
              <w:rFonts w:ascii="Cambria Math" w:eastAsia="Cambria Math" w:hAnsi="Cambria Math" w:cs="Cambria Math"/>
            </w:rPr>
            <m:t xml:space="preserve"> </m:t>
          </m:r>
          <m:r>
            <w:rPr>
              <w:rFonts w:ascii="Cambria Math" w:eastAsia="Cambria Math" w:hAnsi="Cambria Math" w:cs="Cambria Math"/>
            </w:rPr>
            <m:t>Προ</m:t>
          </m:r>
          <m:r>
            <w:rPr>
              <w:rFonts w:ascii="Cambria Math" w:eastAsia="Cambria Math" w:hAnsi="Cambria Math" w:cs="Cambria Math"/>
            </w:rPr>
            <m:t>ϊό</m:t>
          </m:r>
          <m:r>
            <w:rPr>
              <w:rFonts w:ascii="Cambria Math" w:eastAsia="Cambria Math" w:hAnsi="Cambria Math" w:cs="Cambria Math"/>
            </w:rPr>
            <m:t>ν</m:t>
          </m:r>
          <m: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Συνολικ</m:t>
              </m:r>
              <m:r>
                <w:rPr>
                  <w:rFonts w:ascii="Cambria Math" w:eastAsia="Cambria Math" w:hAnsi="Cambria Math" w:cs="Cambria Math"/>
                </w:rPr>
                <m:t xml:space="preserve">ό </m:t>
              </m:r>
              <m:r>
                <w:rPr>
                  <w:rFonts w:ascii="Cambria Math" w:eastAsia="Cambria Math" w:hAnsi="Cambria Math" w:cs="Cambria Math"/>
                </w:rPr>
                <m:t>Προ</m:t>
              </m:r>
              <m:r>
                <w:rPr>
                  <w:rFonts w:ascii="Cambria Math" w:eastAsia="Cambria Math" w:hAnsi="Cambria Math" w:cs="Cambria Math"/>
                </w:rPr>
                <m:t>ϊό</m:t>
              </m:r>
              <m:r>
                <w:rPr>
                  <w:rFonts w:ascii="Cambria Math" w:eastAsia="Cambria Math" w:hAnsi="Cambria Math" w:cs="Cambria Math"/>
                </w:rPr>
                <m:t>ν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Ποσ</m:t>
              </m:r>
              <m:r>
                <w:rPr>
                  <w:rFonts w:ascii="Cambria Math" w:eastAsia="Cambria Math" w:hAnsi="Cambria Math" w:cs="Cambria Math"/>
                </w:rPr>
                <m:t>ό</m:t>
              </m:r>
              <m:r>
                <w:rPr>
                  <w:rFonts w:ascii="Cambria Math" w:eastAsia="Cambria Math" w:hAnsi="Cambria Math" w:cs="Cambria Math"/>
                </w:rPr>
                <m:t>τητα</m:t>
              </m:r>
              <m:r>
                <w:rPr>
                  <w:rFonts w:ascii="Cambria Math" w:eastAsia="Cambria Math" w:hAnsi="Cambria Math" w:cs="Cambria Math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</w:rPr>
                <m:t>μεταβλητο</m:t>
              </m:r>
              <m:r>
                <w:rPr>
                  <w:rFonts w:ascii="Cambria Math" w:eastAsia="Cambria Math" w:hAnsi="Cambria Math" w:cs="Cambria Math"/>
                </w:rPr>
                <m:t xml:space="preserve">ύ </m:t>
              </m:r>
              <m:r>
                <w:rPr>
                  <w:rFonts w:ascii="Cambria Math" w:eastAsia="Cambria Math" w:hAnsi="Cambria Math" w:cs="Cambria Math"/>
                </w:rPr>
                <m:t>συντελεστ</m:t>
              </m:r>
              <m:r>
                <w:rPr>
                  <w:rFonts w:ascii="Cambria Math" w:eastAsia="Cambria Math" w:hAnsi="Cambria Math" w:cs="Cambria Math"/>
                </w:rPr>
                <m:t>ή</m:t>
              </m:r>
            </m:den>
          </m:f>
        </m:oMath>
      </m:oMathPara>
    </w:p>
    <w:p w:rsidR="00422D7F" w:rsidRDefault="00BB4854">
      <w:pPr>
        <w:spacing w:after="0" w:line="360" w:lineRule="auto"/>
        <w:jc w:val="both"/>
      </w:pPr>
      <w:r>
        <w:t xml:space="preserve">Συνήθως, ο μεταβλητός συντελεστής είναι η εργασία (L) και το μέσο προϊόν (AP) δείχνει το </w:t>
      </w:r>
      <w:r>
        <w:rPr>
          <w:b/>
        </w:rPr>
        <w:t>προϊόν ανά εργάτη</w:t>
      </w:r>
      <w:r>
        <w:t>. Τότε ισχύει:</w:t>
      </w:r>
      <w:bookmarkStart w:id="0" w:name="_GoBack"/>
      <w:bookmarkEnd w:id="0"/>
    </w:p>
    <w:p w:rsidR="00422D7F" w:rsidRDefault="00BB4854">
      <w:pPr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AP</m:t>
          </m:r>
          <m: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Q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L</m:t>
              </m:r>
            </m:den>
          </m:f>
        </m:oMath>
      </m:oMathPara>
    </w:p>
    <w:p w:rsidR="00422D7F" w:rsidRDefault="00BB4854">
      <w:pPr>
        <w:spacing w:after="0" w:line="360" w:lineRule="auto"/>
        <w:jc w:val="both"/>
        <w:rPr>
          <w:color w:val="FF6600"/>
        </w:rPr>
      </w:pPr>
      <w:r>
        <w:rPr>
          <w:b/>
          <w:color w:val="0033CC"/>
        </w:rPr>
        <w:t>Σημεί</w:t>
      </w:r>
      <w:r>
        <w:rPr>
          <w:b/>
          <w:color w:val="0033CC"/>
        </w:rPr>
        <w:t>ωση:</w:t>
      </w:r>
      <w:r>
        <w:rPr>
          <w:color w:val="0033CC"/>
        </w:rPr>
        <w:t xml:space="preserve"> </w:t>
      </w:r>
      <w:r>
        <w:t xml:space="preserve">Το μέσο προϊόν της εργασίας ονομάζεται αλλιώς και προϊόν ανά εργάτη (θα πρέπει να είστε εξοικειωμένοι και με τις δυο διατυπώσεις, ειδικά για τις ασκήσεις). </w:t>
      </w:r>
      <w:r>
        <w:rPr>
          <w:color w:val="FF6600"/>
        </w:rPr>
        <w:t>Μια ακόμα εναλλακτική διατύπωση είναι και η παραγωγικότητα της εργασίας (αν και δεν χρησιμοποιε</w:t>
      </w:r>
      <w:r>
        <w:rPr>
          <w:color w:val="FF6600"/>
        </w:rPr>
        <w:t xml:space="preserve">ίται στο παρόν κεφάλαιο, ωστόσο καλό είναι να αναφερθεί καθώς αυτή χρησιμοποιείται ευρύτερα, πχ στα οικονομικά έντυπα κλπ). </w:t>
      </w:r>
    </w:p>
    <w:p w:rsidR="00422D7F" w:rsidRDefault="00422D7F">
      <w:pPr>
        <w:spacing w:after="0" w:line="360" w:lineRule="auto"/>
      </w:pPr>
    </w:p>
    <w:p w:rsidR="00422D7F" w:rsidRDefault="00BB4854">
      <w:pPr>
        <w:spacing w:after="0" w:line="360" w:lineRule="auto"/>
        <w:jc w:val="both"/>
        <w:rPr>
          <w:b/>
          <w:color w:val="0033CC"/>
        </w:rPr>
      </w:pPr>
      <w:r>
        <w:rPr>
          <w:b/>
          <w:color w:val="0033CC"/>
        </w:rPr>
        <w:t>Τι είναι το οριακό προϊόν;</w:t>
      </w:r>
    </w:p>
    <w:p w:rsidR="00422D7F" w:rsidRDefault="00BB4854">
      <w:pPr>
        <w:spacing w:after="0" w:line="360" w:lineRule="auto"/>
        <w:jc w:val="both"/>
        <w:rPr>
          <w:b/>
          <w:color w:val="0033CC"/>
        </w:rPr>
      </w:pPr>
      <w:bookmarkStart w:id="1" w:name="_gjdgxs" w:colFirst="0" w:colLast="0"/>
      <w:bookmarkEnd w:id="1"/>
      <w:r>
        <w:t>Οριακό προϊόν (</w:t>
      </w:r>
      <w:proofErr w:type="spellStart"/>
      <w:r>
        <w:t>Marginal</w:t>
      </w:r>
      <w:proofErr w:type="spellEnd"/>
      <w:r>
        <w:t xml:space="preserve"> Product, MP) ενός συντελεστή </w:t>
      </w:r>
      <w:r>
        <w:rPr>
          <w:b/>
        </w:rPr>
        <w:t>είναι η μεταβολή που επέρχεται στο συνολικό προϊόν</w:t>
      </w:r>
      <w:r>
        <w:rPr>
          <w:b/>
        </w:rPr>
        <w:t>, όταν μεταβάλλεται ο μεταβλητός συντελεστής κατά μία μονάδα</w:t>
      </w:r>
      <w:r>
        <w:t>. Δηλαδή, ισχύει:</w:t>
      </w:r>
    </w:p>
    <w:p w:rsidR="00422D7F" w:rsidRDefault="00BB4854">
      <w:pPr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Οριακ</m:t>
          </m:r>
          <m:r>
            <w:rPr>
              <w:rFonts w:ascii="Cambria Math" w:eastAsia="Cambria Math" w:hAnsi="Cambria Math" w:cs="Cambria Math"/>
            </w:rPr>
            <m:t xml:space="preserve">ό </m:t>
          </m:r>
          <m:r>
            <w:rPr>
              <w:rFonts w:ascii="Cambria Math" w:eastAsia="Cambria Math" w:hAnsi="Cambria Math" w:cs="Cambria Math"/>
            </w:rPr>
            <m:t>Προ</m:t>
          </m:r>
          <m:r>
            <w:rPr>
              <w:rFonts w:ascii="Cambria Math" w:eastAsia="Cambria Math" w:hAnsi="Cambria Math" w:cs="Cambria Math"/>
            </w:rPr>
            <m:t>ϊό</m:t>
          </m:r>
          <m:r>
            <w:rPr>
              <w:rFonts w:ascii="Cambria Math" w:eastAsia="Cambria Math" w:hAnsi="Cambria Math" w:cs="Cambria Math"/>
            </w:rPr>
            <m:t>ν</m:t>
          </m:r>
          <m: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Μεταβολ</m:t>
              </m:r>
              <m:r>
                <w:rPr>
                  <w:rFonts w:ascii="Cambria Math" w:eastAsia="Cambria Math" w:hAnsi="Cambria Math" w:cs="Cambria Math"/>
                </w:rPr>
                <m:t xml:space="preserve">ή </m:t>
              </m:r>
              <m:r>
                <w:rPr>
                  <w:rFonts w:ascii="Cambria Math" w:eastAsia="Cambria Math" w:hAnsi="Cambria Math" w:cs="Cambria Math"/>
                </w:rPr>
                <m:t>του</m:t>
              </m:r>
              <m:r>
                <w:rPr>
                  <w:rFonts w:ascii="Cambria Math" w:eastAsia="Cambria Math" w:hAnsi="Cambria Math" w:cs="Cambria Math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</w:rPr>
                <m:t>συνολικο</m:t>
              </m:r>
              <m:r>
                <w:rPr>
                  <w:rFonts w:ascii="Cambria Math" w:eastAsia="Cambria Math" w:hAnsi="Cambria Math" w:cs="Cambria Math"/>
                </w:rPr>
                <m:t xml:space="preserve">ύ </m:t>
              </m:r>
              <m:r>
                <w:rPr>
                  <w:rFonts w:ascii="Cambria Math" w:eastAsia="Cambria Math" w:hAnsi="Cambria Math" w:cs="Cambria Math"/>
                </w:rPr>
                <m:t>προ</m:t>
              </m:r>
              <m:r>
                <w:rPr>
                  <w:rFonts w:ascii="Cambria Math" w:eastAsia="Cambria Math" w:hAnsi="Cambria Math" w:cs="Cambria Math"/>
                </w:rPr>
                <m:t>ϊό</m:t>
              </m:r>
              <m:r>
                <w:rPr>
                  <w:rFonts w:ascii="Cambria Math" w:eastAsia="Cambria Math" w:hAnsi="Cambria Math" w:cs="Cambria Math"/>
                </w:rPr>
                <m:t>ντος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Μεταβολ</m:t>
              </m:r>
              <m:r>
                <w:rPr>
                  <w:rFonts w:ascii="Cambria Math" w:eastAsia="Cambria Math" w:hAnsi="Cambria Math" w:cs="Cambria Math"/>
                </w:rPr>
                <m:t xml:space="preserve">ή </m:t>
              </m:r>
              <m:r>
                <w:rPr>
                  <w:rFonts w:ascii="Cambria Math" w:eastAsia="Cambria Math" w:hAnsi="Cambria Math" w:cs="Cambria Math"/>
                </w:rPr>
                <m:t>στην</m:t>
              </m:r>
              <m:r>
                <w:rPr>
                  <w:rFonts w:ascii="Cambria Math" w:eastAsia="Cambria Math" w:hAnsi="Cambria Math" w:cs="Cambria Math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</w:rPr>
                <m:t>ποσ</m:t>
              </m:r>
              <m:r>
                <w:rPr>
                  <w:rFonts w:ascii="Cambria Math" w:eastAsia="Cambria Math" w:hAnsi="Cambria Math" w:cs="Cambria Math"/>
                </w:rPr>
                <m:t>ό</m:t>
              </m:r>
              <m:r>
                <w:rPr>
                  <w:rFonts w:ascii="Cambria Math" w:eastAsia="Cambria Math" w:hAnsi="Cambria Math" w:cs="Cambria Math"/>
                </w:rPr>
                <m:t>τητα</m:t>
              </m:r>
              <m:r>
                <w:rPr>
                  <w:rFonts w:ascii="Cambria Math" w:eastAsia="Cambria Math" w:hAnsi="Cambria Math" w:cs="Cambria Math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</w:rPr>
                <m:t>του</m:t>
              </m:r>
              <m:r>
                <w:rPr>
                  <w:rFonts w:ascii="Cambria Math" w:eastAsia="Cambria Math" w:hAnsi="Cambria Math" w:cs="Cambria Math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</w:rPr>
                <m:t>μεταβλητο</m:t>
              </m:r>
              <m:r>
                <w:rPr>
                  <w:rFonts w:ascii="Cambria Math" w:eastAsia="Cambria Math" w:hAnsi="Cambria Math" w:cs="Cambria Math"/>
                </w:rPr>
                <m:t xml:space="preserve">ύ </m:t>
              </m:r>
              <m:r>
                <w:rPr>
                  <w:rFonts w:ascii="Cambria Math" w:eastAsia="Cambria Math" w:hAnsi="Cambria Math" w:cs="Cambria Math"/>
                </w:rPr>
                <m:t>συντελεστ</m:t>
              </m:r>
              <m:r>
                <w:rPr>
                  <w:rFonts w:ascii="Cambria Math" w:eastAsia="Cambria Math" w:hAnsi="Cambria Math" w:cs="Cambria Math"/>
                </w:rPr>
                <m:t>ή</m:t>
              </m:r>
            </m:den>
          </m:f>
        </m:oMath>
      </m:oMathPara>
    </w:p>
    <w:p w:rsidR="00422D7F" w:rsidRDefault="00BB4854">
      <w:pPr>
        <w:spacing w:after="0" w:line="360" w:lineRule="auto"/>
        <w:jc w:val="both"/>
      </w:pPr>
      <w:r>
        <w:t xml:space="preserve">Συνήθως, </w:t>
      </w:r>
      <w:r>
        <w:t>ο μεταβλητός συντελεστής είναι η εργασία (L) και το οριακό προϊόν (MP) μετρά το ρυθμό μεταβολής του συνολικού προϊόντος, εξαιτίας της προσθήκης κάθε φορά στην παραγωγή του τελευταίου εργάτη (ουσιαστικά είναι η παράγωγος του συνολικού προϊόντος). Δηλαδή, ισ</w:t>
      </w:r>
      <w:r>
        <w:t>χύει:</w:t>
      </w:r>
    </w:p>
    <w:p w:rsidR="00422D7F" w:rsidRDefault="00BB4854">
      <w:pPr>
        <w:jc w:val="center"/>
        <w:rPr>
          <w:rFonts w:ascii="Cambria Math" w:eastAsia="Cambria Math" w:hAnsi="Cambria Math" w:cs="Cambria Math"/>
        </w:rPr>
      </w:pPr>
      <m:oMathPara>
        <m:oMath>
          <m:r>
            <w:rPr>
              <w:rFonts w:ascii="Cambria Math" w:eastAsia="Cambria Math" w:hAnsi="Cambria Math" w:cs="Cambria Math"/>
            </w:rPr>
            <m:t>MP</m:t>
          </m:r>
          <m: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ΔQ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ΔL</m:t>
              </m:r>
            </m:den>
          </m:f>
        </m:oMath>
      </m:oMathPara>
    </w:p>
    <w:p w:rsidR="00422D7F" w:rsidRDefault="00BB4854">
      <w:pPr>
        <w:spacing w:after="0" w:line="360" w:lineRule="auto"/>
        <w:jc w:val="both"/>
        <w:rPr>
          <w:color w:val="0033CC"/>
        </w:rPr>
      </w:pPr>
      <w:r>
        <w:rPr>
          <w:b/>
          <w:color w:val="0033CC"/>
        </w:rPr>
        <w:t>Σημαντική σημείωση:</w:t>
      </w:r>
      <w:r>
        <w:rPr>
          <w:color w:val="0033CC"/>
        </w:rPr>
        <w:t xml:space="preserve"> </w:t>
      </w:r>
      <w:r>
        <w:t xml:space="preserve">Το οριακό προϊόν της εργασίας </w:t>
      </w:r>
      <w:r>
        <w:rPr>
          <w:b/>
        </w:rPr>
        <w:t>δεν είναι το προϊόν που παράγει κάθε φορά ο συγκεκριμένος επιπλέον εργάτης</w:t>
      </w:r>
      <w:r>
        <w:t xml:space="preserve">, </w:t>
      </w:r>
      <w:r>
        <w:rPr>
          <w:b/>
        </w:rPr>
        <w:t>αλλά η μεταβολή που επέρχεται στις συνθήκες παραγωγής και, συνεπώς, στο συνολικό προϊόν, εξαιτίας της παρουσίας του επιπλέον εργάτη.</w:t>
      </w:r>
      <w:r>
        <w:rPr>
          <w:color w:val="0033CC"/>
        </w:rPr>
        <w:t xml:space="preserve"> Αυτό σημαίνει ότι αν η αύξηση στην παραγωγή είναι πχ 10 μονάδες, αυτό δεν σημαίνει ότι ο συγκεκριμένος επιπλέον εργάτης παρ</w:t>
      </w:r>
      <w:r>
        <w:rPr>
          <w:color w:val="0033CC"/>
        </w:rPr>
        <w:t>άγει τις 10 αυτές μονάδες, αλλά στο ότι με την πρόσληψη του η παραγωγή αυξάνεται κατά 10 μονάδες. Όμως, πώς γίνεται η παραγωγή να αυξάνεται κατά 10 μονάδες αν ο συγκεκριμένος επιπλέον εργάτης παράγει λιγότερο από 10 μονάδες πχ έστω 8; Στο γεγονός ότι με τη</w:t>
      </w:r>
      <w:r>
        <w:rPr>
          <w:color w:val="0033CC"/>
        </w:rPr>
        <w:t xml:space="preserve">ν προσθήκη του επιπλέον </w:t>
      </w:r>
      <w:r>
        <w:rPr>
          <w:color w:val="0033CC"/>
        </w:rPr>
        <w:lastRenderedPageBreak/>
        <w:t>εργάτη, οι άλλοι εργάτες μπορεί να παράγουν και αυτοί περισσότερο από ότι παρήγαγαν προηγουμένως λόγω του καλύτερου συντονισμού του έργου. Έτσι, για παράδειγμα, ο συγκεκριμένος επιπλέον εργάτης μπορεί να παράγει 8 μονάδες ενώ οι άλλ</w:t>
      </w:r>
      <w:r>
        <w:rPr>
          <w:color w:val="0033CC"/>
        </w:rPr>
        <w:t>ες 2 μονάδες παράγονται από τους άλλους εργάτες που παράγουν περισσότερο (από τους εαυτούς τους) σε σχέση με πριν.</w:t>
      </w:r>
    </w:p>
    <w:p w:rsidR="00422D7F" w:rsidRDefault="00422D7F">
      <w:pPr>
        <w:spacing w:after="0" w:line="360" w:lineRule="auto"/>
        <w:rPr>
          <w:b/>
          <w:color w:val="0033CC"/>
        </w:rPr>
      </w:pPr>
    </w:p>
    <w:p w:rsidR="00422D7F" w:rsidRDefault="00BB4854">
      <w:pPr>
        <w:spacing w:after="0" w:line="360" w:lineRule="auto"/>
        <w:rPr>
          <w:b/>
        </w:rPr>
      </w:pPr>
      <w:r>
        <w:rPr>
          <w:b/>
          <w:color w:val="0033CC"/>
        </w:rPr>
        <w:t>Οι καμπύλες του μέσου και του οριακού προϊόντος.</w:t>
      </w:r>
    </w:p>
    <w:p w:rsidR="00422D7F" w:rsidRDefault="00BB4854">
      <w:pPr>
        <w:spacing w:after="0" w:line="360" w:lineRule="auto"/>
        <w:jc w:val="both"/>
      </w:pPr>
      <w:r>
        <w:t>Σύμφωνα με το παράδειγμα του σχολικού βιβλίου και με βάση τους τύπους που αναφέρθηκαν προηγ</w:t>
      </w:r>
      <w:r>
        <w:t>ουμένως, μπορούμε να υπολογίσουμε το μέσο και το οριακό προϊόν και να σχεδιάσουμε τις αντίστοιχες καμπύλες.</w:t>
      </w:r>
    </w:p>
    <w:p w:rsidR="00422D7F" w:rsidRDefault="00BB4854">
      <w:pPr>
        <w:spacing w:after="0" w:line="360" w:lineRule="auto"/>
        <w:jc w:val="both"/>
      </w:pPr>
      <w:r>
        <w:rPr>
          <w:noProof/>
        </w:rPr>
        <w:drawing>
          <wp:inline distT="0" distB="0" distL="0" distR="0">
            <wp:extent cx="6216650" cy="191971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6713" t="39522" r="13077" b="16426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19197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2D7F" w:rsidRDefault="00422D7F">
      <w:pPr>
        <w:spacing w:after="0" w:line="240" w:lineRule="auto"/>
        <w:jc w:val="both"/>
        <w:rPr>
          <w:sz w:val="12"/>
          <w:szCs w:val="12"/>
        </w:rPr>
      </w:pPr>
    </w:p>
    <w:p w:rsidR="00422D7F" w:rsidRDefault="00BB48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>Η καμπύλη του μέσου προϊόντος περιγράφει τη σχέση ανάμεσα στην ποσότητα της εργασίας και στο αντίστοιχο μέσο προϊόν της</w:t>
      </w:r>
      <w:r>
        <w:rPr>
          <w:color w:val="000000"/>
        </w:rPr>
        <w:t xml:space="preserve">. Όπως φαίνεται και από τα δεδομένα, </w:t>
      </w:r>
      <w:r>
        <w:rPr>
          <w:b/>
          <w:color w:val="000000"/>
        </w:rPr>
        <w:t>το μέσο προϊόν αρχικά αυξάνεται φτάνει σε ένα μέγιστο και στη συνέχεια μειώνεται</w:t>
      </w:r>
      <w:r>
        <w:rPr>
          <w:color w:val="000000"/>
        </w:rPr>
        <w:t xml:space="preserve">. </w:t>
      </w:r>
    </w:p>
    <w:p w:rsidR="00422D7F" w:rsidRDefault="00BB48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>Η καμπύλη του οριακού προϊόντος περιγράφει τη σχέση ανάμεσα στην ποσότητα της εργασίας και στο αντίστοιχο οριακό προϊόν της</w:t>
      </w:r>
      <w:r>
        <w:rPr>
          <w:color w:val="000000"/>
        </w:rPr>
        <w:t>. Όπως φαίνετ</w:t>
      </w:r>
      <w:r>
        <w:rPr>
          <w:color w:val="000000"/>
        </w:rPr>
        <w:t xml:space="preserve">αι και από τα δεδομένα, </w:t>
      </w:r>
      <w:r>
        <w:rPr>
          <w:b/>
          <w:color w:val="000000"/>
        </w:rPr>
        <w:t>το οριακό προϊόν αρχικά αυξάνεται, φτάνει σε ένα μέγιστο και στη συνέχεια μειώνεται, γίνεται μηδέν και ύστερα αρνητικό</w:t>
      </w:r>
      <w:r>
        <w:rPr>
          <w:color w:val="000000"/>
        </w:rPr>
        <w:t xml:space="preserve"> (τότε μειώνεται και το συνολικό προϊόν). </w:t>
      </w:r>
    </w:p>
    <w:p w:rsidR="00422D7F" w:rsidRDefault="00BB4854">
      <w:pPr>
        <w:spacing w:after="0" w:line="360" w:lineRule="auto"/>
        <w:jc w:val="both"/>
      </w:pPr>
      <w:r>
        <w:rPr>
          <w:color w:val="FF6600"/>
        </w:rPr>
        <w:t>Σημείωση: Το οριακό προϊόν θα γίνει μηδέν ή θα λάβει αρνητικές τιμές μό</w:t>
      </w:r>
      <w:r>
        <w:rPr>
          <w:color w:val="FF6600"/>
        </w:rPr>
        <w:t>νο σε θεωρητικά παραδείγματα, ποτέ στην πραγματική οικονομική δραστηριότητα.</w:t>
      </w:r>
      <w:r>
        <w:rPr>
          <w:b/>
          <w:color w:val="FF6600"/>
        </w:rPr>
        <w:t xml:space="preserve"> </w:t>
      </w:r>
      <w:r>
        <w:rPr>
          <w:color w:val="FF6600"/>
        </w:rPr>
        <w:t>Επειδή μια επιχείρηση δεν θα έφτανε σε σημείο να αυξήσει τόσο την απασχόλησή της δίχως το προϊόν της να αυξηθεί έστω και ελάχιστα.</w:t>
      </w:r>
      <w:r>
        <w:t xml:space="preserve"> </w:t>
      </w:r>
    </w:p>
    <w:p w:rsidR="00422D7F" w:rsidRDefault="00BB4854">
      <w:pPr>
        <w:spacing w:after="0" w:line="360" w:lineRule="auto"/>
        <w:jc w:val="both"/>
      </w:pPr>
      <w:r>
        <w:t>Η συμπεριφορά του μέσου και οριακού προϊόντος (</w:t>
      </w:r>
      <w:r>
        <w:t>όπως και του συνολικού) εξηγείται από το νόμο της φθίνουσας ή μη ανάλογης απόδοσης που θα μελετήσουμε στην επόμενη ενότητα.</w:t>
      </w:r>
    </w:p>
    <w:p w:rsidR="00422D7F" w:rsidRDefault="00422D7F">
      <w:pPr>
        <w:spacing w:after="0" w:line="360" w:lineRule="auto"/>
        <w:jc w:val="both"/>
      </w:pPr>
    </w:p>
    <w:p w:rsidR="00422D7F" w:rsidRDefault="00BB4854">
      <w:pPr>
        <w:spacing w:after="0" w:line="360" w:lineRule="auto"/>
        <w:rPr>
          <w:b/>
          <w:color w:val="FF6600"/>
        </w:rPr>
      </w:pPr>
      <w:r>
        <w:rPr>
          <w:b/>
          <w:color w:val="FF6600"/>
        </w:rPr>
        <w:t>Σύγκριση των καμπυλών του μέσου και του οριακού προϊόντος.</w:t>
      </w:r>
    </w:p>
    <w:p w:rsidR="00422D7F" w:rsidRDefault="00BB4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Οι δυο καμπύλες αρχικά αυξάνονται, φτάνουν σε ένα μέγιστο και ύστερα μει</w:t>
      </w:r>
      <w:r>
        <w:rPr>
          <w:color w:val="000000"/>
        </w:rPr>
        <w:t>ώνονται (ομοιότητα).</w:t>
      </w:r>
    </w:p>
    <w:p w:rsidR="00422D7F" w:rsidRDefault="00BB4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Το οριακό προϊόν μπορεί να λάβει αρνητικές τιμές (έστω και θεωρητικά όπως αναφέρθηκε προηγουμένως) ενώ το μέσο προϊόν δεν μπορεί. </w:t>
      </w:r>
      <w:r>
        <w:rPr>
          <w:color w:val="FF6600"/>
        </w:rPr>
        <w:t xml:space="preserve">Μπορείτε να σκεφτείτε γιατί; </w:t>
      </w:r>
    </w:p>
    <w:p w:rsidR="00422D7F" w:rsidRDefault="00BB4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Η καμπύλη του οριακού προϊόντος αυξάνεται πιο έντονα και μειώνεται πιο γρήγορα από το μέσο προϊόν (που είναι πιο ομαλό). </w:t>
      </w:r>
      <w:r>
        <w:rPr>
          <w:color w:val="FF6600"/>
        </w:rPr>
        <w:t xml:space="preserve">Μπορείτε να σκεφτείτε γιατί; </w:t>
      </w:r>
    </w:p>
    <w:sectPr w:rsidR="00422D7F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7751E"/>
    <w:multiLevelType w:val="multilevel"/>
    <w:tmpl w:val="86028C0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9540230"/>
    <w:multiLevelType w:val="multilevel"/>
    <w:tmpl w:val="3E860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22D7F"/>
    <w:rsid w:val="00422D7F"/>
    <w:rsid w:val="00B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BB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B4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BB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B4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Σοφία</cp:lastModifiedBy>
  <cp:revision>2</cp:revision>
  <dcterms:created xsi:type="dcterms:W3CDTF">2020-09-30T07:30:00Z</dcterms:created>
  <dcterms:modified xsi:type="dcterms:W3CDTF">2020-09-30T07:31:00Z</dcterms:modified>
</cp:coreProperties>
</file>