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B5" w:rsidRPr="0093632B" w:rsidRDefault="00B01DB5" w:rsidP="00B01DB5">
      <w:pPr>
        <w:spacing w:after="0" w:line="360" w:lineRule="auto"/>
        <w:jc w:val="center"/>
        <w:rPr>
          <w:rFonts w:cstheme="minorHAnsi"/>
          <w:b/>
        </w:rPr>
      </w:pPr>
      <w:r w:rsidRPr="0093632B">
        <w:rPr>
          <w:rFonts w:cstheme="minorHAnsi"/>
          <w:b/>
        </w:rPr>
        <w:t>Αρχές Οικονομικής Θεωρίας</w:t>
      </w:r>
    </w:p>
    <w:p w:rsidR="00B01DB5" w:rsidRPr="0093632B" w:rsidRDefault="00B01DB5" w:rsidP="00B01DB5">
      <w:pPr>
        <w:spacing w:after="0" w:line="360" w:lineRule="auto"/>
        <w:jc w:val="center"/>
        <w:rPr>
          <w:rFonts w:cstheme="minorHAnsi"/>
          <w:b/>
          <w:color w:val="0033CC"/>
        </w:rPr>
      </w:pPr>
      <w:r w:rsidRPr="0093632B">
        <w:rPr>
          <w:rFonts w:cstheme="minorHAnsi"/>
          <w:b/>
        </w:rPr>
        <w:t>Κεφάλαιο 3</w:t>
      </w:r>
      <w:r w:rsidRPr="0093632B">
        <w:rPr>
          <w:rFonts w:cstheme="minorHAnsi"/>
          <w:b/>
          <w:vertAlign w:val="superscript"/>
        </w:rPr>
        <w:t>ο</w:t>
      </w:r>
      <w:r w:rsidRPr="0093632B">
        <w:rPr>
          <w:rFonts w:cstheme="minorHAnsi"/>
          <w:b/>
          <w:vertAlign w:val="subscript"/>
        </w:rPr>
        <w:t xml:space="preserve"> </w:t>
      </w:r>
      <w:r w:rsidRPr="0093632B">
        <w:rPr>
          <w:rFonts w:cstheme="minorHAnsi"/>
          <w:b/>
        </w:rPr>
        <w:t>- Μέρος Β: Το κόστος παραγωγής</w:t>
      </w:r>
    </w:p>
    <w:p w:rsidR="00023510" w:rsidRPr="0093632B" w:rsidRDefault="00023510" w:rsidP="00B01DB5">
      <w:pPr>
        <w:spacing w:after="0" w:line="360" w:lineRule="auto"/>
        <w:rPr>
          <w:rFonts w:cstheme="minorHAnsi"/>
          <w:b/>
        </w:rPr>
      </w:pPr>
    </w:p>
    <w:p w:rsidR="00B01DB5" w:rsidRPr="00CC0869" w:rsidRDefault="006F2A96" w:rsidP="00023510">
      <w:pPr>
        <w:spacing w:after="0" w:line="360" w:lineRule="auto"/>
        <w:rPr>
          <w:rFonts w:cstheme="minorHAnsi"/>
          <w:b/>
        </w:rPr>
      </w:pPr>
      <w:r w:rsidRPr="0093632B">
        <w:rPr>
          <w:rFonts w:cstheme="minorHAnsi"/>
          <w:b/>
        </w:rPr>
        <w:t>2</w:t>
      </w:r>
      <w:r w:rsidR="00023510" w:rsidRPr="0093632B">
        <w:rPr>
          <w:rFonts w:cstheme="minorHAnsi"/>
          <w:b/>
        </w:rPr>
        <w:t xml:space="preserve">. </w:t>
      </w:r>
      <w:r w:rsidRPr="0093632B">
        <w:rPr>
          <w:rFonts w:cstheme="minorHAnsi"/>
          <w:b/>
        </w:rPr>
        <w:t>Καμπύλες κόστους</w:t>
      </w:r>
      <w:r w:rsidR="00CC0869">
        <w:rPr>
          <w:rFonts w:cstheme="minorHAnsi"/>
          <w:b/>
        </w:rPr>
        <w:t xml:space="preserve"> στη βραχυχρόνια περίοδο</w:t>
      </w:r>
    </w:p>
    <w:p w:rsidR="00B01DB5" w:rsidRPr="0093632B" w:rsidRDefault="00B01DB5" w:rsidP="00B01DB5">
      <w:pPr>
        <w:pStyle w:val="a3"/>
        <w:spacing w:after="0" w:line="360" w:lineRule="auto"/>
        <w:rPr>
          <w:rFonts w:cstheme="minorHAnsi"/>
        </w:rPr>
      </w:pPr>
    </w:p>
    <w:p w:rsidR="00B01DB5" w:rsidRPr="009D2DF2" w:rsidRDefault="00CC0869" w:rsidP="00E755B2">
      <w:pPr>
        <w:spacing w:after="0" w:line="360" w:lineRule="auto"/>
        <w:jc w:val="both"/>
        <w:rPr>
          <w:rFonts w:cstheme="minorHAnsi"/>
          <w:b/>
          <w:color w:val="0033CC"/>
        </w:rPr>
      </w:pPr>
      <w:r>
        <w:rPr>
          <w:rFonts w:cstheme="minorHAnsi"/>
          <w:b/>
          <w:color w:val="0033CC"/>
        </w:rPr>
        <w:t>Οι συναρτήσεις κόστους</w:t>
      </w:r>
    </w:p>
    <w:p w:rsidR="00E755B2" w:rsidRPr="0093632B" w:rsidRDefault="00E755B2" w:rsidP="00E755B2">
      <w:p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</w:rPr>
        <w:t xml:space="preserve">Η συνάρτηση κόστους </w:t>
      </w:r>
      <w:r w:rsidRPr="0093632B">
        <w:rPr>
          <w:rFonts w:cstheme="minorHAnsi"/>
          <w:b/>
        </w:rPr>
        <w:t>εκφράζει τη σχέση ανάμεσα στο κόστος παραγωγής ενός προϊόντος και στην παραγόμενη ποσότητα</w:t>
      </w:r>
      <w:r w:rsidRPr="0093632B">
        <w:rPr>
          <w:rFonts w:cstheme="minorHAnsi"/>
        </w:rPr>
        <w:t>. Στη βραχυχρόνια περίοδο έχουμε τις παρακάτω συναρτήσεις κόστους:</w:t>
      </w:r>
    </w:p>
    <w:p w:rsidR="00E755B2" w:rsidRPr="0093632B" w:rsidRDefault="00E755B2" w:rsidP="00E755B2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 xml:space="preserve">Συνολικού κόστους </w:t>
      </w:r>
      <w:r w:rsidR="008016D7" w:rsidRPr="0093632B">
        <w:rPr>
          <w:rFonts w:cstheme="minorHAnsi"/>
        </w:rPr>
        <w:t>(</w:t>
      </w:r>
      <w:r w:rsidRPr="0093632B">
        <w:rPr>
          <w:rFonts w:cstheme="minorHAnsi"/>
        </w:rPr>
        <w:t xml:space="preserve">TC) που εκφράζει </w:t>
      </w:r>
      <w:r w:rsidR="007C7637" w:rsidRPr="0093632B">
        <w:rPr>
          <w:rFonts w:cstheme="minorHAnsi"/>
        </w:rPr>
        <w:t xml:space="preserve">(μαθηματικά) </w:t>
      </w:r>
      <w:r w:rsidRPr="0093632B">
        <w:rPr>
          <w:rFonts w:cstheme="minorHAnsi"/>
        </w:rPr>
        <w:t>τη σχέση ανάμεσα στο συνολικό κόστος παραγωγής ενός προϊόντος και στην παραγόμενη ποσότητά του.</w:t>
      </w:r>
    </w:p>
    <w:p w:rsidR="00E755B2" w:rsidRPr="0093632B" w:rsidRDefault="00E755B2" w:rsidP="00E755B2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>Μεταβλητού κόστους</w:t>
      </w:r>
      <w:r w:rsidRPr="0093632B">
        <w:rPr>
          <w:rFonts w:cstheme="minorHAnsi"/>
        </w:rPr>
        <w:t xml:space="preserve"> (VC) που εκφράζει </w:t>
      </w:r>
      <w:r w:rsidR="007C7637" w:rsidRPr="0093632B">
        <w:rPr>
          <w:rFonts w:cstheme="minorHAnsi"/>
        </w:rPr>
        <w:t xml:space="preserve">(μαθηματικά) </w:t>
      </w:r>
      <w:r w:rsidRPr="0093632B">
        <w:rPr>
          <w:rFonts w:cstheme="minorHAnsi"/>
        </w:rPr>
        <w:t>τη σχέση ανάμεσα στο μεταβλητό κόστος παραγωγής ενός προϊόντος και στην παραγόμενη ποσότητά του.</w:t>
      </w:r>
    </w:p>
    <w:p w:rsidR="00B01DB5" w:rsidRPr="0093632B" w:rsidRDefault="00E755B2" w:rsidP="00E755B2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>Σταθερού κόστους</w:t>
      </w:r>
      <w:r w:rsidRPr="0093632B">
        <w:rPr>
          <w:rFonts w:cstheme="minorHAnsi"/>
        </w:rPr>
        <w:t xml:space="preserve"> (FC) που εκφράζει </w:t>
      </w:r>
      <w:r w:rsidR="007C7637" w:rsidRPr="0093632B">
        <w:rPr>
          <w:rFonts w:cstheme="minorHAnsi"/>
        </w:rPr>
        <w:t xml:space="preserve">(μαθηματικά) </w:t>
      </w:r>
      <w:r w:rsidRPr="0093632B">
        <w:rPr>
          <w:rFonts w:cstheme="minorHAnsi"/>
        </w:rPr>
        <w:t>τη σχέση ανάμεσα στο σταθερό κόστος παραγωγής ενός προϊόντος και στην παραγόμενη ποσότητά του.</w:t>
      </w:r>
    </w:p>
    <w:p w:rsidR="00E755B2" w:rsidRPr="0093632B" w:rsidRDefault="00E755B2" w:rsidP="00E755B2">
      <w:pPr>
        <w:spacing w:after="0" w:line="360" w:lineRule="auto"/>
        <w:jc w:val="both"/>
        <w:rPr>
          <w:rFonts w:cstheme="minorHAnsi"/>
        </w:rPr>
      </w:pPr>
    </w:p>
    <w:p w:rsidR="0091339C" w:rsidRPr="0093632B" w:rsidRDefault="0091339C" w:rsidP="00E755B2">
      <w:pPr>
        <w:spacing w:after="0" w:line="360" w:lineRule="auto"/>
        <w:jc w:val="both"/>
        <w:rPr>
          <w:rFonts w:cstheme="minorHAnsi"/>
          <w:color w:val="FF6600"/>
        </w:rPr>
      </w:pPr>
      <w:r w:rsidRPr="0093632B">
        <w:rPr>
          <w:rFonts w:cstheme="minorHAnsi"/>
          <w:color w:val="FF6600"/>
        </w:rPr>
        <w:t xml:space="preserve">Σημείωση: Παρατηρήστε πόσο εύκολο είναι αν ξέρετε τι εκφράζει η μια συνάρτηση κόστους να ξέρετε τι εκφράζουν και οι υπόλοιπες. </w:t>
      </w:r>
    </w:p>
    <w:p w:rsidR="0091339C" w:rsidRPr="0093632B" w:rsidRDefault="0091339C" w:rsidP="00E755B2">
      <w:pPr>
        <w:spacing w:after="0" w:line="360" w:lineRule="auto"/>
        <w:jc w:val="both"/>
        <w:rPr>
          <w:rFonts w:cstheme="minorHAnsi"/>
        </w:rPr>
      </w:pPr>
    </w:p>
    <w:p w:rsidR="00B01DB5" w:rsidRPr="009D2DF2" w:rsidRDefault="009D2DF2" w:rsidP="00B01DB5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  <w:color w:val="0033CC"/>
        </w:rPr>
        <w:t>Οι καμπύλες κόστους</w:t>
      </w:r>
      <w:bookmarkStart w:id="0" w:name="_GoBack"/>
      <w:bookmarkEnd w:id="0"/>
    </w:p>
    <w:p w:rsidR="006713A1" w:rsidRPr="0093632B" w:rsidRDefault="006713A1" w:rsidP="006713A1">
      <w:p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 xml:space="preserve">Η γραφική παράσταση των συναρτήσεων </w:t>
      </w:r>
      <w:r w:rsidR="007C7637" w:rsidRPr="0093632B">
        <w:rPr>
          <w:rFonts w:cstheme="minorHAnsi"/>
          <w:b/>
        </w:rPr>
        <w:t>του συνολικού</w:t>
      </w:r>
      <w:r w:rsidR="00F242C6" w:rsidRPr="0093632B">
        <w:rPr>
          <w:rFonts w:cstheme="minorHAnsi"/>
          <w:b/>
        </w:rPr>
        <w:t xml:space="preserve">, μεταβλητού και </w:t>
      </w:r>
      <w:r w:rsidR="007C7637" w:rsidRPr="0093632B">
        <w:rPr>
          <w:rFonts w:cstheme="minorHAnsi"/>
          <w:b/>
        </w:rPr>
        <w:t xml:space="preserve">σταθερού </w:t>
      </w:r>
      <w:r w:rsidR="00F242C6" w:rsidRPr="0093632B">
        <w:rPr>
          <w:rFonts w:cstheme="minorHAnsi"/>
          <w:b/>
        </w:rPr>
        <w:t>κόστους δ</w:t>
      </w:r>
      <w:r w:rsidRPr="0093632B">
        <w:rPr>
          <w:rFonts w:cstheme="minorHAnsi"/>
          <w:b/>
        </w:rPr>
        <w:t xml:space="preserve">ίνει αντίστοιχα τις καμπύλες </w:t>
      </w:r>
      <w:r w:rsidR="007C7637" w:rsidRPr="0093632B">
        <w:rPr>
          <w:rFonts w:cstheme="minorHAnsi"/>
          <w:b/>
        </w:rPr>
        <w:t>συνολικού</w:t>
      </w:r>
      <w:r w:rsidRPr="0093632B">
        <w:rPr>
          <w:rFonts w:cstheme="minorHAnsi"/>
          <w:b/>
        </w:rPr>
        <w:t xml:space="preserve">, μεταβλητού και </w:t>
      </w:r>
      <w:r w:rsidR="007C7637" w:rsidRPr="0093632B">
        <w:rPr>
          <w:rFonts w:cstheme="minorHAnsi"/>
          <w:b/>
        </w:rPr>
        <w:t>σταθερού</w:t>
      </w:r>
      <w:r w:rsidRPr="0093632B">
        <w:rPr>
          <w:rFonts w:cstheme="minorHAnsi"/>
          <w:b/>
        </w:rPr>
        <w:t xml:space="preserve"> κόστους</w:t>
      </w:r>
      <w:r w:rsidRPr="0093632B">
        <w:rPr>
          <w:rFonts w:cstheme="minorHAnsi"/>
        </w:rPr>
        <w:t xml:space="preserve">. Στον κάθετο άξονα μετράμε το αντίστοιχο κάθε φορά κόστος </w:t>
      </w:r>
      <w:r w:rsidR="00F242C6" w:rsidRPr="0093632B">
        <w:rPr>
          <w:rFonts w:cstheme="minorHAnsi"/>
        </w:rPr>
        <w:t>(</w:t>
      </w:r>
      <w:r w:rsidR="007C7637" w:rsidRPr="0093632B">
        <w:rPr>
          <w:rFonts w:cstheme="minorHAnsi"/>
          <w:lang w:val="en-US"/>
        </w:rPr>
        <w:t>T</w:t>
      </w:r>
      <w:r w:rsidR="00F242C6" w:rsidRPr="0093632B">
        <w:rPr>
          <w:rFonts w:cstheme="minorHAnsi"/>
          <w:lang w:val="en-US"/>
        </w:rPr>
        <w:t>C</w:t>
      </w:r>
      <w:r w:rsidR="00F242C6" w:rsidRPr="0093632B">
        <w:rPr>
          <w:rFonts w:cstheme="minorHAnsi"/>
        </w:rPr>
        <w:t xml:space="preserve">, </w:t>
      </w:r>
      <w:r w:rsidR="00F242C6" w:rsidRPr="0093632B">
        <w:rPr>
          <w:rFonts w:cstheme="minorHAnsi"/>
          <w:lang w:val="en-US"/>
        </w:rPr>
        <w:t>VC</w:t>
      </w:r>
      <w:r w:rsidR="00F242C6" w:rsidRPr="0093632B">
        <w:rPr>
          <w:rFonts w:cstheme="minorHAnsi"/>
        </w:rPr>
        <w:t xml:space="preserve"> και </w:t>
      </w:r>
      <w:r w:rsidR="007C7637" w:rsidRPr="0093632B">
        <w:rPr>
          <w:rFonts w:cstheme="minorHAnsi"/>
          <w:lang w:val="en-US"/>
        </w:rPr>
        <w:t>F</w:t>
      </w:r>
      <w:r w:rsidR="00F242C6" w:rsidRPr="0093632B">
        <w:rPr>
          <w:rFonts w:cstheme="minorHAnsi"/>
          <w:lang w:val="en-US"/>
        </w:rPr>
        <w:t>C</w:t>
      </w:r>
      <w:r w:rsidR="00F242C6" w:rsidRPr="0093632B">
        <w:rPr>
          <w:rFonts w:cstheme="minorHAnsi"/>
        </w:rPr>
        <w:t xml:space="preserve">) </w:t>
      </w:r>
      <w:r w:rsidRPr="0093632B">
        <w:rPr>
          <w:rFonts w:cstheme="minorHAnsi"/>
        </w:rPr>
        <w:t>και στον οριζόντιο την παραγόμενη ποσότητα</w:t>
      </w:r>
      <w:r w:rsidR="00F242C6" w:rsidRPr="0093632B">
        <w:rPr>
          <w:rFonts w:cstheme="minorHAnsi"/>
        </w:rPr>
        <w:t xml:space="preserve"> (</w:t>
      </w:r>
      <w:r w:rsidR="00F242C6" w:rsidRPr="0093632B">
        <w:rPr>
          <w:rFonts w:cstheme="minorHAnsi"/>
          <w:lang w:val="en-US"/>
        </w:rPr>
        <w:t>Q</w:t>
      </w:r>
      <w:r w:rsidR="00F242C6" w:rsidRPr="0093632B">
        <w:rPr>
          <w:rFonts w:cstheme="minorHAnsi"/>
        </w:rPr>
        <w:t>).</w:t>
      </w:r>
    </w:p>
    <w:p w:rsidR="007C7637" w:rsidRPr="0093632B" w:rsidRDefault="007C7637" w:rsidP="008016D7">
      <w:pPr>
        <w:pStyle w:val="a3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 xml:space="preserve">Η καμπύλη του συνολικού κόστους </w:t>
      </w:r>
      <w:r w:rsidRPr="0093632B">
        <w:rPr>
          <w:rFonts w:cstheme="minorHAnsi"/>
        </w:rPr>
        <w:t xml:space="preserve">(TC) </w:t>
      </w:r>
      <w:r w:rsidR="0091339C" w:rsidRPr="0093632B">
        <w:rPr>
          <w:rFonts w:cstheme="minorHAnsi"/>
        </w:rPr>
        <w:t>δείχνει</w:t>
      </w:r>
      <w:r w:rsidRPr="0093632B">
        <w:rPr>
          <w:rFonts w:cstheme="minorHAnsi"/>
        </w:rPr>
        <w:t xml:space="preserve"> (</w:t>
      </w:r>
      <w:r w:rsidR="0091339C" w:rsidRPr="0093632B">
        <w:rPr>
          <w:rFonts w:cstheme="minorHAnsi"/>
        </w:rPr>
        <w:t>γραφικά</w:t>
      </w:r>
      <w:r w:rsidRPr="0093632B">
        <w:rPr>
          <w:rFonts w:cstheme="minorHAnsi"/>
        </w:rPr>
        <w:t>) τη σχέση ανάμεσα στο συνολικό κόστος παραγωγής ενός προϊόντος και στην παραγόμενη ποσότητά του.</w:t>
      </w:r>
    </w:p>
    <w:p w:rsidR="007C7637" w:rsidRPr="0093632B" w:rsidRDefault="007C7637" w:rsidP="008016D7">
      <w:pPr>
        <w:pStyle w:val="a3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>Η καμπύλη του μεταβλητού κόστους</w:t>
      </w:r>
      <w:r w:rsidRPr="0093632B">
        <w:rPr>
          <w:rFonts w:cstheme="minorHAnsi"/>
        </w:rPr>
        <w:t xml:space="preserve"> (VC) </w:t>
      </w:r>
      <w:r w:rsidR="0091339C" w:rsidRPr="0093632B">
        <w:rPr>
          <w:rFonts w:cstheme="minorHAnsi"/>
        </w:rPr>
        <w:t>δείχνει</w:t>
      </w:r>
      <w:r w:rsidRPr="0093632B">
        <w:rPr>
          <w:rFonts w:cstheme="minorHAnsi"/>
        </w:rPr>
        <w:t xml:space="preserve"> (</w:t>
      </w:r>
      <w:r w:rsidR="0091339C" w:rsidRPr="0093632B">
        <w:rPr>
          <w:rFonts w:cstheme="minorHAnsi"/>
        </w:rPr>
        <w:t>γραφικά</w:t>
      </w:r>
      <w:r w:rsidRPr="0093632B">
        <w:rPr>
          <w:rFonts w:cstheme="minorHAnsi"/>
        </w:rPr>
        <w:t>) τη σχέση ανάμεσα στο μεταβλητό κόστος παραγωγής ενός προϊόντος και στην παραγόμενη ποσότητά του.</w:t>
      </w:r>
    </w:p>
    <w:p w:rsidR="007C7637" w:rsidRPr="0093632B" w:rsidRDefault="007C7637" w:rsidP="008016D7">
      <w:pPr>
        <w:pStyle w:val="a3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>Η καμπύλη του σταθερού κόστους</w:t>
      </w:r>
      <w:r w:rsidRPr="0093632B">
        <w:rPr>
          <w:rFonts w:cstheme="minorHAnsi"/>
        </w:rPr>
        <w:t xml:space="preserve"> (FC) </w:t>
      </w:r>
      <w:r w:rsidR="0091339C" w:rsidRPr="0093632B">
        <w:rPr>
          <w:rFonts w:cstheme="minorHAnsi"/>
        </w:rPr>
        <w:t>δείχνει</w:t>
      </w:r>
      <w:r w:rsidRPr="0093632B">
        <w:rPr>
          <w:rFonts w:cstheme="minorHAnsi"/>
        </w:rPr>
        <w:t xml:space="preserve"> (</w:t>
      </w:r>
      <w:r w:rsidR="0091339C" w:rsidRPr="0093632B">
        <w:rPr>
          <w:rFonts w:cstheme="minorHAnsi"/>
        </w:rPr>
        <w:t>γραφικά</w:t>
      </w:r>
      <w:r w:rsidRPr="0093632B">
        <w:rPr>
          <w:rFonts w:cstheme="minorHAnsi"/>
        </w:rPr>
        <w:t>) τη σχέση ανάμεσα στο σταθερό κόστος παραγωγής ενός προϊόντος και στην παραγόμενη ποσότητά του.</w:t>
      </w:r>
    </w:p>
    <w:p w:rsidR="007C7637" w:rsidRPr="0093632B" w:rsidRDefault="007C7637" w:rsidP="006713A1">
      <w:pPr>
        <w:spacing w:after="0" w:line="360" w:lineRule="auto"/>
        <w:jc w:val="both"/>
        <w:rPr>
          <w:rFonts w:cstheme="minorHAnsi"/>
          <w:b/>
        </w:rPr>
      </w:pPr>
    </w:p>
    <w:p w:rsidR="0091339C" w:rsidRPr="0093632B" w:rsidRDefault="0091339C" w:rsidP="0091339C">
      <w:pPr>
        <w:spacing w:after="0" w:line="360" w:lineRule="auto"/>
        <w:jc w:val="both"/>
        <w:rPr>
          <w:rFonts w:cstheme="minorHAnsi"/>
          <w:color w:val="FF6600"/>
        </w:rPr>
      </w:pPr>
      <w:r w:rsidRPr="0093632B">
        <w:rPr>
          <w:rFonts w:cstheme="minorHAnsi"/>
          <w:color w:val="FF6600"/>
        </w:rPr>
        <w:t xml:space="preserve">Σημείωση: Παρατηρήστε και εδώ πόσο εύκολο είναι αν ξέρετε τι δείχνει η μια </w:t>
      </w:r>
      <w:r w:rsidR="001B2674" w:rsidRPr="0093632B">
        <w:rPr>
          <w:rFonts w:cstheme="minorHAnsi"/>
          <w:color w:val="FF6600"/>
        </w:rPr>
        <w:t>καμπύλη</w:t>
      </w:r>
      <w:r w:rsidRPr="0093632B">
        <w:rPr>
          <w:rFonts w:cstheme="minorHAnsi"/>
          <w:color w:val="FF6600"/>
        </w:rPr>
        <w:t xml:space="preserve"> κόστους να ξέρετε τι δείχνουν και οι υπόλοιπες. </w:t>
      </w:r>
    </w:p>
    <w:p w:rsidR="00B01DB5" w:rsidRPr="0093632B" w:rsidRDefault="00B01DB5" w:rsidP="00F54F30">
      <w:pPr>
        <w:spacing w:after="0" w:line="360" w:lineRule="auto"/>
        <w:rPr>
          <w:rFonts w:cstheme="minorHAnsi"/>
          <w:b/>
        </w:rPr>
      </w:pPr>
    </w:p>
    <w:p w:rsidR="00F54F30" w:rsidRPr="0093632B" w:rsidRDefault="00F54F30" w:rsidP="00F54F30">
      <w:pPr>
        <w:spacing w:after="0" w:line="360" w:lineRule="auto"/>
        <w:rPr>
          <w:rFonts w:cstheme="minorHAnsi"/>
          <w:b/>
          <w:color w:val="0033CC"/>
        </w:rPr>
      </w:pPr>
      <w:r w:rsidRPr="0093632B">
        <w:rPr>
          <w:rFonts w:cstheme="minorHAnsi"/>
          <w:b/>
          <w:color w:val="0033CC"/>
        </w:rPr>
        <w:t>Πώς εξελίσσονται οι καμπύλες κόστους και γιατί;</w:t>
      </w:r>
    </w:p>
    <w:p w:rsidR="00C34B16" w:rsidRPr="0093632B" w:rsidRDefault="00F54F30" w:rsidP="004868EB">
      <w:pPr>
        <w:pStyle w:val="a3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>Η καμπύλη του σταθερού κόστους</w:t>
      </w:r>
      <w:r w:rsidR="00C34B16" w:rsidRPr="0093632B">
        <w:rPr>
          <w:rFonts w:cstheme="minorHAnsi"/>
          <w:b/>
        </w:rPr>
        <w:t>.</w:t>
      </w:r>
      <w:r w:rsidRPr="0093632B">
        <w:rPr>
          <w:rFonts w:cstheme="minorHAnsi"/>
        </w:rPr>
        <w:t xml:space="preserve"> </w:t>
      </w:r>
    </w:p>
    <w:p w:rsidR="00C34B16" w:rsidRPr="0093632B" w:rsidRDefault="00C34B16" w:rsidP="00C34B16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93632B">
        <w:rPr>
          <w:rFonts w:cstheme="minorHAnsi"/>
          <w:color w:val="0033CC"/>
          <w:u w:val="single"/>
        </w:rPr>
        <w:t>Πορεία-εξέλιξη</w:t>
      </w:r>
      <w:r w:rsidRPr="0093632B">
        <w:rPr>
          <w:rFonts w:cstheme="minorHAnsi"/>
          <w:color w:val="0033CC"/>
        </w:rPr>
        <w:t>:</w:t>
      </w:r>
      <w:r w:rsidRPr="0093632B">
        <w:rPr>
          <w:rFonts w:cstheme="minorHAnsi"/>
        </w:rPr>
        <w:t xml:space="preserve"> Ε</w:t>
      </w:r>
      <w:r w:rsidR="00F54F30" w:rsidRPr="0093632B">
        <w:rPr>
          <w:rFonts w:cstheme="minorHAnsi"/>
        </w:rPr>
        <w:t xml:space="preserve">ίναι μία </w:t>
      </w:r>
      <w:r w:rsidR="00F54F30" w:rsidRPr="0093632B">
        <w:rPr>
          <w:rFonts w:cstheme="minorHAnsi"/>
          <w:b/>
        </w:rPr>
        <w:t>ευθεία γραμμή παράλληλη προς τον άξονα της ποσότητας</w:t>
      </w:r>
      <w:r w:rsidR="004868EB" w:rsidRPr="0093632B">
        <w:rPr>
          <w:rFonts w:cstheme="minorHAnsi"/>
        </w:rPr>
        <w:t xml:space="preserve"> στο ύψος του σταθερού κόστους.</w:t>
      </w:r>
    </w:p>
    <w:p w:rsidR="00F54F30" w:rsidRPr="0093632B" w:rsidRDefault="004868EB" w:rsidP="00C34B16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93632B">
        <w:rPr>
          <w:rFonts w:cstheme="minorHAnsi"/>
          <w:color w:val="0033CC"/>
          <w:u w:val="single"/>
        </w:rPr>
        <w:lastRenderedPageBreak/>
        <w:t xml:space="preserve">Αιτιολόγηση της πορείας </w:t>
      </w:r>
      <w:r w:rsidR="00B2071D" w:rsidRPr="0093632B">
        <w:rPr>
          <w:rFonts w:cstheme="minorHAnsi"/>
          <w:color w:val="0033CC"/>
          <w:u w:val="single"/>
        </w:rPr>
        <w:t>της</w:t>
      </w:r>
      <w:r w:rsidR="00B2071D" w:rsidRPr="0093632B">
        <w:rPr>
          <w:rFonts w:cstheme="minorHAnsi"/>
          <w:color w:val="0033CC"/>
        </w:rPr>
        <w:t>:</w:t>
      </w:r>
      <w:r w:rsidR="00C34B16" w:rsidRPr="0093632B">
        <w:rPr>
          <w:rFonts w:cstheme="minorHAnsi"/>
        </w:rPr>
        <w:t xml:space="preserve"> Επειδή</w:t>
      </w:r>
      <w:r w:rsidR="00F54F30" w:rsidRPr="0093632B">
        <w:rPr>
          <w:rFonts w:cstheme="minorHAnsi"/>
        </w:rPr>
        <w:t xml:space="preserve"> το σταθερό κόστος </w:t>
      </w:r>
      <w:r w:rsidR="00F54F30" w:rsidRPr="0093632B">
        <w:rPr>
          <w:rFonts w:cstheme="minorHAnsi"/>
          <w:b/>
        </w:rPr>
        <w:t>παραμένει αμετάβλητο</w:t>
      </w:r>
      <w:r w:rsidR="00C34B16" w:rsidRPr="0093632B">
        <w:rPr>
          <w:rFonts w:cstheme="minorHAnsi"/>
          <w:b/>
        </w:rPr>
        <w:t xml:space="preserve"> (δηλαδή σταθερό)</w:t>
      </w:r>
      <w:r w:rsidR="00F54F30" w:rsidRPr="0093632B">
        <w:rPr>
          <w:rFonts w:cstheme="minorHAnsi"/>
          <w:b/>
        </w:rPr>
        <w:t>, ανεξάρτητα από την παραγόμενη ποσότητα</w:t>
      </w:r>
      <w:r w:rsidR="00F54F30" w:rsidRPr="0093632B">
        <w:rPr>
          <w:rFonts w:cstheme="minorHAnsi"/>
        </w:rPr>
        <w:t>. Το σταθερό κόστος επιβαρύνει την επιχείρηση και όταν ακόμη η παραγωγή είναι μηδέν, για παράδειγμα τα έξοδα ίδρυσης της επιχείρησης.</w:t>
      </w:r>
    </w:p>
    <w:p w:rsidR="004868EB" w:rsidRPr="0093632B" w:rsidRDefault="004868EB" w:rsidP="00C34B16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4868EB" w:rsidRPr="0093632B" w:rsidRDefault="00F54F30" w:rsidP="00C34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  <w:b/>
        </w:rPr>
        <w:t>Η καμπύλη του μεταβλητού κόστους</w:t>
      </w:r>
      <w:r w:rsidRPr="0093632B">
        <w:rPr>
          <w:rFonts w:cstheme="minorHAnsi"/>
        </w:rPr>
        <w:t xml:space="preserve"> </w:t>
      </w:r>
    </w:p>
    <w:p w:rsidR="0043522F" w:rsidRPr="0093632B" w:rsidRDefault="00B93BF2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93632B">
        <w:rPr>
          <w:rFonts w:cstheme="minorHAnsi"/>
          <w:color w:val="0033CC"/>
          <w:u w:val="single"/>
        </w:rPr>
        <w:t>Πορεία-εξέλιξη</w:t>
      </w:r>
      <w:r w:rsidRPr="0093632B">
        <w:rPr>
          <w:rFonts w:cstheme="minorHAnsi"/>
          <w:color w:val="0033CC"/>
        </w:rPr>
        <w:t xml:space="preserve">: </w:t>
      </w:r>
      <w:r w:rsidRPr="0093632B">
        <w:rPr>
          <w:rFonts w:cstheme="minorHAnsi"/>
          <w:b/>
        </w:rPr>
        <w:t>Ξ</w:t>
      </w:r>
      <w:r w:rsidR="00F54F30" w:rsidRPr="0093632B">
        <w:rPr>
          <w:rFonts w:cstheme="minorHAnsi"/>
          <w:b/>
        </w:rPr>
        <w:t>εκινά από την αρχή του άξονα</w:t>
      </w:r>
      <w:r w:rsidR="00F54F30" w:rsidRPr="0093632B">
        <w:rPr>
          <w:rFonts w:cstheme="minorHAnsi"/>
        </w:rPr>
        <w:t xml:space="preserve"> </w:t>
      </w:r>
      <w:r w:rsidRPr="0093632B">
        <w:rPr>
          <w:rFonts w:cstheme="minorHAnsi"/>
        </w:rPr>
        <w:t>(</w:t>
      </w:r>
      <w:r w:rsidRPr="0093632B">
        <w:rPr>
          <w:rFonts w:cstheme="minorHAnsi"/>
          <w:b/>
          <w:color w:val="0033CC"/>
          <w:lang w:val="en-US"/>
        </w:rPr>
        <w:t>SOS</w:t>
      </w:r>
      <w:r w:rsidR="005202CC" w:rsidRPr="0093632B">
        <w:rPr>
          <w:rFonts w:cstheme="minorHAnsi"/>
          <w:b/>
          <w:color w:val="0033CC"/>
        </w:rPr>
        <w:t>1</w:t>
      </w:r>
      <w:r w:rsidRPr="0093632B">
        <w:rPr>
          <w:rFonts w:cstheme="minorHAnsi"/>
          <w:b/>
          <w:color w:val="0033CC"/>
        </w:rPr>
        <w:t xml:space="preserve">: Όταν </w:t>
      </w:r>
      <w:r w:rsidRPr="0093632B">
        <w:rPr>
          <w:rFonts w:cstheme="minorHAnsi"/>
          <w:b/>
          <w:color w:val="0033CC"/>
          <w:lang w:val="en-US"/>
        </w:rPr>
        <w:t>Q</w:t>
      </w:r>
      <w:r w:rsidRPr="0093632B">
        <w:rPr>
          <w:rFonts w:cstheme="minorHAnsi"/>
          <w:b/>
          <w:color w:val="0033CC"/>
        </w:rPr>
        <w:t xml:space="preserve">=0 τότε </w:t>
      </w:r>
      <w:r w:rsidRPr="0093632B">
        <w:rPr>
          <w:rFonts w:cstheme="minorHAnsi"/>
          <w:b/>
          <w:color w:val="0033CC"/>
          <w:lang w:val="en-US"/>
        </w:rPr>
        <w:t>VC</w:t>
      </w:r>
      <w:r w:rsidRPr="0093632B">
        <w:rPr>
          <w:rFonts w:cstheme="minorHAnsi"/>
          <w:b/>
          <w:color w:val="0033CC"/>
        </w:rPr>
        <w:t>=0</w:t>
      </w:r>
      <w:r w:rsidRPr="0093632B">
        <w:rPr>
          <w:rFonts w:cstheme="minorHAnsi"/>
        </w:rPr>
        <w:t xml:space="preserve">) </w:t>
      </w:r>
      <w:r w:rsidR="00F54F30" w:rsidRPr="0093632B">
        <w:rPr>
          <w:rFonts w:cstheme="minorHAnsi"/>
        </w:rPr>
        <w:t xml:space="preserve">και </w:t>
      </w:r>
      <w:r w:rsidR="00F54F30" w:rsidRPr="0093632B">
        <w:rPr>
          <w:rFonts w:cstheme="minorHAnsi"/>
          <w:b/>
        </w:rPr>
        <w:t>ανέρχεται</w:t>
      </w:r>
      <w:r w:rsidR="00F54F30" w:rsidRPr="0093632B">
        <w:rPr>
          <w:rFonts w:cstheme="minorHAnsi"/>
        </w:rPr>
        <w:t xml:space="preserve">, καθώς αυξάνεται η ποσότητα του προϊόντος. </w:t>
      </w:r>
      <w:r w:rsidR="00F54F30" w:rsidRPr="0093632B">
        <w:rPr>
          <w:rFonts w:cstheme="minorHAnsi"/>
          <w:b/>
        </w:rPr>
        <w:t>Στην αρχή η αύξηση του μεταβλητού κόστους είναι αργή και στη συνέχεια γίνεται έντονη.</w:t>
      </w:r>
      <w:r w:rsidR="00F54F30" w:rsidRPr="0093632B">
        <w:rPr>
          <w:rFonts w:cstheme="minorHAnsi"/>
        </w:rPr>
        <w:t xml:space="preserve"> </w:t>
      </w:r>
    </w:p>
    <w:p w:rsidR="00F54F30" w:rsidRPr="0093632B" w:rsidRDefault="0043522F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93632B">
        <w:rPr>
          <w:rFonts w:cstheme="minorHAnsi"/>
          <w:color w:val="0033CC"/>
          <w:u w:val="single"/>
        </w:rPr>
        <w:t xml:space="preserve">Αιτιολόγηση της πορείας </w:t>
      </w:r>
      <w:r w:rsidR="00B2071D" w:rsidRPr="0093632B">
        <w:rPr>
          <w:rFonts w:cstheme="minorHAnsi"/>
          <w:color w:val="0033CC"/>
          <w:u w:val="single"/>
        </w:rPr>
        <w:t>της</w:t>
      </w:r>
      <w:r w:rsidR="00B2071D" w:rsidRPr="0093632B">
        <w:rPr>
          <w:rFonts w:cstheme="minorHAnsi"/>
          <w:color w:val="0033CC"/>
        </w:rPr>
        <w:t>:</w:t>
      </w:r>
      <w:r w:rsidRPr="0093632B">
        <w:rPr>
          <w:rFonts w:cstheme="minorHAnsi"/>
          <w:color w:val="0033CC"/>
        </w:rPr>
        <w:t xml:space="preserve"> </w:t>
      </w:r>
      <w:r w:rsidR="00F54F30" w:rsidRPr="0093632B">
        <w:rPr>
          <w:rFonts w:cstheme="minorHAnsi"/>
        </w:rPr>
        <w:t>Αυτό</w:t>
      </w:r>
      <w:r w:rsidR="00C34B16" w:rsidRPr="0093632B">
        <w:rPr>
          <w:rFonts w:cstheme="minorHAnsi"/>
        </w:rPr>
        <w:t xml:space="preserve"> </w:t>
      </w:r>
      <w:r w:rsidR="00F54F30" w:rsidRPr="0093632B">
        <w:rPr>
          <w:rFonts w:cstheme="minorHAnsi"/>
        </w:rPr>
        <w:t>οφείλεται στο νόμο της φθίνουσας ή μη ανάλογης απόδοσης που διέπει την παραγωγή</w:t>
      </w:r>
      <w:r w:rsidR="003F60FB" w:rsidRPr="0093632B">
        <w:rPr>
          <w:rFonts w:cstheme="minorHAnsi"/>
        </w:rPr>
        <w:t xml:space="preserve"> </w:t>
      </w:r>
      <w:r w:rsidR="003F60FB" w:rsidRPr="0093632B">
        <w:rPr>
          <w:rFonts w:cstheme="minorHAnsi"/>
          <w:color w:val="FF6600"/>
        </w:rPr>
        <w:t>(μπορείτε να σκεφτείτε γιατί; Μια βοήθεια στη σημείωση στο παράρτημα)</w:t>
      </w:r>
      <w:r w:rsidR="00F54F30" w:rsidRPr="0093632B">
        <w:rPr>
          <w:rFonts w:cstheme="minorHAnsi"/>
          <w:color w:val="FF6600"/>
        </w:rPr>
        <w:t>.</w:t>
      </w:r>
    </w:p>
    <w:p w:rsidR="004868EB" w:rsidRPr="0093632B" w:rsidRDefault="004868EB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4868EB" w:rsidRPr="0093632B" w:rsidRDefault="00F54F30" w:rsidP="00C34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color w:val="0033CC"/>
        </w:rPr>
      </w:pPr>
      <w:r w:rsidRPr="0093632B">
        <w:rPr>
          <w:rFonts w:cstheme="minorHAnsi"/>
          <w:b/>
        </w:rPr>
        <w:t xml:space="preserve">Η καμπύλη του συνολικού κόστους </w:t>
      </w:r>
    </w:p>
    <w:p w:rsidR="00D32834" w:rsidRPr="0093632B" w:rsidRDefault="00D32834" w:rsidP="00D32834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93632B">
        <w:rPr>
          <w:rFonts w:cstheme="minorHAnsi"/>
          <w:color w:val="0033CC"/>
          <w:u w:val="single"/>
        </w:rPr>
        <w:t>Πορεία-εξέλιξη</w:t>
      </w:r>
      <w:r w:rsidRPr="0093632B">
        <w:rPr>
          <w:rFonts w:cstheme="minorHAnsi"/>
          <w:color w:val="0033CC"/>
        </w:rPr>
        <w:t xml:space="preserve">: </w:t>
      </w:r>
      <w:r w:rsidR="00F54F30" w:rsidRPr="0093632B">
        <w:rPr>
          <w:rFonts w:cstheme="minorHAnsi"/>
          <w:b/>
        </w:rPr>
        <w:t>Ξεκινά από το ύψ</w:t>
      </w:r>
      <w:r w:rsidRPr="0093632B">
        <w:rPr>
          <w:rFonts w:cstheme="minorHAnsi"/>
          <w:b/>
        </w:rPr>
        <w:t>ος του σταθερού κόστους</w:t>
      </w:r>
      <w:r w:rsidRPr="0093632B">
        <w:rPr>
          <w:rFonts w:cstheme="minorHAnsi"/>
        </w:rPr>
        <w:t xml:space="preserve"> (</w:t>
      </w:r>
      <w:r w:rsidR="005202CC" w:rsidRPr="0093632B">
        <w:rPr>
          <w:rFonts w:cstheme="minorHAnsi"/>
          <w:b/>
          <w:color w:val="0033CC"/>
          <w:lang w:val="en-US"/>
        </w:rPr>
        <w:t>SOS</w:t>
      </w:r>
      <w:r w:rsidR="005202CC" w:rsidRPr="0093632B">
        <w:rPr>
          <w:rFonts w:cstheme="minorHAnsi"/>
          <w:b/>
          <w:color w:val="0033CC"/>
        </w:rPr>
        <w:t xml:space="preserve">2: </w:t>
      </w:r>
      <w:r w:rsidR="003F77D0" w:rsidRPr="0093632B">
        <w:rPr>
          <w:rFonts w:cstheme="minorHAnsi"/>
          <w:b/>
          <w:color w:val="0033CC"/>
        </w:rPr>
        <w:t>Ό</w:t>
      </w:r>
      <w:r w:rsidRPr="0093632B">
        <w:rPr>
          <w:rFonts w:cstheme="minorHAnsi"/>
          <w:b/>
          <w:color w:val="0033CC"/>
        </w:rPr>
        <w:t>ταν Q=</w:t>
      </w:r>
      <w:r w:rsidR="00F54F30" w:rsidRPr="0093632B">
        <w:rPr>
          <w:rFonts w:cstheme="minorHAnsi"/>
          <w:b/>
          <w:color w:val="0033CC"/>
        </w:rPr>
        <w:t xml:space="preserve">0, </w:t>
      </w:r>
      <w:r w:rsidRPr="0093632B">
        <w:rPr>
          <w:rFonts w:cstheme="minorHAnsi"/>
          <w:b/>
          <w:color w:val="0033CC"/>
          <w:lang w:val="en-US"/>
        </w:rPr>
        <w:t>TC</w:t>
      </w:r>
      <w:r w:rsidR="00F54F30" w:rsidRPr="0093632B">
        <w:rPr>
          <w:rFonts w:cstheme="minorHAnsi"/>
          <w:b/>
          <w:color w:val="0033CC"/>
        </w:rPr>
        <w:t>=</w:t>
      </w:r>
      <w:r w:rsidRPr="0093632B">
        <w:rPr>
          <w:rFonts w:cstheme="minorHAnsi"/>
          <w:b/>
          <w:color w:val="0033CC"/>
          <w:lang w:val="en-US"/>
        </w:rPr>
        <w:t>FC</w:t>
      </w:r>
      <w:r w:rsidRPr="0093632B">
        <w:rPr>
          <w:rFonts w:cstheme="minorHAnsi"/>
          <w:color w:val="0033CC"/>
        </w:rPr>
        <w:t xml:space="preserve"> </w:t>
      </w:r>
      <w:r w:rsidRPr="0093632B">
        <w:rPr>
          <w:rFonts w:cstheme="minorHAnsi"/>
        </w:rPr>
        <w:t xml:space="preserve">αφού 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 xml:space="preserve">=0 όπως </w:t>
      </w:r>
      <w:r w:rsidR="005202CC" w:rsidRPr="0093632B">
        <w:rPr>
          <w:rFonts w:cstheme="minorHAnsi"/>
        </w:rPr>
        <w:t xml:space="preserve">αναφέρθηκε προηγουμένως και γνωρίζουμε ότι </w:t>
      </w:r>
      <w:r w:rsidR="005202CC" w:rsidRPr="0093632B">
        <w:rPr>
          <w:rFonts w:cstheme="minorHAnsi"/>
          <w:lang w:val="en-US"/>
        </w:rPr>
        <w:t>TC</w:t>
      </w:r>
      <w:r w:rsidR="005202CC" w:rsidRPr="0093632B">
        <w:rPr>
          <w:rFonts w:cstheme="minorHAnsi"/>
        </w:rPr>
        <w:t>=</w:t>
      </w:r>
      <w:r w:rsidR="005202CC" w:rsidRPr="0093632B">
        <w:rPr>
          <w:rFonts w:cstheme="minorHAnsi"/>
          <w:lang w:val="en-US"/>
        </w:rPr>
        <w:t>FC</w:t>
      </w:r>
      <w:r w:rsidR="005202CC" w:rsidRPr="0093632B">
        <w:rPr>
          <w:rFonts w:cstheme="minorHAnsi"/>
        </w:rPr>
        <w:t>+</w:t>
      </w:r>
      <w:r w:rsidR="005202CC"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)</w:t>
      </w:r>
      <w:r w:rsidR="00F54F30" w:rsidRPr="0093632B">
        <w:rPr>
          <w:rFonts w:cstheme="minorHAnsi"/>
        </w:rPr>
        <w:t xml:space="preserve"> </w:t>
      </w:r>
      <w:r w:rsidRPr="0093632B">
        <w:rPr>
          <w:rFonts w:cstheme="minorHAnsi"/>
        </w:rPr>
        <w:t xml:space="preserve">και </w:t>
      </w:r>
      <w:r w:rsidRPr="0093632B">
        <w:rPr>
          <w:rFonts w:cstheme="minorHAnsi"/>
          <w:b/>
        </w:rPr>
        <w:t>ανέρχεται</w:t>
      </w:r>
      <w:r w:rsidRPr="0093632B">
        <w:rPr>
          <w:rFonts w:cstheme="minorHAnsi"/>
        </w:rPr>
        <w:t xml:space="preserve">, καθώς αυξάνεται η ποσότητα του προϊόντος. </w:t>
      </w:r>
      <w:r w:rsidRPr="0093632B">
        <w:rPr>
          <w:rFonts w:cstheme="minorHAnsi"/>
          <w:b/>
        </w:rPr>
        <w:t>Στην αρχή η αύξηση του συνολικού κόστους είναι αργή και στη συνέχεια γίνεται έντονη.</w:t>
      </w:r>
      <w:r w:rsidRPr="0093632B">
        <w:rPr>
          <w:rFonts w:cstheme="minorHAnsi"/>
        </w:rPr>
        <w:t xml:space="preserve"> </w:t>
      </w:r>
    </w:p>
    <w:p w:rsidR="00F54F30" w:rsidRPr="0093632B" w:rsidRDefault="0043522F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  <w:r w:rsidRPr="0093632B">
        <w:rPr>
          <w:rFonts w:cstheme="minorHAnsi"/>
          <w:color w:val="0033CC"/>
          <w:u w:val="single"/>
        </w:rPr>
        <w:t xml:space="preserve">Αιτιολόγηση της πορείας </w:t>
      </w:r>
      <w:r w:rsidR="00B2071D" w:rsidRPr="0093632B">
        <w:rPr>
          <w:rFonts w:cstheme="minorHAnsi"/>
          <w:color w:val="0033CC"/>
          <w:u w:val="single"/>
        </w:rPr>
        <w:t>της</w:t>
      </w:r>
      <w:r w:rsidR="00B2071D" w:rsidRPr="0093632B">
        <w:rPr>
          <w:rFonts w:cstheme="minorHAnsi"/>
          <w:color w:val="0033CC"/>
        </w:rPr>
        <w:t>:</w:t>
      </w:r>
      <w:r w:rsidR="00D32834" w:rsidRPr="0093632B">
        <w:rPr>
          <w:rFonts w:cstheme="minorHAnsi"/>
          <w:color w:val="0033CC"/>
        </w:rPr>
        <w:t xml:space="preserve"> </w:t>
      </w:r>
      <w:r w:rsidR="00D32834" w:rsidRPr="0093632B">
        <w:rPr>
          <w:rFonts w:cstheme="minorHAnsi"/>
        </w:rPr>
        <w:t xml:space="preserve">Επειδή είναι το άθροισμα </w:t>
      </w:r>
      <w:r w:rsidR="005202CC" w:rsidRPr="0093632B">
        <w:rPr>
          <w:rFonts w:cstheme="minorHAnsi"/>
        </w:rPr>
        <w:t>(</w:t>
      </w:r>
      <w:r w:rsidR="00D32834" w:rsidRPr="0093632B">
        <w:rPr>
          <w:rFonts w:cstheme="minorHAnsi"/>
        </w:rPr>
        <w:t>καθέτως</w:t>
      </w:r>
      <w:r w:rsidR="005202CC" w:rsidRPr="0093632B">
        <w:rPr>
          <w:rFonts w:cstheme="minorHAnsi"/>
        </w:rPr>
        <w:t>)</w:t>
      </w:r>
      <w:r w:rsidR="00D32834" w:rsidRPr="0093632B">
        <w:rPr>
          <w:rFonts w:cstheme="minorHAnsi"/>
        </w:rPr>
        <w:t xml:space="preserve"> των δύο άλλων καμπυλών</w:t>
      </w:r>
      <w:r w:rsidR="005202CC" w:rsidRPr="0093632B">
        <w:rPr>
          <w:rFonts w:cstheme="minorHAnsi"/>
        </w:rPr>
        <w:t xml:space="preserve"> (του σταθερού και του μεταβλητού) και αφού το σταθερό κόστος είναι… σταθερό, </w:t>
      </w:r>
      <w:r w:rsidR="005202CC" w:rsidRPr="0093632B">
        <w:rPr>
          <w:rFonts w:cstheme="minorHAnsi"/>
          <w:b/>
        </w:rPr>
        <w:t>η</w:t>
      </w:r>
      <w:r w:rsidR="00F54F30" w:rsidRPr="0093632B">
        <w:rPr>
          <w:rFonts w:cstheme="minorHAnsi"/>
          <w:b/>
        </w:rPr>
        <w:t xml:space="preserve"> μεταβολή </w:t>
      </w:r>
      <w:r w:rsidR="00C34B16" w:rsidRPr="0093632B">
        <w:rPr>
          <w:rFonts w:cstheme="minorHAnsi"/>
          <w:b/>
        </w:rPr>
        <w:t xml:space="preserve">της </w:t>
      </w:r>
      <w:r w:rsidR="005202CC" w:rsidRPr="0093632B">
        <w:rPr>
          <w:rFonts w:cstheme="minorHAnsi"/>
          <w:b/>
        </w:rPr>
        <w:t xml:space="preserve">καμπύλης του συνολικού κόστους </w:t>
      </w:r>
      <w:r w:rsidR="00F54F30" w:rsidRPr="0093632B">
        <w:rPr>
          <w:rFonts w:cstheme="minorHAnsi"/>
          <w:b/>
        </w:rPr>
        <w:t>οφείλεται αποκλειστικά στο μεταβλητό κόστος</w:t>
      </w:r>
      <w:r w:rsidR="00F54F30" w:rsidRPr="0093632B">
        <w:rPr>
          <w:rFonts w:cstheme="minorHAnsi"/>
        </w:rPr>
        <w:t xml:space="preserve">, </w:t>
      </w:r>
      <w:r w:rsidR="00F54F30" w:rsidRPr="0093632B">
        <w:rPr>
          <w:rFonts w:cstheme="minorHAnsi"/>
          <w:b/>
        </w:rPr>
        <w:t>γι’ αυτό και έχει την ίδια πορεία με την καμπύλη του</w:t>
      </w:r>
      <w:r w:rsidR="00AB1B00" w:rsidRPr="0093632B">
        <w:rPr>
          <w:rFonts w:cstheme="minorHAnsi"/>
          <w:b/>
        </w:rPr>
        <w:t xml:space="preserve"> </w:t>
      </w:r>
      <w:r w:rsidR="00AB1B00" w:rsidRPr="0093632B">
        <w:rPr>
          <w:rFonts w:cstheme="minorHAnsi"/>
        </w:rPr>
        <w:t xml:space="preserve">(άρα, αφού η καμπύλη του μεταβλητού επηρεάζεται από το νόμο της φθίνουσας απόδοσης τότε και η καμπύλη του συνολικού κόστους θα επηρεάζεται από το νόμο της φθίνουσας απόδοσης) </w:t>
      </w:r>
      <w:r w:rsidR="00F54F30" w:rsidRPr="0093632B">
        <w:rPr>
          <w:rFonts w:cstheme="minorHAnsi"/>
        </w:rPr>
        <w:t>. Απέχει από την καμπύλη του μεταβλητού κόστους κατά το μέγεθος του σταθερού κόστους.</w:t>
      </w:r>
    </w:p>
    <w:p w:rsidR="00AB1B00" w:rsidRPr="0093632B" w:rsidRDefault="00AB1B00" w:rsidP="004868EB">
      <w:pPr>
        <w:pStyle w:val="a3"/>
        <w:spacing w:after="0" w:line="360" w:lineRule="auto"/>
        <w:ind w:left="360"/>
        <w:jc w:val="both"/>
        <w:rPr>
          <w:rFonts w:cstheme="minorHAnsi"/>
        </w:rPr>
      </w:pPr>
    </w:p>
    <w:p w:rsidR="00AB1B00" w:rsidRPr="0093632B" w:rsidRDefault="00AB1B00" w:rsidP="004868EB">
      <w:pPr>
        <w:pStyle w:val="a3"/>
        <w:spacing w:after="0" w:line="360" w:lineRule="auto"/>
        <w:ind w:left="360"/>
        <w:jc w:val="both"/>
        <w:rPr>
          <w:rFonts w:cstheme="minorHAnsi"/>
          <w:b/>
          <w:color w:val="0033CC"/>
          <w:lang w:val="en-US"/>
        </w:rPr>
      </w:pPr>
      <w:r w:rsidRPr="0093632B">
        <w:rPr>
          <w:rFonts w:cstheme="minorHAnsi"/>
          <w:b/>
          <w:color w:val="0033CC"/>
        </w:rPr>
        <w:t>Σημαντικές μαθηματικές σχέσεις:</w:t>
      </w:r>
    </w:p>
    <w:p w:rsidR="00AB1B00" w:rsidRPr="0093632B" w:rsidRDefault="00AB1B00" w:rsidP="00AB1B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</w:rPr>
        <w:t>Η μεταβολή του συνολικού κόστους (Δ</w:t>
      </w: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 xml:space="preserve">) είναι πάντα ίση με την μεταβολή του μεταβλητού κόστους </w:t>
      </w:r>
      <w:r w:rsidR="00BA4D31" w:rsidRPr="0093632B">
        <w:rPr>
          <w:rFonts w:cstheme="minorHAnsi"/>
        </w:rPr>
        <w:t>(Δ</w:t>
      </w:r>
      <w:r w:rsidR="00BA4D31" w:rsidRPr="0093632B">
        <w:rPr>
          <w:rFonts w:cstheme="minorHAnsi"/>
          <w:lang w:val="en-US"/>
        </w:rPr>
        <w:t>VC</w:t>
      </w:r>
      <w:r w:rsidR="00BA4D31" w:rsidRPr="0093632B">
        <w:rPr>
          <w:rFonts w:cstheme="minorHAnsi"/>
        </w:rPr>
        <w:t xml:space="preserve">) </w:t>
      </w:r>
      <w:r w:rsidRPr="0093632B">
        <w:rPr>
          <w:rFonts w:cstheme="minorHAnsi"/>
        </w:rPr>
        <w:t>επειδή το σταθερό κόστος δεν μεταβάλλεται. Απόδειξη:</w:t>
      </w:r>
    </w:p>
    <w:p w:rsidR="00AB1B00" w:rsidRPr="0093632B" w:rsidRDefault="00AB1B00" w:rsidP="00AB1B00">
      <w:pPr>
        <w:pStyle w:val="a3"/>
        <w:spacing w:after="0" w:line="360" w:lineRule="auto"/>
        <w:ind w:left="360"/>
        <w:jc w:val="center"/>
        <w:rPr>
          <w:rFonts w:cstheme="minorHAnsi"/>
        </w:rPr>
      </w:pPr>
      <w:r w:rsidRPr="0093632B">
        <w:rPr>
          <w:rFonts w:cstheme="minorHAnsi"/>
        </w:rPr>
        <w:t>Δ</w:t>
      </w: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>=</w:t>
      </w: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>2-</w:t>
      </w: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>1=(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2+</w:t>
      </w:r>
      <w:r w:rsidRPr="0093632B">
        <w:rPr>
          <w:rFonts w:cstheme="minorHAnsi"/>
          <w:lang w:val="en-US"/>
        </w:rPr>
        <w:t>FC</w:t>
      </w:r>
      <w:r w:rsidRPr="0093632B">
        <w:rPr>
          <w:rFonts w:cstheme="minorHAnsi"/>
        </w:rPr>
        <w:t>)-(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1+</w:t>
      </w:r>
      <w:r w:rsidRPr="0093632B">
        <w:rPr>
          <w:rFonts w:cstheme="minorHAnsi"/>
          <w:lang w:val="en-US"/>
        </w:rPr>
        <w:t>FC</w:t>
      </w:r>
      <w:r w:rsidRPr="0093632B">
        <w:rPr>
          <w:rFonts w:cstheme="minorHAnsi"/>
        </w:rPr>
        <w:t>)=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2+</w:t>
      </w:r>
      <w:r w:rsidRPr="0093632B">
        <w:rPr>
          <w:rFonts w:cstheme="minorHAnsi"/>
          <w:lang w:val="en-US"/>
        </w:rPr>
        <w:t>FC</w:t>
      </w:r>
      <w:r w:rsidRPr="0093632B">
        <w:rPr>
          <w:rFonts w:cstheme="minorHAnsi"/>
        </w:rPr>
        <w:t>-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1-</w:t>
      </w:r>
      <w:r w:rsidRPr="0093632B">
        <w:rPr>
          <w:rFonts w:cstheme="minorHAnsi"/>
          <w:lang w:val="en-US"/>
        </w:rPr>
        <w:t>FC</w:t>
      </w:r>
      <w:r w:rsidRPr="0093632B">
        <w:rPr>
          <w:rFonts w:cstheme="minorHAnsi"/>
        </w:rPr>
        <w:t>=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2-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1=Δ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.</w:t>
      </w:r>
    </w:p>
    <w:p w:rsidR="0074199B" w:rsidRPr="0093632B" w:rsidRDefault="0074199B" w:rsidP="0074199B">
      <w:pPr>
        <w:pStyle w:val="a3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</w:rPr>
        <w:t>Η απόσταση ανάμεσα στις καμπύλες του συνολικού και μεταβλητού κόστους είναι πάντα η ίδια και είναι ίση με το σταθερό κόστος. Απόδειξη:</w:t>
      </w:r>
    </w:p>
    <w:p w:rsidR="0074199B" w:rsidRPr="0093632B" w:rsidRDefault="0074199B" w:rsidP="0074199B">
      <w:pPr>
        <w:pStyle w:val="a3"/>
        <w:spacing w:after="0" w:line="360" w:lineRule="auto"/>
        <w:jc w:val="center"/>
        <w:rPr>
          <w:rFonts w:cstheme="minorHAnsi"/>
        </w:rPr>
      </w:pPr>
      <w:r w:rsidRPr="0093632B">
        <w:rPr>
          <w:rFonts w:cstheme="minorHAnsi"/>
        </w:rPr>
        <w:t xml:space="preserve">Γνωρίζουμε ότι: </w:t>
      </w: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>=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+</w:t>
      </w:r>
      <w:r w:rsidRPr="0093632B">
        <w:rPr>
          <w:rFonts w:cstheme="minorHAnsi"/>
          <w:lang w:val="en-US"/>
        </w:rPr>
        <w:t>FC</w:t>
      </w:r>
      <w:r w:rsidRPr="0093632B">
        <w:rPr>
          <w:rFonts w:cstheme="minorHAnsi"/>
        </w:rPr>
        <w:t xml:space="preserve"> (1)</w:t>
      </w:r>
    </w:p>
    <w:p w:rsidR="0074199B" w:rsidRPr="0093632B" w:rsidRDefault="0074199B" w:rsidP="0074199B">
      <w:pPr>
        <w:pStyle w:val="a3"/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</w:rPr>
        <w:t xml:space="preserve">Από τη σχέση (1), αφαιρώντας το 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 xml:space="preserve"> από τα δύο μέλη, λαμβάνουμε τη σχέση: </w:t>
      </w:r>
    </w:p>
    <w:p w:rsidR="0074199B" w:rsidRPr="0093632B" w:rsidRDefault="0074199B" w:rsidP="0074199B">
      <w:pPr>
        <w:pStyle w:val="a3"/>
        <w:spacing w:after="0" w:line="360" w:lineRule="auto"/>
        <w:jc w:val="center"/>
        <w:rPr>
          <w:rFonts w:cstheme="minorHAnsi"/>
        </w:rPr>
      </w:pP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>-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>=</w:t>
      </w:r>
      <w:r w:rsidRPr="0093632B">
        <w:rPr>
          <w:rFonts w:cstheme="minorHAnsi"/>
          <w:lang w:val="en-US"/>
        </w:rPr>
        <w:t>FC</w:t>
      </w:r>
      <w:r w:rsidRPr="0093632B">
        <w:rPr>
          <w:rFonts w:cstheme="minorHAnsi"/>
        </w:rPr>
        <w:t xml:space="preserve"> (2)</w:t>
      </w:r>
    </w:p>
    <w:p w:rsidR="0074199B" w:rsidRPr="0093632B" w:rsidRDefault="00584E82" w:rsidP="00584E82">
      <w:pPr>
        <w:pStyle w:val="a3"/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</w:rPr>
        <w:t>Από τη σχέση (2) εξάγουμε το συμπέρασμα ότι η απόσταση (ή η διαφορά) μεταξύ της καμπύλης του συνολικού και του μεταβλητού κόστους είναι ίση το σταθερό κόστος. Αφού το σταθερό κόστος είναι… σταθερό, η απόσταση μεταξύ των δ</w:t>
      </w:r>
      <w:r w:rsidR="000E2F84" w:rsidRPr="0093632B">
        <w:rPr>
          <w:rFonts w:cstheme="minorHAnsi"/>
        </w:rPr>
        <w:t>ύ</w:t>
      </w:r>
      <w:r w:rsidRPr="0093632B">
        <w:rPr>
          <w:rFonts w:cstheme="minorHAnsi"/>
        </w:rPr>
        <w:t>ο καμπυλών (</w:t>
      </w:r>
      <w:r w:rsidRPr="0093632B">
        <w:rPr>
          <w:rFonts w:cstheme="minorHAnsi"/>
          <w:lang w:val="en-US"/>
        </w:rPr>
        <w:t>VC</w:t>
      </w:r>
      <w:r w:rsidRPr="0093632B">
        <w:rPr>
          <w:rFonts w:cstheme="minorHAnsi"/>
        </w:rPr>
        <w:t xml:space="preserve"> και </w:t>
      </w:r>
      <w:r w:rsidRPr="0093632B">
        <w:rPr>
          <w:rFonts w:cstheme="minorHAnsi"/>
          <w:lang w:val="en-US"/>
        </w:rPr>
        <w:t>TC</w:t>
      </w:r>
      <w:r w:rsidRPr="0093632B">
        <w:rPr>
          <w:rFonts w:cstheme="minorHAnsi"/>
        </w:rPr>
        <w:t>) είναι πάντα η ίδια (</w:t>
      </w:r>
      <w:r w:rsidRPr="0093632B">
        <w:rPr>
          <w:rFonts w:cstheme="minorHAnsi"/>
          <w:b/>
          <w:color w:val="0033CC"/>
          <w:lang w:val="en-US"/>
        </w:rPr>
        <w:t>SOS</w:t>
      </w:r>
      <w:r w:rsidRPr="0093632B">
        <w:rPr>
          <w:rFonts w:cstheme="minorHAnsi"/>
          <w:b/>
          <w:color w:val="0033CC"/>
        </w:rPr>
        <w:t>3</w:t>
      </w:r>
      <w:r w:rsidRPr="0093632B">
        <w:rPr>
          <w:rFonts w:cstheme="minorHAnsi"/>
        </w:rPr>
        <w:t>)</w:t>
      </w:r>
      <w:r w:rsidR="000D026C" w:rsidRPr="0093632B">
        <w:rPr>
          <w:rFonts w:cstheme="minorHAnsi"/>
        </w:rPr>
        <w:t>.</w:t>
      </w:r>
    </w:p>
    <w:p w:rsidR="0084162B" w:rsidRPr="0093632B" w:rsidRDefault="0084162B" w:rsidP="0084162B">
      <w:pPr>
        <w:pStyle w:val="a3"/>
        <w:spacing w:after="0" w:line="360" w:lineRule="auto"/>
        <w:jc w:val="center"/>
        <w:rPr>
          <w:rFonts w:cstheme="minorHAnsi"/>
          <w:b/>
          <w:color w:val="0033CC"/>
        </w:rPr>
      </w:pPr>
      <w:r w:rsidRPr="0093632B">
        <w:rPr>
          <w:rFonts w:cstheme="minorHAnsi"/>
          <w:b/>
          <w:color w:val="0033CC"/>
        </w:rPr>
        <w:lastRenderedPageBreak/>
        <w:t>Παράρτημα: Διορθωμένο σχεδιάγραμμα σχολικού βιβλίου</w:t>
      </w:r>
    </w:p>
    <w:p w:rsidR="0084162B" w:rsidRPr="0093632B" w:rsidRDefault="0084162B" w:rsidP="0084162B">
      <w:pPr>
        <w:pStyle w:val="a3"/>
        <w:spacing w:after="0" w:line="360" w:lineRule="auto"/>
        <w:jc w:val="center"/>
        <w:rPr>
          <w:rFonts w:cstheme="minorHAnsi"/>
          <w:color w:val="0033CC"/>
        </w:rPr>
      </w:pPr>
      <w:r w:rsidRPr="0093632B">
        <w:rPr>
          <w:rFonts w:cstheme="minorHAnsi"/>
          <w:color w:val="0033CC"/>
        </w:rPr>
        <w:t xml:space="preserve">(επειδή στο διάγραμμα του σχολικού βιβλίου οι καμπύλες </w:t>
      </w:r>
      <w:r w:rsidRPr="0093632B">
        <w:rPr>
          <w:rFonts w:cstheme="minorHAnsi"/>
          <w:color w:val="0033CC"/>
          <w:lang w:val="en-US"/>
        </w:rPr>
        <w:t>VC</w:t>
      </w:r>
      <w:r w:rsidRPr="0093632B">
        <w:rPr>
          <w:rFonts w:cstheme="minorHAnsi"/>
          <w:color w:val="0033CC"/>
        </w:rPr>
        <w:t xml:space="preserve"> και </w:t>
      </w:r>
      <w:r w:rsidRPr="0093632B">
        <w:rPr>
          <w:rFonts w:cstheme="minorHAnsi"/>
          <w:color w:val="0033CC"/>
          <w:lang w:val="en-US"/>
        </w:rPr>
        <w:t>TC</w:t>
      </w:r>
      <w:r w:rsidRPr="0093632B">
        <w:rPr>
          <w:rFonts w:cstheme="minorHAnsi"/>
          <w:color w:val="0033CC"/>
        </w:rPr>
        <w:t xml:space="preserve"> μοιάζουν με ευθείες)</w:t>
      </w:r>
    </w:p>
    <w:p w:rsidR="0084162B" w:rsidRPr="0093632B" w:rsidRDefault="0084162B" w:rsidP="00C63F88">
      <w:pPr>
        <w:spacing w:after="0" w:line="360" w:lineRule="auto"/>
        <w:jc w:val="both"/>
        <w:rPr>
          <w:rFonts w:cstheme="minorHAnsi"/>
        </w:rPr>
      </w:pPr>
    </w:p>
    <w:p w:rsidR="00C63F88" w:rsidRPr="0093632B" w:rsidRDefault="00C63F88" w:rsidP="00C63F88">
      <w:pPr>
        <w:spacing w:after="0" w:line="360" w:lineRule="auto"/>
        <w:jc w:val="both"/>
        <w:rPr>
          <w:rFonts w:cstheme="minorHAnsi"/>
        </w:rPr>
      </w:pPr>
      <w:r w:rsidRPr="0093632B">
        <w:rPr>
          <w:rFonts w:cstheme="minorHAnsi"/>
        </w:rPr>
        <w:t>Έστω τα ακόλουθα δεδομένα:</w:t>
      </w:r>
    </w:p>
    <w:tbl>
      <w:tblPr>
        <w:tblW w:w="38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FC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VC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TC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28.000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14.000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34.000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17.000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37.000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19.000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39.000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43.000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50.000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60.000</w:t>
            </w:r>
          </w:p>
        </w:tc>
      </w:tr>
      <w:tr w:rsidR="00C63F88" w:rsidRPr="0093632B" w:rsidTr="00C63F8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55.000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88" w:rsidRPr="0093632B" w:rsidRDefault="00C63F88" w:rsidP="00C63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3632B">
              <w:rPr>
                <w:rFonts w:eastAsia="Times New Roman" w:cstheme="minorHAnsi"/>
                <w:color w:val="000000"/>
                <w:lang w:eastAsia="el-GR"/>
              </w:rPr>
              <w:t>75.000</w:t>
            </w:r>
          </w:p>
        </w:tc>
      </w:tr>
    </w:tbl>
    <w:p w:rsidR="00C63F88" w:rsidRPr="0093632B" w:rsidRDefault="00C63F88" w:rsidP="00C63F88">
      <w:pPr>
        <w:spacing w:after="0" w:line="360" w:lineRule="auto"/>
        <w:jc w:val="both"/>
        <w:rPr>
          <w:rFonts w:cstheme="minorHAnsi"/>
        </w:rPr>
      </w:pPr>
    </w:p>
    <w:p w:rsidR="0084162B" w:rsidRPr="0093632B" w:rsidRDefault="00035118" w:rsidP="00035118">
      <w:pPr>
        <w:spacing w:after="0" w:line="360" w:lineRule="auto"/>
        <w:jc w:val="both"/>
        <w:rPr>
          <w:rFonts w:cstheme="minorHAnsi"/>
          <w:noProof/>
          <w:lang w:eastAsia="el-GR"/>
        </w:rPr>
      </w:pPr>
      <w:r w:rsidRPr="0093632B">
        <w:rPr>
          <w:rFonts w:cstheme="minorHAnsi"/>
        </w:rPr>
        <w:t>Από τα δεδομένα κατασκευάζουμε το διάγραμμα:</w:t>
      </w:r>
      <w:r w:rsidR="003C208E" w:rsidRPr="0093632B">
        <w:rPr>
          <w:rFonts w:cstheme="minorHAnsi"/>
          <w:noProof/>
          <w:lang w:eastAsia="el-GR"/>
        </w:rPr>
        <w:t xml:space="preserve"> </w:t>
      </w:r>
    </w:p>
    <w:p w:rsidR="00F723C4" w:rsidRPr="0093632B" w:rsidRDefault="00F723C4" w:rsidP="00F723C4">
      <w:pPr>
        <w:spacing w:after="0" w:line="360" w:lineRule="auto"/>
        <w:jc w:val="center"/>
        <w:rPr>
          <w:rFonts w:cstheme="minorHAnsi"/>
          <w:noProof/>
          <w:lang w:eastAsia="el-GR"/>
        </w:rPr>
      </w:pPr>
      <w:r w:rsidRPr="0093632B">
        <w:rPr>
          <w:rFonts w:cstheme="minorHAnsi"/>
          <w:noProof/>
          <w:lang w:eastAsia="el-GR"/>
        </w:rPr>
        <w:drawing>
          <wp:inline distT="0" distB="0" distL="0" distR="0" wp14:anchorId="04E79E82" wp14:editId="44B8A3FD">
            <wp:extent cx="5106162" cy="2937967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884" t="29642" r="20435" b="11332"/>
                    <a:stretch/>
                  </pic:blipFill>
                  <pic:spPr bwMode="auto">
                    <a:xfrm>
                      <a:off x="0" y="0"/>
                      <a:ext cx="5113275" cy="29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3C4" w:rsidRPr="0093632B" w:rsidRDefault="00F723C4" w:rsidP="00035118">
      <w:pPr>
        <w:spacing w:after="0" w:line="360" w:lineRule="auto"/>
        <w:jc w:val="both"/>
        <w:rPr>
          <w:rFonts w:cstheme="minorHAnsi"/>
          <w:noProof/>
          <w:lang w:eastAsia="el-GR"/>
        </w:rPr>
      </w:pPr>
    </w:p>
    <w:p w:rsidR="00C63F88" w:rsidRPr="0093632B" w:rsidRDefault="003F60FB" w:rsidP="00D01892">
      <w:pPr>
        <w:spacing w:after="0" w:line="360" w:lineRule="auto"/>
        <w:jc w:val="both"/>
        <w:rPr>
          <w:rFonts w:cstheme="minorHAnsi"/>
          <w:b/>
          <w:color w:val="0033CC"/>
        </w:rPr>
      </w:pPr>
      <w:r w:rsidRPr="0093632B">
        <w:rPr>
          <w:rFonts w:cstheme="minorHAnsi"/>
          <w:color w:val="FF6600"/>
        </w:rPr>
        <w:t xml:space="preserve">Σημείωση: </w:t>
      </w:r>
      <w:r w:rsidR="001F0EEC" w:rsidRPr="0093632B">
        <w:rPr>
          <w:rFonts w:cstheme="minorHAnsi"/>
          <w:color w:val="FF6600"/>
        </w:rPr>
        <w:t>Τώρα</w:t>
      </w:r>
      <w:r w:rsidR="00CD7755" w:rsidRPr="0093632B">
        <w:rPr>
          <w:rFonts w:cstheme="minorHAnsi"/>
          <w:color w:val="FF6600"/>
        </w:rPr>
        <w:t>,</w:t>
      </w:r>
      <w:r w:rsidR="001F0EEC" w:rsidRPr="0093632B">
        <w:rPr>
          <w:rFonts w:cstheme="minorHAnsi"/>
          <w:color w:val="FF6600"/>
        </w:rPr>
        <w:t xml:space="preserve"> είναι περισσότερο εμφανές από το σχολικό βιβλίο ότι τόσο το μεταβλητό </w:t>
      </w:r>
      <w:r w:rsidR="00CD7755" w:rsidRPr="0093632B">
        <w:rPr>
          <w:rFonts w:cstheme="minorHAnsi"/>
          <w:color w:val="FF6600"/>
        </w:rPr>
        <w:t xml:space="preserve">κόστος </w:t>
      </w:r>
      <w:r w:rsidR="001F0EEC" w:rsidRPr="0093632B">
        <w:rPr>
          <w:rFonts w:cstheme="minorHAnsi"/>
          <w:color w:val="FF6600"/>
        </w:rPr>
        <w:t xml:space="preserve">όσο και το συνολικό στην αρχή αυξάνονται αργά (όλο και λιγότερο) ενώ στην συνέχεια γρήγορα (όλο και περισσότερο). Αυτό συμβαίνει λόγω του νόμου της φθίνουσας απόδοσης. Γιατί όμως; </w:t>
      </w:r>
      <w:r w:rsidR="00D01892" w:rsidRPr="0093632B">
        <w:rPr>
          <w:rFonts w:cstheme="minorHAnsi"/>
          <w:color w:val="FF6600"/>
        </w:rPr>
        <w:t>Στα πρώτα στάδια της παραγωγής, καθώς αυξάνεται η παραγωγή, λόγω της αύξουσας απόδοσης, όλο και λιγότεροι συντελεστές θα απαιτούντα</w:t>
      </w:r>
      <w:r w:rsidR="000E2F84" w:rsidRPr="0093632B">
        <w:rPr>
          <w:rFonts w:cstheme="minorHAnsi"/>
          <w:color w:val="FF6600"/>
        </w:rPr>
        <w:t>ι</w:t>
      </w:r>
      <w:r w:rsidR="00D01892" w:rsidRPr="0093632B">
        <w:rPr>
          <w:rFonts w:cstheme="minorHAnsi"/>
          <w:color w:val="FF6600"/>
        </w:rPr>
        <w:t xml:space="preserve"> για να αυξηθεί η παραγωγή κατά μία σταθερή ποσότητα</w:t>
      </w:r>
      <w:r w:rsidR="00F843F0" w:rsidRPr="0093632B">
        <w:rPr>
          <w:rFonts w:cstheme="minorHAnsi"/>
          <w:color w:val="FF6600"/>
        </w:rPr>
        <w:t xml:space="preserve"> προϊόντος</w:t>
      </w:r>
      <w:r w:rsidR="00D01892" w:rsidRPr="0093632B">
        <w:rPr>
          <w:rFonts w:cstheme="minorHAnsi"/>
          <w:color w:val="FF6600"/>
        </w:rPr>
        <w:t>.</w:t>
      </w:r>
      <w:r w:rsidRPr="0093632B">
        <w:rPr>
          <w:rFonts w:cstheme="minorHAnsi"/>
          <w:color w:val="FF6600"/>
        </w:rPr>
        <w:t xml:space="preserve"> </w:t>
      </w:r>
      <w:r w:rsidR="00D01892" w:rsidRPr="0093632B">
        <w:rPr>
          <w:rFonts w:cstheme="minorHAnsi"/>
          <w:color w:val="FF6600"/>
        </w:rPr>
        <w:t xml:space="preserve">Αυτό σημαίνει ότι </w:t>
      </w:r>
      <w:r w:rsidR="00D01892" w:rsidRPr="0093632B">
        <w:rPr>
          <w:rFonts w:cstheme="minorHAnsi"/>
          <w:b/>
          <w:color w:val="FF6600"/>
        </w:rPr>
        <w:t>το κόστος θα αυξάνεται όλο και λιγότερο</w:t>
      </w:r>
      <w:r w:rsidR="00D01892" w:rsidRPr="0093632B">
        <w:rPr>
          <w:rFonts w:cstheme="minorHAnsi"/>
          <w:color w:val="FF6600"/>
        </w:rPr>
        <w:t>. Σιγά σιγά όμως, λόγω της φθίνουσας απόδοσης, όλο και περισσότεροι συντελεστές θα απαιτούνται για να αυξηθεί η παραγωγή κατά μια σταθερή ποσότητα</w:t>
      </w:r>
      <w:r w:rsidR="00F843F0" w:rsidRPr="0093632B">
        <w:rPr>
          <w:rFonts w:cstheme="minorHAnsi"/>
          <w:color w:val="FF6600"/>
        </w:rPr>
        <w:t xml:space="preserve"> προϊόντος. Αυτό σημαίνει ότι </w:t>
      </w:r>
      <w:r w:rsidR="00F843F0" w:rsidRPr="0093632B">
        <w:rPr>
          <w:rFonts w:cstheme="minorHAnsi"/>
          <w:b/>
          <w:color w:val="FF6600"/>
        </w:rPr>
        <w:t>το κόστος θα αυξάνεται όλο και περισσότερο</w:t>
      </w:r>
      <w:r w:rsidR="00D01892" w:rsidRPr="0093632B">
        <w:rPr>
          <w:rFonts w:cstheme="minorHAnsi"/>
          <w:color w:val="FF6600"/>
        </w:rPr>
        <w:t>.</w:t>
      </w:r>
    </w:p>
    <w:sectPr w:rsidR="00C63F88" w:rsidRPr="0093632B" w:rsidSect="00B01D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2F"/>
    <w:multiLevelType w:val="hybridMultilevel"/>
    <w:tmpl w:val="EE086A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75F33"/>
    <w:multiLevelType w:val="hybridMultilevel"/>
    <w:tmpl w:val="DD94F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1888"/>
    <w:multiLevelType w:val="hybridMultilevel"/>
    <w:tmpl w:val="3D7E90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F4BB3"/>
    <w:multiLevelType w:val="hybridMultilevel"/>
    <w:tmpl w:val="256E6D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A376A"/>
    <w:multiLevelType w:val="hybridMultilevel"/>
    <w:tmpl w:val="B7246206"/>
    <w:lvl w:ilvl="0" w:tplc="E496000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EC517F"/>
    <w:multiLevelType w:val="hybridMultilevel"/>
    <w:tmpl w:val="9402B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F4E18"/>
    <w:multiLevelType w:val="hybridMultilevel"/>
    <w:tmpl w:val="DC2C1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A6843"/>
    <w:multiLevelType w:val="hybridMultilevel"/>
    <w:tmpl w:val="256E6D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BC1E07"/>
    <w:multiLevelType w:val="hybridMultilevel"/>
    <w:tmpl w:val="4BBCD8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9C207F"/>
    <w:multiLevelType w:val="hybridMultilevel"/>
    <w:tmpl w:val="D8D8606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5B7D8A"/>
    <w:multiLevelType w:val="hybridMultilevel"/>
    <w:tmpl w:val="7EAE743C"/>
    <w:lvl w:ilvl="0" w:tplc="845E6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5"/>
    <w:rsid w:val="00023510"/>
    <w:rsid w:val="000263D5"/>
    <w:rsid w:val="00033543"/>
    <w:rsid w:val="00035118"/>
    <w:rsid w:val="000D026C"/>
    <w:rsid w:val="000E2F84"/>
    <w:rsid w:val="00127B47"/>
    <w:rsid w:val="00135DB2"/>
    <w:rsid w:val="00155535"/>
    <w:rsid w:val="00183BC7"/>
    <w:rsid w:val="001B2674"/>
    <w:rsid w:val="001B4B0C"/>
    <w:rsid w:val="001D39D4"/>
    <w:rsid w:val="001E0875"/>
    <w:rsid w:val="001F0EEC"/>
    <w:rsid w:val="00216B8B"/>
    <w:rsid w:val="002448BF"/>
    <w:rsid w:val="002C00F1"/>
    <w:rsid w:val="002C31EB"/>
    <w:rsid w:val="002D6375"/>
    <w:rsid w:val="002D790A"/>
    <w:rsid w:val="00311DA3"/>
    <w:rsid w:val="003365EC"/>
    <w:rsid w:val="00360D12"/>
    <w:rsid w:val="003644DB"/>
    <w:rsid w:val="003B1FE0"/>
    <w:rsid w:val="003C208E"/>
    <w:rsid w:val="003F60FB"/>
    <w:rsid w:val="003F77D0"/>
    <w:rsid w:val="0042110A"/>
    <w:rsid w:val="0043522F"/>
    <w:rsid w:val="004868EB"/>
    <w:rsid w:val="004F25A5"/>
    <w:rsid w:val="0051786E"/>
    <w:rsid w:val="005202CC"/>
    <w:rsid w:val="00566BFD"/>
    <w:rsid w:val="00584E82"/>
    <w:rsid w:val="005B3DEA"/>
    <w:rsid w:val="005B4A54"/>
    <w:rsid w:val="00617718"/>
    <w:rsid w:val="006713A1"/>
    <w:rsid w:val="00674C68"/>
    <w:rsid w:val="00690C33"/>
    <w:rsid w:val="00695F70"/>
    <w:rsid w:val="006F2A96"/>
    <w:rsid w:val="0074199B"/>
    <w:rsid w:val="0077041E"/>
    <w:rsid w:val="007844D7"/>
    <w:rsid w:val="00791A54"/>
    <w:rsid w:val="007C7637"/>
    <w:rsid w:val="007D0644"/>
    <w:rsid w:val="008016D7"/>
    <w:rsid w:val="00805AB6"/>
    <w:rsid w:val="0084162B"/>
    <w:rsid w:val="008D4273"/>
    <w:rsid w:val="008D72B9"/>
    <w:rsid w:val="008F3AF1"/>
    <w:rsid w:val="009118B9"/>
    <w:rsid w:val="0091339C"/>
    <w:rsid w:val="0093632B"/>
    <w:rsid w:val="009B75EC"/>
    <w:rsid w:val="009C087D"/>
    <w:rsid w:val="009C4BBD"/>
    <w:rsid w:val="009D2DF2"/>
    <w:rsid w:val="00AB1B00"/>
    <w:rsid w:val="00AC6FEE"/>
    <w:rsid w:val="00B01DB5"/>
    <w:rsid w:val="00B2071D"/>
    <w:rsid w:val="00B4036F"/>
    <w:rsid w:val="00B55025"/>
    <w:rsid w:val="00B93BF2"/>
    <w:rsid w:val="00BA2191"/>
    <w:rsid w:val="00BA4D31"/>
    <w:rsid w:val="00BB4546"/>
    <w:rsid w:val="00BE7690"/>
    <w:rsid w:val="00C10154"/>
    <w:rsid w:val="00C15A47"/>
    <w:rsid w:val="00C26F53"/>
    <w:rsid w:val="00C346E2"/>
    <w:rsid w:val="00C34B16"/>
    <w:rsid w:val="00C45B29"/>
    <w:rsid w:val="00C56040"/>
    <w:rsid w:val="00C578F9"/>
    <w:rsid w:val="00C63F88"/>
    <w:rsid w:val="00C87062"/>
    <w:rsid w:val="00CC0869"/>
    <w:rsid w:val="00CD7755"/>
    <w:rsid w:val="00D01892"/>
    <w:rsid w:val="00D046CD"/>
    <w:rsid w:val="00D06D27"/>
    <w:rsid w:val="00D203B9"/>
    <w:rsid w:val="00D32834"/>
    <w:rsid w:val="00D754A1"/>
    <w:rsid w:val="00D965ED"/>
    <w:rsid w:val="00DB6ED1"/>
    <w:rsid w:val="00DE3AE6"/>
    <w:rsid w:val="00E755B2"/>
    <w:rsid w:val="00E954D2"/>
    <w:rsid w:val="00F242C6"/>
    <w:rsid w:val="00F32DF7"/>
    <w:rsid w:val="00F427DE"/>
    <w:rsid w:val="00F54F30"/>
    <w:rsid w:val="00F6101D"/>
    <w:rsid w:val="00F723C4"/>
    <w:rsid w:val="00F843F0"/>
    <w:rsid w:val="00F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C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C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C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C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59</cp:revision>
  <cp:lastPrinted>2020-05-22T12:30:00Z</cp:lastPrinted>
  <dcterms:created xsi:type="dcterms:W3CDTF">2020-05-22T10:40:00Z</dcterms:created>
  <dcterms:modified xsi:type="dcterms:W3CDTF">2020-07-23T06:01:00Z</dcterms:modified>
</cp:coreProperties>
</file>