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EA" w:rsidRPr="002413EA" w:rsidRDefault="002413EA" w:rsidP="00433B20">
      <w:pPr>
        <w:spacing w:line="360" w:lineRule="auto"/>
        <w:jc w:val="center"/>
        <w:rPr>
          <w:rFonts w:asciiTheme="majorHAnsi" w:eastAsia="Calibri" w:hAnsiTheme="majorHAnsi" w:cstheme="majorHAnsi"/>
        </w:rPr>
      </w:pPr>
      <w:bookmarkStart w:id="0" w:name="_GoBack"/>
      <w:bookmarkEnd w:id="0"/>
      <w:r w:rsidRPr="002413EA">
        <w:rPr>
          <w:rFonts w:asciiTheme="majorHAnsi" w:eastAsia="Calibri" w:hAnsiTheme="majorHAnsi" w:cstheme="majorHAnsi"/>
          <w:b/>
        </w:rPr>
        <w:t>Αρχές Οικονομικής Θεωρίας</w:t>
      </w:r>
    </w:p>
    <w:p w:rsidR="002413EA" w:rsidRPr="00A4214D" w:rsidRDefault="002413EA" w:rsidP="00433B20">
      <w:pPr>
        <w:spacing w:line="360" w:lineRule="auto"/>
        <w:jc w:val="center"/>
        <w:rPr>
          <w:rFonts w:asciiTheme="majorHAnsi" w:eastAsia="Calibri" w:hAnsiTheme="majorHAnsi" w:cstheme="majorHAnsi"/>
          <w:lang w:val="el-GR"/>
        </w:rPr>
      </w:pPr>
      <w:r w:rsidRPr="002413EA">
        <w:rPr>
          <w:rFonts w:asciiTheme="majorHAnsi" w:eastAsia="Calibri" w:hAnsiTheme="majorHAnsi" w:cstheme="majorHAnsi"/>
          <w:b/>
        </w:rPr>
        <w:t>Κεφάλαιο 4</w:t>
      </w:r>
      <w:r w:rsidRPr="002413EA">
        <w:rPr>
          <w:rFonts w:asciiTheme="majorHAnsi" w:eastAsia="Calibri" w:hAnsiTheme="majorHAnsi" w:cstheme="majorHAnsi"/>
          <w:b/>
          <w:vertAlign w:val="superscript"/>
        </w:rPr>
        <w:t>ο</w:t>
      </w:r>
      <w:r w:rsidRPr="002413EA">
        <w:rPr>
          <w:rFonts w:asciiTheme="majorHAnsi" w:eastAsia="Calibri" w:hAnsiTheme="majorHAnsi" w:cstheme="majorHAnsi"/>
          <w:b/>
        </w:rPr>
        <w:t xml:space="preserve">: </w:t>
      </w:r>
      <w:r w:rsidR="00A4214D">
        <w:rPr>
          <w:rFonts w:asciiTheme="majorHAnsi" w:eastAsia="Calibri" w:hAnsiTheme="majorHAnsi" w:cstheme="majorHAnsi"/>
          <w:b/>
          <w:lang w:val="el-GR"/>
        </w:rPr>
        <w:t>Η προσφορά των αγαθών</w:t>
      </w:r>
    </w:p>
    <w:p w:rsidR="002413EA" w:rsidRPr="002413EA" w:rsidRDefault="002413EA" w:rsidP="00433B20">
      <w:pPr>
        <w:spacing w:line="360" w:lineRule="auto"/>
        <w:jc w:val="center"/>
        <w:rPr>
          <w:rFonts w:asciiTheme="majorHAnsi" w:eastAsia="Calibri" w:hAnsiTheme="majorHAnsi" w:cstheme="majorHAnsi"/>
          <w:b/>
        </w:rPr>
      </w:pPr>
    </w:p>
    <w:p w:rsidR="002413EA" w:rsidRPr="00700056" w:rsidRDefault="002413EA" w:rsidP="00433B20">
      <w:pPr>
        <w:spacing w:line="360" w:lineRule="auto"/>
        <w:jc w:val="both"/>
        <w:rPr>
          <w:rFonts w:asciiTheme="majorHAnsi" w:eastAsia="Calibri" w:hAnsiTheme="majorHAnsi" w:cstheme="majorHAnsi"/>
          <w:b/>
          <w:lang w:val="el-GR"/>
        </w:rPr>
      </w:pPr>
      <w:r>
        <w:rPr>
          <w:rFonts w:asciiTheme="majorHAnsi" w:eastAsia="Calibri" w:hAnsiTheme="majorHAnsi" w:cstheme="majorHAnsi"/>
          <w:b/>
          <w:lang w:val="el-GR"/>
        </w:rPr>
        <w:t>5</w:t>
      </w:r>
      <w:r w:rsidRPr="002413EA">
        <w:rPr>
          <w:rFonts w:asciiTheme="majorHAnsi" w:eastAsia="Calibri" w:hAnsiTheme="majorHAnsi" w:cstheme="majorHAnsi"/>
          <w:b/>
        </w:rPr>
        <w:t xml:space="preserve">. </w:t>
      </w:r>
      <w:r w:rsidR="00700056">
        <w:rPr>
          <w:rFonts w:asciiTheme="majorHAnsi" w:eastAsia="Calibri" w:hAnsiTheme="majorHAnsi" w:cstheme="majorHAnsi"/>
          <w:b/>
          <w:lang w:val="el-GR"/>
        </w:rPr>
        <w:t>Προσδιοριστικοί</w:t>
      </w:r>
      <w:r w:rsidRPr="002413EA">
        <w:rPr>
          <w:rFonts w:asciiTheme="majorHAnsi" w:eastAsia="Calibri" w:hAnsiTheme="majorHAnsi" w:cstheme="majorHAnsi"/>
          <w:b/>
        </w:rPr>
        <w:t xml:space="preserve"> </w:t>
      </w:r>
      <w:r w:rsidR="00700056">
        <w:rPr>
          <w:rFonts w:asciiTheme="majorHAnsi" w:eastAsia="Calibri" w:hAnsiTheme="majorHAnsi" w:cstheme="majorHAnsi"/>
          <w:b/>
          <w:lang w:val="el-GR"/>
        </w:rPr>
        <w:t xml:space="preserve">παράγοντες </w:t>
      </w:r>
      <w:r w:rsidR="00700056">
        <w:rPr>
          <w:rFonts w:asciiTheme="majorHAnsi" w:eastAsia="Calibri" w:hAnsiTheme="majorHAnsi" w:cstheme="majorHAnsi"/>
          <w:b/>
        </w:rPr>
        <w:t>της προσφοράς</w:t>
      </w:r>
    </w:p>
    <w:p w:rsidR="00605160" w:rsidRDefault="00605160" w:rsidP="00433B20">
      <w:pPr>
        <w:spacing w:line="360" w:lineRule="auto"/>
        <w:jc w:val="center"/>
        <w:rPr>
          <w:rFonts w:asciiTheme="majorHAnsi" w:hAnsiTheme="majorHAnsi" w:cstheme="majorHAnsi"/>
          <w:lang w:val="el-GR"/>
        </w:rPr>
      </w:pPr>
    </w:p>
    <w:p w:rsidR="00700056" w:rsidRPr="001F1AA9" w:rsidRDefault="00700056" w:rsidP="00433B20">
      <w:pPr>
        <w:spacing w:line="360" w:lineRule="auto"/>
        <w:jc w:val="both"/>
        <w:rPr>
          <w:rFonts w:asciiTheme="majorHAnsi" w:hAnsiTheme="majorHAnsi" w:cstheme="majorHAnsi"/>
          <w:b/>
          <w:color w:val="0033CC"/>
          <w:lang w:val="el-GR"/>
        </w:rPr>
      </w:pPr>
      <w:r w:rsidRPr="001F1AA9">
        <w:rPr>
          <w:rFonts w:asciiTheme="majorHAnsi" w:hAnsiTheme="majorHAnsi" w:cstheme="majorHAnsi"/>
          <w:b/>
          <w:color w:val="0033CC"/>
          <w:lang w:val="el-GR"/>
        </w:rPr>
        <w:t>Οι βασικότεροι προσδιοριστικοί παράγοντες της προσφοράς είναι</w:t>
      </w:r>
      <w:r w:rsidR="00E441A5">
        <w:rPr>
          <w:rFonts w:asciiTheme="majorHAnsi" w:hAnsiTheme="majorHAnsi" w:cstheme="majorHAnsi"/>
          <w:b/>
          <w:color w:val="0033CC"/>
          <w:lang w:val="el-GR"/>
        </w:rPr>
        <w:t xml:space="preserve"> (ονομαστικά)</w:t>
      </w:r>
      <w:r w:rsidRPr="001F1AA9">
        <w:rPr>
          <w:rFonts w:asciiTheme="majorHAnsi" w:hAnsiTheme="majorHAnsi" w:cstheme="majorHAnsi"/>
          <w:b/>
          <w:color w:val="0033CC"/>
          <w:lang w:val="el-GR"/>
        </w:rPr>
        <w:t>:</w:t>
      </w:r>
    </w:p>
    <w:p w:rsidR="00700056" w:rsidRDefault="00700056" w:rsidP="00433B20">
      <w:pPr>
        <w:pStyle w:val="a6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Οι τιμές των παραγωγικών συντελεστών.</w:t>
      </w:r>
    </w:p>
    <w:p w:rsidR="00700056" w:rsidRDefault="00700056" w:rsidP="00433B20">
      <w:pPr>
        <w:pStyle w:val="a6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Η τεχνολογία της παραγωγής.</w:t>
      </w:r>
    </w:p>
    <w:p w:rsidR="00700056" w:rsidRDefault="00700056" w:rsidP="00433B20">
      <w:pPr>
        <w:pStyle w:val="a6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Οι καιρικές συνθήκες (κυρίως για τα γεωργικά προϊόντα).</w:t>
      </w:r>
    </w:p>
    <w:p w:rsidR="00700056" w:rsidRDefault="00700056" w:rsidP="00433B20">
      <w:pPr>
        <w:pStyle w:val="a6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Ο αριθμός των επιχειρήσεων.</w:t>
      </w:r>
    </w:p>
    <w:p w:rsidR="00700056" w:rsidRDefault="00700056" w:rsidP="00433B20">
      <w:pPr>
        <w:spacing w:line="360" w:lineRule="auto"/>
        <w:jc w:val="both"/>
        <w:rPr>
          <w:rFonts w:asciiTheme="majorHAnsi" w:hAnsiTheme="majorHAnsi" w:cstheme="majorHAnsi"/>
          <w:lang w:val="el-GR"/>
        </w:rPr>
      </w:pPr>
    </w:p>
    <w:p w:rsidR="00433B20" w:rsidRDefault="00433B20" w:rsidP="00433B20">
      <w:pPr>
        <w:spacing w:line="360" w:lineRule="auto"/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 xml:space="preserve">Οι περιπτώσεις 3 (καιρικές συνθήκες) και 4 (ο αριθμός των επιχειρήσεων) είναι οι πιο εύκολες και δεν κρίνεται σκόπιμο να παρουσιαστούν εδώ. Ωστόσο, τόσο στην περίπτωση 1 (οι τιμές των παραγωγικών συντελεστών) όσο και στην περίπτωση 2 (η τεχνολογία της παραγωγής) καλό είναι να γίνει μια </w:t>
      </w:r>
      <w:r w:rsidR="00DD6F08">
        <w:rPr>
          <w:rFonts w:asciiTheme="majorHAnsi" w:hAnsiTheme="majorHAnsi" w:cstheme="majorHAnsi"/>
          <w:lang w:val="el-GR"/>
        </w:rPr>
        <w:t>πιο αναλυτική παρουσίαση.</w:t>
      </w:r>
    </w:p>
    <w:p w:rsidR="00A87897" w:rsidRDefault="00A87897" w:rsidP="00433B20">
      <w:pPr>
        <w:spacing w:line="360" w:lineRule="auto"/>
        <w:jc w:val="both"/>
        <w:rPr>
          <w:rFonts w:asciiTheme="majorHAnsi" w:hAnsiTheme="majorHAnsi" w:cstheme="majorHAnsi"/>
          <w:lang w:val="el-GR"/>
        </w:rPr>
      </w:pPr>
    </w:p>
    <w:p w:rsidR="00A87897" w:rsidRPr="00A87897" w:rsidRDefault="00A87897" w:rsidP="00433B20">
      <w:pPr>
        <w:spacing w:line="360" w:lineRule="auto"/>
        <w:jc w:val="both"/>
        <w:rPr>
          <w:rFonts w:asciiTheme="majorHAnsi" w:hAnsiTheme="majorHAnsi" w:cstheme="majorHAnsi"/>
          <w:b/>
          <w:color w:val="0033CC"/>
          <w:lang w:val="el-GR"/>
        </w:rPr>
      </w:pPr>
      <w:r w:rsidRPr="00A87897">
        <w:rPr>
          <w:rFonts w:asciiTheme="majorHAnsi" w:hAnsiTheme="majorHAnsi" w:cstheme="majorHAnsi"/>
          <w:b/>
          <w:color w:val="0033CC"/>
          <w:lang w:val="el-GR"/>
        </w:rPr>
        <w:t xml:space="preserve">Οι τιμές των </w:t>
      </w:r>
      <w:r w:rsidR="002E0A72">
        <w:rPr>
          <w:rFonts w:asciiTheme="majorHAnsi" w:hAnsiTheme="majorHAnsi" w:cstheme="majorHAnsi"/>
          <w:b/>
          <w:color w:val="0033CC"/>
          <w:lang w:val="el-GR"/>
        </w:rPr>
        <w:t xml:space="preserve">(μεταβλητών) </w:t>
      </w:r>
      <w:r w:rsidRPr="00A87897">
        <w:rPr>
          <w:rFonts w:asciiTheme="majorHAnsi" w:hAnsiTheme="majorHAnsi" w:cstheme="majorHAnsi"/>
          <w:b/>
          <w:color w:val="0033CC"/>
          <w:lang w:val="el-GR"/>
        </w:rPr>
        <w:t>συντελεστών παραγωγής</w:t>
      </w:r>
    </w:p>
    <w:p w:rsidR="00B96027" w:rsidRDefault="00561888" w:rsidP="00433B20">
      <w:pPr>
        <w:spacing w:line="360" w:lineRule="auto"/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 xml:space="preserve">Όπως ήδη γνωρίζουμε, </w:t>
      </w:r>
      <w:r w:rsidR="00C5067D" w:rsidRPr="000B1C16">
        <w:rPr>
          <w:rFonts w:asciiTheme="majorHAnsi" w:hAnsiTheme="majorHAnsi" w:cstheme="majorHAnsi"/>
          <w:b/>
          <w:i/>
          <w:lang w:val="el-GR"/>
        </w:rPr>
        <w:t>«τ</w:t>
      </w:r>
      <w:r w:rsidRPr="000B1C16">
        <w:rPr>
          <w:rFonts w:asciiTheme="majorHAnsi" w:hAnsiTheme="majorHAnsi" w:cstheme="majorHAnsi"/>
          <w:b/>
          <w:i/>
        </w:rPr>
        <w:t xml:space="preserve">ο ανερχόμενο τμήμα της καμπύλης του οριακού κόστους, από το σημείο που τέμνει το μέσο μεταβλητό κόστος και μετά, είναι η </w:t>
      </w:r>
      <w:r w:rsidR="00C5067D" w:rsidRPr="000B1C16">
        <w:rPr>
          <w:rFonts w:asciiTheme="majorHAnsi" w:hAnsiTheme="majorHAnsi" w:cstheme="majorHAnsi"/>
          <w:b/>
          <w:i/>
          <w:lang w:val="el-GR"/>
        </w:rPr>
        <w:t xml:space="preserve">(βραχυχρόνια) </w:t>
      </w:r>
      <w:r w:rsidRPr="000B1C16">
        <w:rPr>
          <w:rFonts w:asciiTheme="majorHAnsi" w:hAnsiTheme="majorHAnsi" w:cstheme="majorHAnsi"/>
          <w:b/>
          <w:i/>
        </w:rPr>
        <w:t>καμπύλη προσφοράς της επιχείρησης</w:t>
      </w:r>
      <w:r w:rsidR="00C5067D" w:rsidRPr="000B1C16">
        <w:rPr>
          <w:rFonts w:asciiTheme="majorHAnsi" w:hAnsiTheme="majorHAnsi" w:cstheme="majorHAnsi"/>
          <w:b/>
          <w:i/>
          <w:lang w:val="el-GR"/>
        </w:rPr>
        <w:t>»</w:t>
      </w:r>
      <w:r w:rsidR="00C5067D" w:rsidRPr="00C5067D">
        <w:rPr>
          <w:rFonts w:asciiTheme="majorHAnsi" w:hAnsiTheme="majorHAnsi" w:cstheme="majorHAnsi"/>
          <w:i/>
          <w:lang w:val="el-GR"/>
        </w:rPr>
        <w:t>.</w:t>
      </w:r>
      <w:r w:rsidR="00C5067D">
        <w:rPr>
          <w:rFonts w:asciiTheme="majorHAnsi" w:hAnsiTheme="majorHAnsi" w:cstheme="majorHAnsi"/>
          <w:lang w:val="el-GR"/>
        </w:rPr>
        <w:t xml:space="preserve"> Δηλαδή, όπως φαίνεται και στο παρακάτω διάγραμμα, η καμπύλη προσφοράς είναι το «πράσινο» τμήμα εκείνο του οριακού κόστος.  </w:t>
      </w:r>
    </w:p>
    <w:p w:rsidR="0047776A" w:rsidRDefault="0047776A" w:rsidP="0047776A">
      <w:pPr>
        <w:spacing w:line="360" w:lineRule="auto"/>
        <w:jc w:val="center"/>
        <w:rPr>
          <w:rFonts w:asciiTheme="majorHAnsi" w:hAnsiTheme="majorHAnsi" w:cstheme="majorHAnsi"/>
          <w:lang w:val="el-GR"/>
        </w:rPr>
      </w:pPr>
      <w:r>
        <w:rPr>
          <w:noProof/>
          <w:lang w:val="el-GR"/>
        </w:rPr>
        <w:drawing>
          <wp:inline distT="0" distB="0" distL="0" distR="0" wp14:anchorId="1900E576" wp14:editId="686D2000">
            <wp:extent cx="5263688" cy="2655989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001" t="30921" r="31754" b="32895"/>
                    <a:stretch/>
                  </pic:blipFill>
                  <pic:spPr bwMode="auto">
                    <a:xfrm>
                      <a:off x="0" y="0"/>
                      <a:ext cx="5266872" cy="2657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76A" w:rsidRDefault="000B1C16" w:rsidP="00433B20">
      <w:pPr>
        <w:spacing w:line="360" w:lineRule="auto"/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Τι συμβαίνει στην καμπύλη προσφοράς όταν μεταβάλλεται η τιμή (ή αμοιβή) ενός (ή περισσότερων) συντελεστών παραγωγής; Για να απαντήσουμε στ</w:t>
      </w:r>
      <w:r w:rsidR="00A720E3">
        <w:rPr>
          <w:rFonts w:asciiTheme="majorHAnsi" w:hAnsiTheme="majorHAnsi" w:cstheme="majorHAnsi"/>
          <w:lang w:val="el-GR"/>
        </w:rPr>
        <w:t>ο</w:t>
      </w:r>
      <w:r>
        <w:rPr>
          <w:rFonts w:asciiTheme="majorHAnsi" w:hAnsiTheme="majorHAnsi" w:cstheme="majorHAnsi"/>
          <w:lang w:val="el-GR"/>
        </w:rPr>
        <w:t xml:space="preserve"> ερώτη</w:t>
      </w:r>
      <w:r w:rsidR="00A720E3">
        <w:rPr>
          <w:rFonts w:asciiTheme="majorHAnsi" w:hAnsiTheme="majorHAnsi" w:cstheme="majorHAnsi"/>
          <w:lang w:val="el-GR"/>
        </w:rPr>
        <w:t>μα</w:t>
      </w:r>
      <w:r>
        <w:rPr>
          <w:rFonts w:asciiTheme="majorHAnsi" w:hAnsiTheme="majorHAnsi" w:cstheme="majorHAnsi"/>
          <w:lang w:val="el-GR"/>
        </w:rPr>
        <w:t xml:space="preserve"> αυτ</w:t>
      </w:r>
      <w:r w:rsidR="00A720E3">
        <w:rPr>
          <w:rFonts w:asciiTheme="majorHAnsi" w:hAnsiTheme="majorHAnsi" w:cstheme="majorHAnsi"/>
          <w:lang w:val="el-GR"/>
        </w:rPr>
        <w:t>ό</w:t>
      </w:r>
      <w:r>
        <w:rPr>
          <w:rFonts w:asciiTheme="majorHAnsi" w:hAnsiTheme="majorHAnsi" w:cstheme="majorHAnsi"/>
          <w:lang w:val="el-GR"/>
        </w:rPr>
        <w:t xml:space="preserve"> πρέπει πρώτα να δούμε τι θα συμβεί στην καμπύλη του μέσου μεταβλητού και του οριακού κόστους. </w:t>
      </w:r>
    </w:p>
    <w:p w:rsidR="000127E8" w:rsidRPr="000127E8" w:rsidRDefault="00A87897" w:rsidP="00433B20">
      <w:pPr>
        <w:spacing w:line="360" w:lineRule="auto"/>
        <w:jc w:val="both"/>
        <w:rPr>
          <w:rFonts w:asciiTheme="majorHAnsi" w:hAnsiTheme="majorHAnsi" w:cstheme="majorHAnsi"/>
          <w:lang w:val="el-GR"/>
        </w:rPr>
      </w:pPr>
      <w:r w:rsidRPr="002E0A72">
        <w:rPr>
          <w:rFonts w:asciiTheme="majorHAnsi" w:hAnsiTheme="majorHAnsi" w:cstheme="majorHAnsi"/>
          <w:b/>
        </w:rPr>
        <w:lastRenderedPageBreak/>
        <w:t xml:space="preserve">Η μεταβολή της τιμής ενός ή περισσότερων από τους </w:t>
      </w:r>
      <w:r w:rsidR="002E0A72">
        <w:rPr>
          <w:rFonts w:asciiTheme="majorHAnsi" w:hAnsiTheme="majorHAnsi" w:cstheme="majorHAnsi"/>
          <w:b/>
          <w:lang w:val="el-GR"/>
        </w:rPr>
        <w:t xml:space="preserve">(μεταβλητούς) </w:t>
      </w:r>
      <w:r w:rsidRPr="002E0A72">
        <w:rPr>
          <w:rFonts w:asciiTheme="majorHAnsi" w:hAnsiTheme="majorHAnsi" w:cstheme="majorHAnsi"/>
          <w:b/>
        </w:rPr>
        <w:t>συντελεστές που χρησιμοποιούνται στην παραγωγή ενός αγαθού συνεπάγεται τη μεταβολή του κόστους παραγωγής του.</w:t>
      </w:r>
      <w:r w:rsidRPr="00A87897">
        <w:rPr>
          <w:rFonts w:asciiTheme="majorHAnsi" w:hAnsiTheme="majorHAnsi" w:cstheme="majorHAnsi"/>
        </w:rPr>
        <w:t xml:space="preserve"> </w:t>
      </w:r>
    </w:p>
    <w:p w:rsidR="00A87897" w:rsidRPr="009115F7" w:rsidRDefault="00A87897" w:rsidP="009115F7">
      <w:pPr>
        <w:pStyle w:val="a6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lang w:val="el-GR"/>
        </w:rPr>
      </w:pPr>
      <w:r w:rsidRPr="009115F7">
        <w:rPr>
          <w:rFonts w:asciiTheme="majorHAnsi" w:hAnsiTheme="majorHAnsi" w:cstheme="majorHAnsi"/>
          <w:color w:val="0033CC"/>
        </w:rPr>
        <w:t>Αν υπάρχει αύξηση των τιμών</w:t>
      </w:r>
      <w:r w:rsidRPr="009115F7">
        <w:rPr>
          <w:rFonts w:asciiTheme="majorHAnsi" w:hAnsiTheme="majorHAnsi" w:cstheme="majorHAnsi"/>
        </w:rPr>
        <w:t xml:space="preserve"> </w:t>
      </w:r>
      <w:r w:rsidR="002E0A72" w:rsidRPr="009115F7">
        <w:rPr>
          <w:rFonts w:asciiTheme="majorHAnsi" w:hAnsiTheme="majorHAnsi" w:cstheme="majorHAnsi"/>
          <w:lang w:val="el-GR"/>
        </w:rPr>
        <w:t xml:space="preserve">(ή αμοιβών) </w:t>
      </w:r>
      <w:r w:rsidRPr="009115F7">
        <w:rPr>
          <w:rFonts w:asciiTheme="majorHAnsi" w:hAnsiTheme="majorHAnsi" w:cstheme="majorHAnsi"/>
        </w:rPr>
        <w:t xml:space="preserve">των </w:t>
      </w:r>
      <w:r w:rsidR="002E0A72" w:rsidRPr="009115F7">
        <w:rPr>
          <w:rFonts w:asciiTheme="majorHAnsi" w:hAnsiTheme="majorHAnsi" w:cstheme="majorHAnsi"/>
          <w:lang w:val="el-GR"/>
        </w:rPr>
        <w:t xml:space="preserve">(μεταβλητών) </w:t>
      </w:r>
      <w:r w:rsidRPr="009115F7">
        <w:rPr>
          <w:rFonts w:asciiTheme="majorHAnsi" w:hAnsiTheme="majorHAnsi" w:cstheme="majorHAnsi"/>
        </w:rPr>
        <w:t xml:space="preserve">παραγωγικών συντελεστών, αυξάνεται το κόστος του αγαθού για κάθε επίπεδο παραγωγής. Αυτό σημαίνει </w:t>
      </w:r>
      <w:r w:rsidR="002E0A72" w:rsidRPr="009115F7">
        <w:rPr>
          <w:rFonts w:asciiTheme="majorHAnsi" w:hAnsiTheme="majorHAnsi" w:cstheme="majorHAnsi"/>
          <w:lang w:val="el-GR"/>
        </w:rPr>
        <w:t>ότι η</w:t>
      </w:r>
      <w:r w:rsidR="002E0A72" w:rsidRPr="009115F7">
        <w:rPr>
          <w:rFonts w:asciiTheme="majorHAnsi" w:hAnsiTheme="majorHAnsi" w:cstheme="majorHAnsi"/>
        </w:rPr>
        <w:t xml:space="preserve"> καμπύλη</w:t>
      </w:r>
      <w:r w:rsidRPr="009115F7">
        <w:rPr>
          <w:rFonts w:asciiTheme="majorHAnsi" w:hAnsiTheme="majorHAnsi" w:cstheme="majorHAnsi"/>
        </w:rPr>
        <w:t xml:space="preserve"> του οριακού </w:t>
      </w:r>
      <w:r w:rsidR="002E0A72" w:rsidRPr="009115F7">
        <w:rPr>
          <w:rFonts w:asciiTheme="majorHAnsi" w:hAnsiTheme="majorHAnsi" w:cstheme="majorHAnsi"/>
          <w:lang w:val="el-GR"/>
        </w:rPr>
        <w:t xml:space="preserve">και του μέσου μεταβλητού κόστους μετατοπίζονται </w:t>
      </w:r>
      <w:r w:rsidRPr="009115F7">
        <w:rPr>
          <w:rFonts w:asciiTheme="majorHAnsi" w:hAnsiTheme="majorHAnsi" w:cstheme="majorHAnsi"/>
        </w:rPr>
        <w:t xml:space="preserve">προς τα πάνω </w:t>
      </w:r>
      <w:r w:rsidRPr="009115F7">
        <w:rPr>
          <w:rFonts w:asciiTheme="majorHAnsi" w:hAnsiTheme="majorHAnsi" w:cstheme="majorHAnsi"/>
          <w:strike/>
        </w:rPr>
        <w:t>και αριστερά</w:t>
      </w:r>
      <w:r w:rsidR="002E0A72" w:rsidRPr="009115F7">
        <w:rPr>
          <w:rFonts w:asciiTheme="majorHAnsi" w:hAnsiTheme="majorHAnsi" w:cstheme="majorHAnsi"/>
          <w:lang w:val="el-GR"/>
        </w:rPr>
        <w:t xml:space="preserve"> (το προς τα αριστερά, που υπάρχει στο σχολικό βιβλίο, δεν είναι ορθό και διαγράφεται εδώ)</w:t>
      </w:r>
      <w:r w:rsidRPr="009115F7">
        <w:rPr>
          <w:rFonts w:asciiTheme="majorHAnsi" w:hAnsiTheme="majorHAnsi" w:cstheme="majorHAnsi"/>
        </w:rPr>
        <w:t>.</w:t>
      </w:r>
      <w:r w:rsidR="00AE1C97" w:rsidRPr="009115F7">
        <w:rPr>
          <w:rFonts w:asciiTheme="majorHAnsi" w:hAnsiTheme="majorHAnsi" w:cstheme="majorHAnsi"/>
          <w:lang w:val="el-GR"/>
        </w:rPr>
        <w:t xml:space="preserve"> Όμως, τ</w:t>
      </w:r>
      <w:r w:rsidRPr="009115F7">
        <w:rPr>
          <w:rFonts w:asciiTheme="majorHAnsi" w:hAnsiTheme="majorHAnsi" w:cstheme="majorHAnsi"/>
        </w:rPr>
        <w:t xml:space="preserve">ο ανερχόμενο τμήμα της καμπύλης του οριακού κόστους, από το σημείο που τέμνει το μέσο μεταβλητό κόστος και μετά, είναι η </w:t>
      </w:r>
      <w:r w:rsidR="00AE1C97" w:rsidRPr="009115F7">
        <w:rPr>
          <w:rFonts w:asciiTheme="majorHAnsi" w:hAnsiTheme="majorHAnsi" w:cstheme="majorHAnsi"/>
          <w:lang w:val="el-GR"/>
        </w:rPr>
        <w:t xml:space="preserve">(βραχυχρόνια) </w:t>
      </w:r>
      <w:r w:rsidRPr="009115F7">
        <w:rPr>
          <w:rFonts w:asciiTheme="majorHAnsi" w:hAnsiTheme="majorHAnsi" w:cstheme="majorHAnsi"/>
        </w:rPr>
        <w:t>καμπύλη προσφοράς της επιχείρησης</w:t>
      </w:r>
      <w:r w:rsidR="00AE1C97" w:rsidRPr="009115F7">
        <w:rPr>
          <w:rFonts w:asciiTheme="majorHAnsi" w:hAnsiTheme="majorHAnsi" w:cstheme="majorHAnsi"/>
          <w:lang w:val="el-GR"/>
        </w:rPr>
        <w:t xml:space="preserve">. Άρα, η αύξηση στην τιμή (αμοιβή) του (μεταβλητού) συντελεστή θα μετατοπίσει και την καμπύλη προσφοράς. Προς τα πού; Προς τα πάνω; Όχι. Προς τα αριστερά. </w:t>
      </w:r>
      <w:r w:rsidR="00000035" w:rsidRPr="009115F7">
        <w:rPr>
          <w:rFonts w:asciiTheme="majorHAnsi" w:hAnsiTheme="majorHAnsi" w:cstheme="majorHAnsi"/>
        </w:rPr>
        <w:t>Η καμπύλη</w:t>
      </w:r>
      <w:r w:rsidR="00000035" w:rsidRPr="009115F7">
        <w:rPr>
          <w:rFonts w:asciiTheme="majorHAnsi" w:hAnsiTheme="majorHAnsi" w:cstheme="majorHAnsi"/>
          <w:lang w:val="el-GR"/>
        </w:rPr>
        <w:t xml:space="preserve"> </w:t>
      </w:r>
      <w:r w:rsidRPr="009115F7">
        <w:rPr>
          <w:rFonts w:asciiTheme="majorHAnsi" w:hAnsiTheme="majorHAnsi" w:cstheme="majorHAnsi"/>
        </w:rPr>
        <w:t xml:space="preserve">προσφοράς </w:t>
      </w:r>
      <w:r w:rsidR="00EB621E">
        <w:rPr>
          <w:rFonts w:asciiTheme="majorHAnsi" w:hAnsiTheme="majorHAnsi" w:cstheme="majorHAnsi"/>
          <w:lang w:val="el-GR"/>
        </w:rPr>
        <w:t xml:space="preserve">μετατοπίζεται </w:t>
      </w:r>
      <w:r w:rsidRPr="009115F7">
        <w:rPr>
          <w:rFonts w:asciiTheme="majorHAnsi" w:hAnsiTheme="majorHAnsi" w:cstheme="majorHAnsi"/>
        </w:rPr>
        <w:t>από τη θέση S</w:t>
      </w:r>
      <w:r w:rsidR="00DE1940" w:rsidRPr="009115F7">
        <w:rPr>
          <w:rFonts w:asciiTheme="majorHAnsi" w:hAnsiTheme="majorHAnsi" w:cstheme="majorHAnsi"/>
          <w:lang w:val="el-GR"/>
        </w:rPr>
        <w:t>1</w:t>
      </w:r>
      <w:r w:rsidRPr="009115F7">
        <w:rPr>
          <w:rFonts w:asciiTheme="majorHAnsi" w:hAnsiTheme="majorHAnsi" w:cstheme="majorHAnsi"/>
        </w:rPr>
        <w:t xml:space="preserve"> στη θέση S</w:t>
      </w:r>
      <w:r w:rsidR="00DE1940" w:rsidRPr="009115F7">
        <w:rPr>
          <w:rFonts w:asciiTheme="majorHAnsi" w:hAnsiTheme="majorHAnsi" w:cstheme="majorHAnsi"/>
          <w:lang w:val="el-GR"/>
        </w:rPr>
        <w:t>2</w:t>
      </w:r>
      <w:r w:rsidRPr="009115F7">
        <w:rPr>
          <w:rFonts w:asciiTheme="majorHAnsi" w:hAnsiTheme="majorHAnsi" w:cstheme="majorHAnsi"/>
        </w:rPr>
        <w:t xml:space="preserve"> και η προσφερόμενη ποσότητα στην τιμή Ρ </w:t>
      </w:r>
      <w:r w:rsidR="00DE1940" w:rsidRPr="009115F7">
        <w:rPr>
          <w:rFonts w:asciiTheme="majorHAnsi" w:hAnsiTheme="majorHAnsi" w:cstheme="majorHAnsi"/>
          <w:lang w:val="el-GR"/>
        </w:rPr>
        <w:t>μειώνεται από</w:t>
      </w:r>
      <w:r w:rsidRPr="009115F7">
        <w:rPr>
          <w:rFonts w:asciiTheme="majorHAnsi" w:hAnsiTheme="majorHAnsi" w:cstheme="majorHAnsi"/>
        </w:rPr>
        <w:t xml:space="preserve"> Q</w:t>
      </w:r>
      <w:r w:rsidR="00DE1940" w:rsidRPr="009115F7">
        <w:rPr>
          <w:rFonts w:asciiTheme="majorHAnsi" w:hAnsiTheme="majorHAnsi" w:cstheme="majorHAnsi"/>
          <w:lang w:val="el-GR"/>
        </w:rPr>
        <w:t>1</w:t>
      </w:r>
      <w:r w:rsidR="00EB621E">
        <w:rPr>
          <w:rFonts w:asciiTheme="majorHAnsi" w:hAnsiTheme="majorHAnsi" w:cstheme="majorHAnsi"/>
          <w:lang w:val="el-GR"/>
        </w:rPr>
        <w:t>,</w:t>
      </w:r>
      <w:r w:rsidRPr="009115F7">
        <w:rPr>
          <w:rFonts w:asciiTheme="majorHAnsi" w:hAnsiTheme="majorHAnsi" w:cstheme="majorHAnsi"/>
        </w:rPr>
        <w:t xml:space="preserve"> </w:t>
      </w:r>
      <w:r w:rsidR="00EB621E">
        <w:rPr>
          <w:rFonts w:asciiTheme="majorHAnsi" w:hAnsiTheme="majorHAnsi" w:cstheme="majorHAnsi"/>
          <w:lang w:val="el-GR"/>
        </w:rPr>
        <w:t xml:space="preserve">που ήταν </w:t>
      </w:r>
      <w:r w:rsidRPr="009115F7">
        <w:rPr>
          <w:rFonts w:asciiTheme="majorHAnsi" w:hAnsiTheme="majorHAnsi" w:cstheme="majorHAnsi"/>
        </w:rPr>
        <w:t>αρχικά</w:t>
      </w:r>
      <w:r w:rsidR="00EB621E">
        <w:rPr>
          <w:rFonts w:asciiTheme="majorHAnsi" w:hAnsiTheme="majorHAnsi" w:cstheme="majorHAnsi"/>
          <w:lang w:val="el-GR"/>
        </w:rPr>
        <w:t>,</w:t>
      </w:r>
      <w:r w:rsidRPr="009115F7">
        <w:rPr>
          <w:rFonts w:asciiTheme="majorHAnsi" w:hAnsiTheme="majorHAnsi" w:cstheme="majorHAnsi"/>
        </w:rPr>
        <w:t xml:space="preserve"> σε Q</w:t>
      </w:r>
      <w:r w:rsidR="00DE1940" w:rsidRPr="009115F7">
        <w:rPr>
          <w:rFonts w:asciiTheme="majorHAnsi" w:hAnsiTheme="majorHAnsi" w:cstheme="majorHAnsi"/>
          <w:lang w:val="el-GR"/>
        </w:rPr>
        <w:t>2</w:t>
      </w:r>
      <w:r w:rsidRPr="009115F7">
        <w:rPr>
          <w:rFonts w:asciiTheme="majorHAnsi" w:hAnsiTheme="majorHAnsi" w:cstheme="majorHAnsi"/>
        </w:rPr>
        <w:t>.</w:t>
      </w:r>
    </w:p>
    <w:p w:rsidR="00E2758D" w:rsidRPr="00E2758D" w:rsidRDefault="00E2758D" w:rsidP="00445175">
      <w:pPr>
        <w:spacing w:line="360" w:lineRule="auto"/>
        <w:jc w:val="center"/>
        <w:rPr>
          <w:rFonts w:asciiTheme="majorHAnsi" w:hAnsiTheme="majorHAnsi" w:cstheme="majorHAnsi"/>
          <w:lang w:val="en-US"/>
        </w:rPr>
      </w:pPr>
      <w:r>
        <w:rPr>
          <w:noProof/>
          <w:lang w:val="el-GR"/>
        </w:rPr>
        <w:drawing>
          <wp:inline distT="0" distB="0" distL="0" distR="0" wp14:anchorId="1D6CF754" wp14:editId="25A8F180">
            <wp:extent cx="5123391" cy="2943225"/>
            <wp:effectExtent l="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8820" t="42610" r="28820" b="14109"/>
                    <a:stretch/>
                  </pic:blipFill>
                  <pic:spPr bwMode="auto">
                    <a:xfrm>
                      <a:off x="0" y="0"/>
                      <a:ext cx="5123288" cy="2943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6D45" w:rsidRDefault="00286D45" w:rsidP="00286D45">
      <w:pPr>
        <w:pStyle w:val="a6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lang w:val="el-GR"/>
        </w:rPr>
      </w:pPr>
      <w:r w:rsidRPr="00AE1C97">
        <w:rPr>
          <w:rFonts w:asciiTheme="majorHAnsi" w:hAnsiTheme="majorHAnsi" w:cstheme="majorHAnsi"/>
          <w:color w:val="0033CC"/>
        </w:rPr>
        <w:t xml:space="preserve">Αν υπάρχει </w:t>
      </w:r>
      <w:r>
        <w:rPr>
          <w:rFonts w:asciiTheme="majorHAnsi" w:hAnsiTheme="majorHAnsi" w:cstheme="majorHAnsi"/>
          <w:color w:val="0033CC"/>
          <w:lang w:val="el-GR"/>
        </w:rPr>
        <w:t>μείωση</w:t>
      </w:r>
      <w:r w:rsidRPr="00AE1C97">
        <w:rPr>
          <w:rFonts w:asciiTheme="majorHAnsi" w:hAnsiTheme="majorHAnsi" w:cstheme="majorHAnsi"/>
          <w:color w:val="0033CC"/>
        </w:rPr>
        <w:t xml:space="preserve"> των τιμών</w:t>
      </w:r>
      <w:r>
        <w:rPr>
          <w:rFonts w:asciiTheme="majorHAnsi" w:hAnsiTheme="majorHAnsi" w:cstheme="majorHAnsi"/>
          <w:color w:val="0033CC"/>
          <w:lang w:val="el-GR"/>
        </w:rPr>
        <w:t xml:space="preserve"> </w:t>
      </w:r>
      <w:r w:rsidRPr="00AE1C97">
        <w:rPr>
          <w:rFonts w:asciiTheme="majorHAnsi" w:hAnsiTheme="majorHAnsi" w:cstheme="majorHAnsi"/>
          <w:lang w:val="el-GR"/>
        </w:rPr>
        <w:t xml:space="preserve">(ή αμοιβών) </w:t>
      </w:r>
      <w:r w:rsidRPr="00AE1C97">
        <w:rPr>
          <w:rFonts w:asciiTheme="majorHAnsi" w:hAnsiTheme="majorHAnsi" w:cstheme="majorHAnsi"/>
        </w:rPr>
        <w:t xml:space="preserve">των </w:t>
      </w:r>
      <w:r w:rsidRPr="00AE1C97">
        <w:rPr>
          <w:rFonts w:asciiTheme="majorHAnsi" w:hAnsiTheme="majorHAnsi" w:cstheme="majorHAnsi"/>
          <w:lang w:val="el-GR"/>
        </w:rPr>
        <w:t xml:space="preserve">(μεταβλητών) </w:t>
      </w:r>
      <w:r w:rsidRPr="00AE1C97">
        <w:rPr>
          <w:rFonts w:asciiTheme="majorHAnsi" w:hAnsiTheme="majorHAnsi" w:cstheme="majorHAnsi"/>
        </w:rPr>
        <w:t xml:space="preserve">παραγωγικών συντελεστών, </w:t>
      </w:r>
      <w:r>
        <w:rPr>
          <w:rFonts w:asciiTheme="majorHAnsi" w:hAnsiTheme="majorHAnsi" w:cstheme="majorHAnsi"/>
          <w:lang w:val="el-GR"/>
        </w:rPr>
        <w:t xml:space="preserve">μειώνεται </w:t>
      </w:r>
      <w:r w:rsidRPr="00AE1C97">
        <w:rPr>
          <w:rFonts w:asciiTheme="majorHAnsi" w:hAnsiTheme="majorHAnsi" w:cstheme="majorHAnsi"/>
        </w:rPr>
        <w:t>το κόστος του αγαθού για κάθε επίπεδο παραγωγής</w:t>
      </w:r>
      <w:r>
        <w:rPr>
          <w:rFonts w:asciiTheme="majorHAnsi" w:hAnsiTheme="majorHAnsi" w:cstheme="majorHAnsi"/>
          <w:lang w:val="el-GR"/>
        </w:rPr>
        <w:t xml:space="preserve"> και τα αποτελέσματα είναι τα ακριβώς αντίθετα από την προηγούμενη περίπτωση</w:t>
      </w:r>
      <w:r w:rsidRPr="00AE1C97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  <w:lang w:val="el-GR"/>
        </w:rPr>
        <w:t xml:space="preserve"> Η ανάπτυξη της περίπτωσης αυτής αφήνεται ως άσκηση</w:t>
      </w:r>
      <w:r w:rsidRPr="00AE1C97">
        <w:rPr>
          <w:rFonts w:asciiTheme="majorHAnsi" w:hAnsiTheme="majorHAnsi" w:cstheme="majorHAnsi"/>
        </w:rPr>
        <w:t>.</w:t>
      </w:r>
    </w:p>
    <w:p w:rsidR="00286D45" w:rsidRDefault="00286D45" w:rsidP="00445175">
      <w:pPr>
        <w:spacing w:line="360" w:lineRule="auto"/>
        <w:rPr>
          <w:rFonts w:asciiTheme="majorHAnsi" w:hAnsiTheme="majorHAnsi" w:cstheme="majorHAnsi"/>
          <w:b/>
          <w:color w:val="0033CC"/>
          <w:lang w:val="el-GR"/>
        </w:rPr>
      </w:pPr>
    </w:p>
    <w:p w:rsidR="008C48D6" w:rsidRPr="0097049D" w:rsidRDefault="0097049D" w:rsidP="00445175">
      <w:pPr>
        <w:spacing w:line="360" w:lineRule="auto"/>
        <w:rPr>
          <w:rFonts w:asciiTheme="majorHAnsi" w:hAnsiTheme="majorHAnsi" w:cstheme="majorHAnsi"/>
          <w:b/>
          <w:color w:val="0033CC"/>
          <w:lang w:val="el-GR"/>
        </w:rPr>
      </w:pPr>
      <w:r>
        <w:rPr>
          <w:rFonts w:asciiTheme="majorHAnsi" w:hAnsiTheme="majorHAnsi" w:cstheme="majorHAnsi"/>
          <w:b/>
          <w:color w:val="0033CC"/>
          <w:lang w:val="el-GR"/>
        </w:rPr>
        <w:t>Σημαντικ</w:t>
      </w:r>
      <w:r w:rsidR="00614F50">
        <w:rPr>
          <w:rFonts w:asciiTheme="majorHAnsi" w:hAnsiTheme="majorHAnsi" w:cstheme="majorHAnsi"/>
          <w:b/>
          <w:color w:val="0033CC"/>
          <w:lang w:val="el-GR"/>
        </w:rPr>
        <w:t>ές</w:t>
      </w:r>
      <w:r>
        <w:rPr>
          <w:rFonts w:asciiTheme="majorHAnsi" w:hAnsiTheme="majorHAnsi" w:cstheme="majorHAnsi"/>
          <w:b/>
          <w:color w:val="0033CC"/>
          <w:lang w:val="el-GR"/>
        </w:rPr>
        <w:t xml:space="preserve"> δ</w:t>
      </w:r>
      <w:r w:rsidRPr="0097049D">
        <w:rPr>
          <w:rFonts w:asciiTheme="majorHAnsi" w:hAnsiTheme="majorHAnsi" w:cstheme="majorHAnsi"/>
          <w:b/>
          <w:color w:val="0033CC"/>
          <w:lang w:val="el-GR"/>
        </w:rPr>
        <w:t>ιευκρ</w:t>
      </w:r>
      <w:r w:rsidR="00614F50">
        <w:rPr>
          <w:rFonts w:asciiTheme="majorHAnsi" w:hAnsiTheme="majorHAnsi" w:cstheme="majorHAnsi"/>
          <w:b/>
          <w:color w:val="0033CC"/>
          <w:lang w:val="el-GR"/>
        </w:rPr>
        <w:t>ινίσεις</w:t>
      </w:r>
    </w:p>
    <w:p w:rsidR="008C48D6" w:rsidRDefault="0097049D" w:rsidP="00614F50">
      <w:pPr>
        <w:pStyle w:val="a6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lang w:val="el-GR"/>
        </w:rPr>
      </w:pPr>
      <w:r w:rsidRPr="00614F50">
        <w:rPr>
          <w:rFonts w:asciiTheme="majorHAnsi" w:hAnsiTheme="majorHAnsi" w:cstheme="majorHAnsi"/>
          <w:lang w:val="el-GR"/>
        </w:rPr>
        <w:t xml:space="preserve">Γιατί </w:t>
      </w:r>
      <w:r w:rsidR="00452E8F" w:rsidRPr="00614F50">
        <w:rPr>
          <w:rFonts w:asciiTheme="majorHAnsi" w:hAnsiTheme="majorHAnsi" w:cstheme="majorHAnsi"/>
          <w:lang w:val="el-GR"/>
        </w:rPr>
        <w:t>οι</w:t>
      </w:r>
      <w:r w:rsidRPr="00614F50">
        <w:rPr>
          <w:rFonts w:asciiTheme="majorHAnsi" w:hAnsiTheme="majorHAnsi" w:cstheme="majorHAnsi"/>
          <w:lang w:val="el-GR"/>
        </w:rPr>
        <w:t xml:space="preserve"> καμπύλ</w:t>
      </w:r>
      <w:r w:rsidR="00452E8F" w:rsidRPr="00614F50">
        <w:rPr>
          <w:rFonts w:asciiTheme="majorHAnsi" w:hAnsiTheme="majorHAnsi" w:cstheme="majorHAnsi"/>
          <w:lang w:val="el-GR"/>
        </w:rPr>
        <w:t>ες</w:t>
      </w:r>
      <w:r w:rsidRPr="00614F50">
        <w:rPr>
          <w:rFonts w:asciiTheme="majorHAnsi" w:hAnsiTheme="majorHAnsi" w:cstheme="majorHAnsi"/>
          <w:lang w:val="el-GR"/>
        </w:rPr>
        <w:t xml:space="preserve"> του </w:t>
      </w:r>
      <w:r w:rsidR="00452E8F" w:rsidRPr="00614F50">
        <w:rPr>
          <w:rFonts w:asciiTheme="majorHAnsi" w:hAnsiTheme="majorHAnsi" w:cstheme="majorHAnsi"/>
          <w:lang w:val="el-GR"/>
        </w:rPr>
        <w:t xml:space="preserve">μέσου μεταβλητού και του </w:t>
      </w:r>
      <w:r w:rsidRPr="00614F50">
        <w:rPr>
          <w:rFonts w:asciiTheme="majorHAnsi" w:hAnsiTheme="majorHAnsi" w:cstheme="majorHAnsi"/>
          <w:lang w:val="el-GR"/>
        </w:rPr>
        <w:t>οριακού κόστους μετατοπίστηκ</w:t>
      </w:r>
      <w:r w:rsidR="00452E8F" w:rsidRPr="00614F50">
        <w:rPr>
          <w:rFonts w:asciiTheme="majorHAnsi" w:hAnsiTheme="majorHAnsi" w:cstheme="majorHAnsi"/>
          <w:lang w:val="el-GR"/>
        </w:rPr>
        <w:t>αν</w:t>
      </w:r>
      <w:r w:rsidRPr="00614F50">
        <w:rPr>
          <w:rFonts w:asciiTheme="majorHAnsi" w:hAnsiTheme="majorHAnsi" w:cstheme="majorHAnsi"/>
          <w:lang w:val="el-GR"/>
        </w:rPr>
        <w:t xml:space="preserve"> προς τα πάνω και όχι προς τα αριστερά (όπως αναφέρεται στο σχολικό βιβλίο</w:t>
      </w:r>
      <w:r w:rsidR="00452E8F" w:rsidRPr="00614F50">
        <w:rPr>
          <w:rFonts w:asciiTheme="majorHAnsi" w:hAnsiTheme="majorHAnsi" w:cstheme="majorHAnsi"/>
          <w:lang w:val="el-GR"/>
        </w:rPr>
        <w:t>)</w:t>
      </w:r>
      <w:r w:rsidRPr="00614F50">
        <w:rPr>
          <w:rFonts w:asciiTheme="majorHAnsi" w:hAnsiTheme="majorHAnsi" w:cstheme="majorHAnsi"/>
          <w:lang w:val="el-GR"/>
        </w:rPr>
        <w:t>, ενώ η καμπύλη προσφοράς μετατοπίστηκε προς τα αριστερά και όχι προς τα πάνω;</w:t>
      </w:r>
      <w:r w:rsidR="00452E8F" w:rsidRPr="00614F50">
        <w:rPr>
          <w:rFonts w:asciiTheme="majorHAnsi" w:hAnsiTheme="majorHAnsi" w:cstheme="majorHAnsi"/>
          <w:lang w:val="el-GR"/>
        </w:rPr>
        <w:t xml:space="preserve"> Αυτό οφείλεται καθαρά στον άξονα που μετράται το κάθε μέγεθος. Επειδή ο άξονας του κόστους (το </w:t>
      </w:r>
      <w:r w:rsidR="00452E8F" w:rsidRPr="00614F50">
        <w:rPr>
          <w:rFonts w:asciiTheme="majorHAnsi" w:hAnsiTheme="majorHAnsi" w:cstheme="majorHAnsi"/>
          <w:lang w:val="en-US"/>
        </w:rPr>
        <w:t>MC</w:t>
      </w:r>
      <w:r w:rsidR="00452E8F" w:rsidRPr="00614F50">
        <w:rPr>
          <w:rFonts w:asciiTheme="majorHAnsi" w:hAnsiTheme="majorHAnsi" w:cstheme="majorHAnsi"/>
          <w:lang w:val="el-GR"/>
        </w:rPr>
        <w:t xml:space="preserve"> και το </w:t>
      </w:r>
      <w:r w:rsidR="00452E8F" w:rsidRPr="00614F50">
        <w:rPr>
          <w:rFonts w:asciiTheme="majorHAnsi" w:hAnsiTheme="majorHAnsi" w:cstheme="majorHAnsi"/>
          <w:lang w:val="en-US"/>
        </w:rPr>
        <w:t>AVC</w:t>
      </w:r>
      <w:r w:rsidR="00452E8F" w:rsidRPr="00614F50">
        <w:rPr>
          <w:rFonts w:asciiTheme="majorHAnsi" w:hAnsiTheme="majorHAnsi" w:cstheme="majorHAnsi"/>
          <w:lang w:val="el-GR"/>
        </w:rPr>
        <w:t xml:space="preserve">) </w:t>
      </w:r>
      <w:r w:rsidR="00452E8F" w:rsidRPr="00614F50">
        <w:rPr>
          <w:rFonts w:asciiTheme="majorHAnsi" w:hAnsiTheme="majorHAnsi" w:cstheme="majorHAnsi"/>
          <w:lang w:val="el-GR"/>
        </w:rPr>
        <w:lastRenderedPageBreak/>
        <w:t>είναι ο κάθετος άξονας, το κόστος μπορεί να αυξάνεται</w:t>
      </w:r>
      <w:r w:rsidR="004D03DA" w:rsidRPr="00614F50">
        <w:rPr>
          <w:rFonts w:asciiTheme="majorHAnsi" w:hAnsiTheme="majorHAnsi" w:cstheme="majorHAnsi"/>
          <w:lang w:val="el-GR"/>
        </w:rPr>
        <w:t xml:space="preserve">, </w:t>
      </w:r>
      <w:r w:rsidR="00452E8F" w:rsidRPr="00614F50">
        <w:rPr>
          <w:rFonts w:asciiTheme="majorHAnsi" w:hAnsiTheme="majorHAnsi" w:cstheme="majorHAnsi"/>
          <w:lang w:val="el-GR"/>
        </w:rPr>
        <w:t>κίνηση προς τα πάνω</w:t>
      </w:r>
      <w:r w:rsidR="004D03DA" w:rsidRPr="00614F50">
        <w:rPr>
          <w:rFonts w:asciiTheme="majorHAnsi" w:hAnsiTheme="majorHAnsi" w:cstheme="majorHAnsi"/>
          <w:lang w:val="el-GR"/>
        </w:rPr>
        <w:t>,</w:t>
      </w:r>
      <w:r w:rsidR="00452E8F" w:rsidRPr="00614F50">
        <w:rPr>
          <w:rFonts w:asciiTheme="majorHAnsi" w:hAnsiTheme="majorHAnsi" w:cstheme="majorHAnsi"/>
          <w:lang w:val="el-GR"/>
        </w:rPr>
        <w:t xml:space="preserve"> ή να μειώνεται</w:t>
      </w:r>
      <w:r w:rsidR="004D03DA" w:rsidRPr="00614F50">
        <w:rPr>
          <w:rFonts w:asciiTheme="majorHAnsi" w:hAnsiTheme="majorHAnsi" w:cstheme="majorHAnsi"/>
          <w:lang w:val="el-GR"/>
        </w:rPr>
        <w:t>,</w:t>
      </w:r>
      <w:r w:rsidR="00452E8F" w:rsidRPr="00614F50">
        <w:rPr>
          <w:rFonts w:asciiTheme="majorHAnsi" w:hAnsiTheme="majorHAnsi" w:cstheme="majorHAnsi"/>
          <w:lang w:val="el-GR"/>
        </w:rPr>
        <w:t xml:space="preserve"> κίνηση προς </w:t>
      </w:r>
      <w:r w:rsidR="004D03DA" w:rsidRPr="00614F50">
        <w:rPr>
          <w:rFonts w:asciiTheme="majorHAnsi" w:hAnsiTheme="majorHAnsi" w:cstheme="majorHAnsi"/>
          <w:lang w:val="el-GR"/>
        </w:rPr>
        <w:t>τα κάτω</w:t>
      </w:r>
      <w:r w:rsidR="00452E8F" w:rsidRPr="00614F50">
        <w:rPr>
          <w:rFonts w:asciiTheme="majorHAnsi" w:hAnsiTheme="majorHAnsi" w:cstheme="majorHAnsi"/>
          <w:lang w:val="el-GR"/>
        </w:rPr>
        <w:t>. Από την άλλη μεριά, ο άξονας της προσφερόμενης ποσότητας είναι ο οριζόντιος άξονας</w:t>
      </w:r>
      <w:r w:rsidR="004D03DA" w:rsidRPr="00614F50">
        <w:rPr>
          <w:rFonts w:asciiTheme="majorHAnsi" w:hAnsiTheme="majorHAnsi" w:cstheme="majorHAnsi"/>
          <w:lang w:val="el-GR"/>
        </w:rPr>
        <w:t xml:space="preserve"> και η προσφορά μπορεί να αυξάνεται, κίνηση προς τα δεξιά, ή να μειώνεται, κίνηση προς τα αριστερά. Υπενθυμίζεται ότι αύξηση της προσφοράς σημαίνει ότι σε κάθε τιμή η προσφερόμενη ποσότητα είναι μεγαλύτερη (άρα βρίσκεται πιο δεξιά) ενώ μείωση της προσφοράς σημαίνει ότι σε κάθε τιμή η προσφερόμενη ποσότητα είναι μικρότερη (άρα βρίσκεται πιο αριστερά).</w:t>
      </w:r>
      <w:r w:rsidR="00452E8F" w:rsidRPr="00614F50">
        <w:rPr>
          <w:rFonts w:asciiTheme="majorHAnsi" w:hAnsiTheme="majorHAnsi" w:cstheme="majorHAnsi"/>
          <w:lang w:val="el-GR"/>
        </w:rPr>
        <w:t xml:space="preserve"> </w:t>
      </w:r>
    </w:p>
    <w:p w:rsidR="00614F50" w:rsidRPr="00614F50" w:rsidRDefault="00614F50" w:rsidP="00614F50">
      <w:pPr>
        <w:pStyle w:val="a6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 xml:space="preserve">Όπως ίσως να έγινε φανερό, εδώ, σε αντίθεση με το </w:t>
      </w:r>
      <w:r w:rsidR="00AD5009">
        <w:rPr>
          <w:rFonts w:asciiTheme="majorHAnsi" w:hAnsiTheme="majorHAnsi" w:cstheme="majorHAnsi"/>
          <w:lang w:val="el-GR"/>
        </w:rPr>
        <w:t xml:space="preserve">σχολικό </w:t>
      </w:r>
      <w:r>
        <w:rPr>
          <w:rFonts w:asciiTheme="majorHAnsi" w:hAnsiTheme="majorHAnsi" w:cstheme="majorHAnsi"/>
          <w:lang w:val="el-GR"/>
        </w:rPr>
        <w:t>βιβλίο, έγινε αναφορά στις τιμές των μεταβλητών συντελεστών παραγωγής και όχι γενικά των συντελεστών παραγωγής (</w:t>
      </w:r>
      <w:r w:rsidR="00AD5009">
        <w:rPr>
          <w:rFonts w:asciiTheme="majorHAnsi" w:hAnsiTheme="majorHAnsi" w:cstheme="majorHAnsi"/>
          <w:lang w:val="el-GR"/>
        </w:rPr>
        <w:t xml:space="preserve">δηλαδή τόσο των </w:t>
      </w:r>
      <w:r>
        <w:rPr>
          <w:rFonts w:asciiTheme="majorHAnsi" w:hAnsiTheme="majorHAnsi" w:cstheme="majorHAnsi"/>
          <w:lang w:val="el-GR"/>
        </w:rPr>
        <w:t xml:space="preserve">σταθερών </w:t>
      </w:r>
      <w:r w:rsidR="00AD5009">
        <w:rPr>
          <w:rFonts w:asciiTheme="majorHAnsi" w:hAnsiTheme="majorHAnsi" w:cstheme="majorHAnsi"/>
          <w:lang w:val="el-GR"/>
        </w:rPr>
        <w:t xml:space="preserve">όσο </w:t>
      </w:r>
      <w:r>
        <w:rPr>
          <w:rFonts w:asciiTheme="majorHAnsi" w:hAnsiTheme="majorHAnsi" w:cstheme="majorHAnsi"/>
          <w:lang w:val="el-GR"/>
        </w:rPr>
        <w:t xml:space="preserve">και </w:t>
      </w:r>
      <w:r w:rsidR="00AD5009">
        <w:rPr>
          <w:rFonts w:asciiTheme="majorHAnsi" w:hAnsiTheme="majorHAnsi" w:cstheme="majorHAnsi"/>
          <w:lang w:val="el-GR"/>
        </w:rPr>
        <w:t xml:space="preserve">των </w:t>
      </w:r>
      <w:r>
        <w:rPr>
          <w:rFonts w:asciiTheme="majorHAnsi" w:hAnsiTheme="majorHAnsi" w:cstheme="majorHAnsi"/>
          <w:lang w:val="el-GR"/>
        </w:rPr>
        <w:t xml:space="preserve">μεταβλητών). Η αλήθεια είναι ότι οι τιμές (αμοιβές) των σταθερών συντελεστών παραγωγής </w:t>
      </w:r>
      <w:r w:rsidRPr="00BF3C2A">
        <w:rPr>
          <w:rFonts w:asciiTheme="majorHAnsi" w:hAnsiTheme="majorHAnsi" w:cstheme="majorHAnsi"/>
          <w:u w:val="single"/>
          <w:lang w:val="el-GR"/>
        </w:rPr>
        <w:t>δεν</w:t>
      </w:r>
      <w:r>
        <w:rPr>
          <w:rFonts w:asciiTheme="majorHAnsi" w:hAnsiTheme="majorHAnsi" w:cstheme="majorHAnsi"/>
          <w:lang w:val="el-GR"/>
        </w:rPr>
        <w:t xml:space="preserve"> επηρεάζουν την προσφορά </w:t>
      </w:r>
      <w:r w:rsidR="00BF3C2A">
        <w:rPr>
          <w:rFonts w:asciiTheme="majorHAnsi" w:hAnsiTheme="majorHAnsi" w:cstheme="majorHAnsi"/>
          <w:lang w:val="el-GR"/>
        </w:rPr>
        <w:t xml:space="preserve">αφού δεν επηρεάζουν ούτε το μέσο μεταβλητό ούτε το οριακό κόστος. Βέβαια, αφού δεν γίνεται αυτή η διάκριση στο σχολικό βιβλίο δεν υπάρχει </w:t>
      </w:r>
      <w:r w:rsidR="00AD5009">
        <w:rPr>
          <w:rFonts w:asciiTheme="majorHAnsi" w:hAnsiTheme="majorHAnsi" w:cstheme="majorHAnsi"/>
          <w:lang w:val="el-GR"/>
        </w:rPr>
        <w:t>ζήτημα</w:t>
      </w:r>
      <w:r w:rsidR="00BF3C2A">
        <w:rPr>
          <w:rFonts w:asciiTheme="majorHAnsi" w:hAnsiTheme="majorHAnsi" w:cstheme="majorHAnsi"/>
          <w:lang w:val="el-GR"/>
        </w:rPr>
        <w:t xml:space="preserve"> για τις πανελλήνιες εξετάσεις</w:t>
      </w:r>
      <w:r w:rsidR="00AD5009">
        <w:rPr>
          <w:rFonts w:asciiTheme="majorHAnsi" w:hAnsiTheme="majorHAnsi" w:cstheme="majorHAnsi"/>
          <w:lang w:val="el-GR"/>
        </w:rPr>
        <w:t>. Ωστόσο, καλό</w:t>
      </w:r>
      <w:r w:rsidR="00BF3C2A">
        <w:rPr>
          <w:rFonts w:asciiTheme="majorHAnsi" w:hAnsiTheme="majorHAnsi" w:cstheme="majorHAnsi"/>
          <w:lang w:val="el-GR"/>
        </w:rPr>
        <w:t xml:space="preserve"> είναι </w:t>
      </w:r>
      <w:r w:rsidR="00AD5009">
        <w:rPr>
          <w:rFonts w:asciiTheme="majorHAnsi" w:hAnsiTheme="majorHAnsi" w:cstheme="majorHAnsi"/>
          <w:lang w:val="el-GR"/>
        </w:rPr>
        <w:t>να εμβαθύνουμε σε κάποια πράγματα, ειδικά όταν δεν απαιτούνται επιπλέον γνώσεις</w:t>
      </w:r>
      <w:r w:rsidR="008862C8">
        <w:rPr>
          <w:rFonts w:asciiTheme="majorHAnsi" w:hAnsiTheme="majorHAnsi" w:cstheme="majorHAnsi"/>
          <w:lang w:val="el-GR"/>
        </w:rPr>
        <w:t>.</w:t>
      </w:r>
      <w:r w:rsidR="00BF3C2A">
        <w:rPr>
          <w:rFonts w:asciiTheme="majorHAnsi" w:hAnsiTheme="majorHAnsi" w:cstheme="majorHAnsi"/>
          <w:lang w:val="el-GR"/>
        </w:rPr>
        <w:t xml:space="preserve">    </w:t>
      </w:r>
    </w:p>
    <w:p w:rsidR="008F7D33" w:rsidRDefault="008F7D33" w:rsidP="00433B20">
      <w:pPr>
        <w:spacing w:line="360" w:lineRule="auto"/>
        <w:jc w:val="both"/>
        <w:rPr>
          <w:rFonts w:asciiTheme="majorHAnsi" w:hAnsiTheme="majorHAnsi" w:cstheme="majorHAnsi"/>
          <w:lang w:val="el-GR"/>
        </w:rPr>
      </w:pPr>
    </w:p>
    <w:p w:rsidR="009115F7" w:rsidRPr="00A87897" w:rsidRDefault="009115F7" w:rsidP="009115F7">
      <w:pPr>
        <w:spacing w:line="360" w:lineRule="auto"/>
        <w:jc w:val="both"/>
        <w:rPr>
          <w:rFonts w:asciiTheme="majorHAnsi" w:hAnsiTheme="majorHAnsi" w:cstheme="majorHAnsi"/>
          <w:b/>
          <w:color w:val="0033CC"/>
          <w:lang w:val="el-GR"/>
        </w:rPr>
      </w:pPr>
      <w:r>
        <w:rPr>
          <w:rFonts w:asciiTheme="majorHAnsi" w:hAnsiTheme="majorHAnsi" w:cstheme="majorHAnsi"/>
          <w:b/>
          <w:color w:val="0033CC"/>
          <w:lang w:val="el-GR"/>
        </w:rPr>
        <w:t>Η τεχνολογία της</w:t>
      </w:r>
      <w:r w:rsidRPr="00A87897">
        <w:rPr>
          <w:rFonts w:asciiTheme="majorHAnsi" w:hAnsiTheme="majorHAnsi" w:cstheme="majorHAnsi"/>
          <w:b/>
          <w:color w:val="0033CC"/>
          <w:lang w:val="el-GR"/>
        </w:rPr>
        <w:t xml:space="preserve"> παραγωγής</w:t>
      </w:r>
    </w:p>
    <w:p w:rsidR="007C14A4" w:rsidRDefault="008F7D33" w:rsidP="00433B20">
      <w:pPr>
        <w:spacing w:line="360" w:lineRule="auto"/>
        <w:jc w:val="both"/>
        <w:rPr>
          <w:rFonts w:asciiTheme="majorHAnsi" w:hAnsiTheme="majorHAnsi" w:cstheme="majorHAnsi"/>
          <w:lang w:val="el-GR"/>
        </w:rPr>
      </w:pPr>
      <w:r w:rsidRPr="008F7D33">
        <w:rPr>
          <w:rFonts w:asciiTheme="majorHAnsi" w:hAnsiTheme="majorHAnsi" w:cstheme="majorHAnsi"/>
          <w:lang w:val="el-GR"/>
        </w:rPr>
        <w:t>Όπως ήδη γνωρίζουμε</w:t>
      </w:r>
      <w:r w:rsidR="007C14A4">
        <w:rPr>
          <w:rFonts w:asciiTheme="majorHAnsi" w:hAnsiTheme="majorHAnsi" w:cstheme="majorHAnsi"/>
          <w:lang w:val="el-GR"/>
        </w:rPr>
        <w:t xml:space="preserve"> από το 3</w:t>
      </w:r>
      <w:r w:rsidR="007C14A4" w:rsidRPr="007C14A4">
        <w:rPr>
          <w:rFonts w:asciiTheme="majorHAnsi" w:hAnsiTheme="majorHAnsi" w:cstheme="majorHAnsi"/>
          <w:vertAlign w:val="superscript"/>
          <w:lang w:val="el-GR"/>
        </w:rPr>
        <w:t>ο</w:t>
      </w:r>
      <w:r w:rsidR="007C14A4">
        <w:rPr>
          <w:rFonts w:asciiTheme="majorHAnsi" w:hAnsiTheme="majorHAnsi" w:cstheme="majorHAnsi"/>
          <w:lang w:val="el-GR"/>
        </w:rPr>
        <w:t xml:space="preserve"> κεφάλαιο, «</w:t>
      </w:r>
      <w:r w:rsidR="007C14A4" w:rsidRPr="007C14A4">
        <w:rPr>
          <w:rFonts w:asciiTheme="majorHAnsi" w:hAnsiTheme="majorHAnsi" w:cstheme="majorHAnsi"/>
          <w:b/>
          <w:i/>
          <w:lang w:val="el-GR"/>
        </w:rPr>
        <w:t>η</w:t>
      </w:r>
      <w:r w:rsidRPr="007C14A4">
        <w:rPr>
          <w:rFonts w:asciiTheme="majorHAnsi" w:hAnsiTheme="majorHAnsi" w:cstheme="majorHAnsi"/>
          <w:b/>
          <w:i/>
        </w:rPr>
        <w:t xml:space="preserve"> μεταβολή στην τεχνολογία </w:t>
      </w:r>
      <w:r w:rsidR="007C14A4" w:rsidRPr="007C14A4">
        <w:rPr>
          <w:rFonts w:asciiTheme="majorHAnsi" w:hAnsiTheme="majorHAnsi" w:cstheme="majorHAnsi"/>
          <w:b/>
          <w:i/>
          <w:lang w:val="el-GR"/>
        </w:rPr>
        <w:t xml:space="preserve">παραγωγής </w:t>
      </w:r>
      <w:r w:rsidRPr="007C14A4">
        <w:rPr>
          <w:rFonts w:asciiTheme="majorHAnsi" w:hAnsiTheme="majorHAnsi" w:cstheme="majorHAnsi"/>
          <w:b/>
          <w:i/>
        </w:rPr>
        <w:t>έχει ως αποτέλεσμα τη μεταβολή στη συνάρτηση παραγωγής.</w:t>
      </w:r>
      <w:r w:rsidR="007C14A4">
        <w:rPr>
          <w:rFonts w:asciiTheme="majorHAnsi" w:hAnsiTheme="majorHAnsi" w:cstheme="majorHAnsi"/>
          <w:lang w:val="el-GR"/>
        </w:rPr>
        <w:t>»</w:t>
      </w:r>
      <w:r w:rsidRPr="008F7D33">
        <w:rPr>
          <w:rFonts w:asciiTheme="majorHAnsi" w:hAnsiTheme="majorHAnsi" w:cstheme="majorHAnsi"/>
        </w:rPr>
        <w:t xml:space="preserve"> </w:t>
      </w:r>
    </w:p>
    <w:p w:rsidR="008F7D33" w:rsidRPr="00291ED4" w:rsidRDefault="008F7D33" w:rsidP="00530C54">
      <w:pPr>
        <w:pStyle w:val="a6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b/>
          <w:color w:val="0033CC"/>
          <w:lang w:val="el-GR"/>
        </w:rPr>
      </w:pPr>
      <w:r w:rsidRPr="008A58F2">
        <w:rPr>
          <w:rFonts w:asciiTheme="majorHAnsi" w:hAnsiTheme="majorHAnsi" w:cstheme="majorHAnsi"/>
          <w:color w:val="0033CC"/>
        </w:rPr>
        <w:t xml:space="preserve">Η βελτίωση </w:t>
      </w:r>
      <w:r w:rsidR="00530C54" w:rsidRPr="008A58F2">
        <w:rPr>
          <w:rFonts w:asciiTheme="majorHAnsi" w:hAnsiTheme="majorHAnsi" w:cstheme="majorHAnsi"/>
          <w:color w:val="0033CC"/>
          <w:lang w:val="el-GR"/>
        </w:rPr>
        <w:t>της τεχνολογίας παραγωγής</w:t>
      </w:r>
      <w:r w:rsidR="00530C54">
        <w:rPr>
          <w:rFonts w:asciiTheme="majorHAnsi" w:hAnsiTheme="majorHAnsi" w:cstheme="majorHAnsi"/>
          <w:lang w:val="el-GR"/>
        </w:rPr>
        <w:t xml:space="preserve"> </w:t>
      </w:r>
      <w:r w:rsidRPr="00530C54">
        <w:rPr>
          <w:rFonts w:asciiTheme="majorHAnsi" w:hAnsiTheme="majorHAnsi" w:cstheme="majorHAnsi"/>
        </w:rPr>
        <w:t>οδηγεί σε αύξηση του παραγόμενου αγαθού με ίδια π</w:t>
      </w:r>
      <w:r w:rsidR="00530C54">
        <w:rPr>
          <w:rFonts w:asciiTheme="majorHAnsi" w:hAnsiTheme="majorHAnsi" w:cstheme="majorHAnsi"/>
        </w:rPr>
        <w:t>οσότητα παραγωγικών συντελεστών</w:t>
      </w:r>
      <w:r w:rsidR="00807496">
        <w:rPr>
          <w:rFonts w:asciiTheme="majorHAnsi" w:hAnsiTheme="majorHAnsi" w:cstheme="majorHAnsi"/>
          <w:lang w:val="el-GR"/>
        </w:rPr>
        <w:t xml:space="preserve"> </w:t>
      </w:r>
      <w:r w:rsidR="00807496" w:rsidRPr="00807496">
        <w:rPr>
          <w:rFonts w:asciiTheme="majorHAnsi" w:hAnsiTheme="majorHAnsi" w:cstheme="majorHAnsi"/>
          <w:i/>
          <w:lang w:val="el-GR"/>
        </w:rPr>
        <w:t xml:space="preserve">(ή, εναλλακτικά, σε παραγωγή της ίδιας ποσότητας αλλά με </w:t>
      </w:r>
      <w:r w:rsidR="00807496">
        <w:rPr>
          <w:rFonts w:asciiTheme="majorHAnsi" w:hAnsiTheme="majorHAnsi" w:cstheme="majorHAnsi"/>
          <w:i/>
          <w:lang w:val="el-GR"/>
        </w:rPr>
        <w:t>μικρότερη</w:t>
      </w:r>
      <w:r w:rsidR="00807496" w:rsidRPr="00807496">
        <w:rPr>
          <w:rFonts w:asciiTheme="majorHAnsi" w:hAnsiTheme="majorHAnsi" w:cstheme="majorHAnsi"/>
          <w:i/>
          <w:lang w:val="el-GR"/>
        </w:rPr>
        <w:t xml:space="preserve"> ποσότητ</w:t>
      </w:r>
      <w:r w:rsidR="00807496">
        <w:rPr>
          <w:rFonts w:asciiTheme="majorHAnsi" w:hAnsiTheme="majorHAnsi" w:cstheme="majorHAnsi"/>
          <w:i/>
          <w:lang w:val="el-GR"/>
        </w:rPr>
        <w:t>α</w:t>
      </w:r>
      <w:r w:rsidR="00807496" w:rsidRPr="00807496">
        <w:rPr>
          <w:rFonts w:asciiTheme="majorHAnsi" w:hAnsiTheme="majorHAnsi" w:cstheme="majorHAnsi"/>
          <w:i/>
          <w:lang w:val="el-GR"/>
        </w:rPr>
        <w:t xml:space="preserve"> συντελεστών παραγωγής)</w:t>
      </w:r>
      <w:r w:rsidR="00807496" w:rsidRPr="00807496">
        <w:rPr>
          <w:rFonts w:asciiTheme="majorHAnsi" w:hAnsiTheme="majorHAnsi" w:cstheme="majorHAnsi"/>
          <w:i/>
        </w:rPr>
        <w:t>.</w:t>
      </w:r>
      <w:r w:rsidR="00530C54">
        <w:rPr>
          <w:rFonts w:asciiTheme="majorHAnsi" w:hAnsiTheme="majorHAnsi" w:cstheme="majorHAnsi"/>
          <w:lang w:val="el-GR"/>
        </w:rPr>
        <w:t xml:space="preserve"> Έτσι, α</w:t>
      </w:r>
      <w:r w:rsidRPr="00530C54">
        <w:rPr>
          <w:rFonts w:asciiTheme="majorHAnsi" w:hAnsiTheme="majorHAnsi" w:cstheme="majorHAnsi"/>
        </w:rPr>
        <w:t>ν βελτιωθεί η τεχνολογία</w:t>
      </w:r>
      <w:r w:rsidR="00530C54">
        <w:rPr>
          <w:rFonts w:asciiTheme="majorHAnsi" w:hAnsiTheme="majorHAnsi" w:cstheme="majorHAnsi"/>
          <w:lang w:val="el-GR"/>
        </w:rPr>
        <w:t xml:space="preserve"> της παραγωγής</w:t>
      </w:r>
      <w:r w:rsidRPr="00530C54">
        <w:rPr>
          <w:rFonts w:asciiTheme="majorHAnsi" w:hAnsiTheme="majorHAnsi" w:cstheme="majorHAnsi"/>
        </w:rPr>
        <w:t xml:space="preserve">, </w:t>
      </w:r>
      <w:r w:rsidRPr="00807496">
        <w:rPr>
          <w:rFonts w:asciiTheme="majorHAnsi" w:hAnsiTheme="majorHAnsi" w:cstheme="majorHAnsi"/>
          <w:b/>
        </w:rPr>
        <w:t>άμεση συνέπεια της αύξησης της παραγωγής είναι η μείωση του μέσου και οριακού κόστους παραγωγής</w:t>
      </w:r>
      <w:r w:rsidRPr="00530C54">
        <w:rPr>
          <w:rFonts w:asciiTheme="majorHAnsi" w:hAnsiTheme="majorHAnsi" w:cstheme="majorHAnsi"/>
        </w:rPr>
        <w:t xml:space="preserve">, </w:t>
      </w:r>
      <w:r w:rsidRPr="00807496">
        <w:rPr>
          <w:rFonts w:asciiTheme="majorHAnsi" w:hAnsiTheme="majorHAnsi" w:cstheme="majorHAnsi"/>
        </w:rPr>
        <w:t>αφού με την ίδια ποσότητα παραγωγικών συντελεστών, και εφόσον</w:t>
      </w:r>
      <w:r w:rsidRPr="00807496">
        <w:rPr>
          <w:rFonts w:asciiTheme="majorHAnsi" w:hAnsiTheme="majorHAnsi" w:cstheme="majorHAnsi"/>
          <w:lang w:val="el-GR"/>
        </w:rPr>
        <w:t xml:space="preserve"> </w:t>
      </w:r>
      <w:r w:rsidRPr="00807496">
        <w:rPr>
          <w:rFonts w:asciiTheme="majorHAnsi" w:hAnsiTheme="majorHAnsi" w:cstheme="majorHAnsi"/>
        </w:rPr>
        <w:t>οι τιμές τους παραμένουν σταθερές, παράγουμε περισσότερο προϊόν</w:t>
      </w:r>
      <w:r w:rsidR="00807496">
        <w:rPr>
          <w:rFonts w:asciiTheme="majorHAnsi" w:hAnsiTheme="majorHAnsi" w:cstheme="majorHAnsi"/>
          <w:lang w:val="el-GR"/>
        </w:rPr>
        <w:t xml:space="preserve"> </w:t>
      </w:r>
      <w:r w:rsidR="00807496" w:rsidRPr="00807496">
        <w:rPr>
          <w:rFonts w:asciiTheme="majorHAnsi" w:hAnsiTheme="majorHAnsi" w:cstheme="majorHAnsi"/>
          <w:i/>
          <w:lang w:val="el-GR"/>
        </w:rPr>
        <w:t xml:space="preserve">(ή, εναλλακτικά, </w:t>
      </w:r>
      <w:r w:rsidRPr="00807496">
        <w:rPr>
          <w:rFonts w:asciiTheme="majorHAnsi" w:hAnsiTheme="majorHAnsi" w:cstheme="majorHAnsi"/>
          <w:i/>
        </w:rPr>
        <w:t xml:space="preserve"> </w:t>
      </w:r>
      <w:r w:rsidR="00530C54" w:rsidRPr="00807496">
        <w:rPr>
          <w:rFonts w:asciiTheme="majorHAnsi" w:hAnsiTheme="majorHAnsi" w:cstheme="majorHAnsi"/>
          <w:i/>
          <w:lang w:val="el-GR"/>
        </w:rPr>
        <w:t xml:space="preserve">αφού </w:t>
      </w:r>
      <w:r w:rsidR="00807496" w:rsidRPr="00807496">
        <w:rPr>
          <w:rFonts w:asciiTheme="majorHAnsi" w:hAnsiTheme="majorHAnsi" w:cstheme="majorHAnsi"/>
          <w:i/>
          <w:lang w:val="el-GR"/>
        </w:rPr>
        <w:t>θα μπορούμε να παράγουμε την ίδια ποσότητα με λιγότερους συντελεστές)</w:t>
      </w:r>
      <w:r w:rsidR="00807496">
        <w:rPr>
          <w:rFonts w:asciiTheme="majorHAnsi" w:hAnsiTheme="majorHAnsi" w:cstheme="majorHAnsi"/>
          <w:lang w:val="el-GR"/>
        </w:rPr>
        <w:t xml:space="preserve">. Το αποτέλεσμα είναι η μετατόπιση της καμπύλης του μέσου και οριακού κόστους προς τα κάτω και της καμπύλης προσφοράς προς τα δεξιά. </w:t>
      </w:r>
      <w:r w:rsidR="0075155F" w:rsidRPr="009115F7">
        <w:rPr>
          <w:rFonts w:asciiTheme="majorHAnsi" w:hAnsiTheme="majorHAnsi" w:cstheme="majorHAnsi"/>
        </w:rPr>
        <w:t>Η καμπύλη</w:t>
      </w:r>
      <w:r w:rsidR="0075155F" w:rsidRPr="009115F7">
        <w:rPr>
          <w:rFonts w:asciiTheme="majorHAnsi" w:hAnsiTheme="majorHAnsi" w:cstheme="majorHAnsi"/>
          <w:lang w:val="el-GR"/>
        </w:rPr>
        <w:t xml:space="preserve"> </w:t>
      </w:r>
      <w:r w:rsidR="0075155F" w:rsidRPr="009115F7">
        <w:rPr>
          <w:rFonts w:asciiTheme="majorHAnsi" w:hAnsiTheme="majorHAnsi" w:cstheme="majorHAnsi"/>
        </w:rPr>
        <w:t xml:space="preserve">προσφοράς </w:t>
      </w:r>
      <w:r w:rsidR="009E2F24">
        <w:rPr>
          <w:rFonts w:asciiTheme="majorHAnsi" w:hAnsiTheme="majorHAnsi" w:cstheme="majorHAnsi"/>
          <w:lang w:val="el-GR"/>
        </w:rPr>
        <w:t xml:space="preserve">μετατοπίζεται </w:t>
      </w:r>
      <w:r w:rsidR="0075155F" w:rsidRPr="009115F7">
        <w:rPr>
          <w:rFonts w:asciiTheme="majorHAnsi" w:hAnsiTheme="majorHAnsi" w:cstheme="majorHAnsi"/>
        </w:rPr>
        <w:t>από τη θέση S</w:t>
      </w:r>
      <w:r w:rsidR="0075155F" w:rsidRPr="009115F7">
        <w:rPr>
          <w:rFonts w:asciiTheme="majorHAnsi" w:hAnsiTheme="majorHAnsi" w:cstheme="majorHAnsi"/>
          <w:lang w:val="el-GR"/>
        </w:rPr>
        <w:t>1</w:t>
      </w:r>
      <w:r w:rsidR="0075155F" w:rsidRPr="009115F7">
        <w:rPr>
          <w:rFonts w:asciiTheme="majorHAnsi" w:hAnsiTheme="majorHAnsi" w:cstheme="majorHAnsi"/>
        </w:rPr>
        <w:t xml:space="preserve"> στη θέση S</w:t>
      </w:r>
      <w:r w:rsidR="0075155F" w:rsidRPr="009115F7">
        <w:rPr>
          <w:rFonts w:asciiTheme="majorHAnsi" w:hAnsiTheme="majorHAnsi" w:cstheme="majorHAnsi"/>
          <w:lang w:val="el-GR"/>
        </w:rPr>
        <w:t>2</w:t>
      </w:r>
      <w:r w:rsidR="0075155F" w:rsidRPr="009115F7">
        <w:rPr>
          <w:rFonts w:asciiTheme="majorHAnsi" w:hAnsiTheme="majorHAnsi" w:cstheme="majorHAnsi"/>
        </w:rPr>
        <w:t xml:space="preserve"> και η προσφερόμενη ποσότητα στην τιμή Ρ </w:t>
      </w:r>
      <w:r w:rsidR="0075155F">
        <w:rPr>
          <w:rFonts w:asciiTheme="majorHAnsi" w:hAnsiTheme="majorHAnsi" w:cstheme="majorHAnsi"/>
          <w:lang w:val="el-GR"/>
        </w:rPr>
        <w:t>αυξάνεται</w:t>
      </w:r>
      <w:r w:rsidR="0075155F" w:rsidRPr="009115F7">
        <w:rPr>
          <w:rFonts w:asciiTheme="majorHAnsi" w:hAnsiTheme="majorHAnsi" w:cstheme="majorHAnsi"/>
          <w:lang w:val="el-GR"/>
        </w:rPr>
        <w:t xml:space="preserve"> από</w:t>
      </w:r>
      <w:r w:rsidR="0075155F" w:rsidRPr="009115F7">
        <w:rPr>
          <w:rFonts w:asciiTheme="majorHAnsi" w:hAnsiTheme="majorHAnsi" w:cstheme="majorHAnsi"/>
        </w:rPr>
        <w:t xml:space="preserve"> Q</w:t>
      </w:r>
      <w:r w:rsidR="0075155F" w:rsidRPr="009115F7">
        <w:rPr>
          <w:rFonts w:asciiTheme="majorHAnsi" w:hAnsiTheme="majorHAnsi" w:cstheme="majorHAnsi"/>
          <w:lang w:val="el-GR"/>
        </w:rPr>
        <w:t>1</w:t>
      </w:r>
      <w:r w:rsidR="009E2F24">
        <w:rPr>
          <w:rFonts w:asciiTheme="majorHAnsi" w:hAnsiTheme="majorHAnsi" w:cstheme="majorHAnsi"/>
          <w:lang w:val="el-GR"/>
        </w:rPr>
        <w:t>,</w:t>
      </w:r>
      <w:r w:rsidR="0075155F" w:rsidRPr="009115F7">
        <w:rPr>
          <w:rFonts w:asciiTheme="majorHAnsi" w:hAnsiTheme="majorHAnsi" w:cstheme="majorHAnsi"/>
        </w:rPr>
        <w:t xml:space="preserve"> </w:t>
      </w:r>
      <w:r w:rsidR="0075155F">
        <w:rPr>
          <w:rFonts w:asciiTheme="majorHAnsi" w:hAnsiTheme="majorHAnsi" w:cstheme="majorHAnsi"/>
          <w:lang w:val="el-GR"/>
        </w:rPr>
        <w:t>που ήταν αρχικά</w:t>
      </w:r>
      <w:r w:rsidR="009E2F24">
        <w:rPr>
          <w:rFonts w:asciiTheme="majorHAnsi" w:hAnsiTheme="majorHAnsi" w:cstheme="majorHAnsi"/>
          <w:lang w:val="el-GR"/>
        </w:rPr>
        <w:t>,</w:t>
      </w:r>
      <w:r w:rsidR="0075155F">
        <w:rPr>
          <w:rFonts w:asciiTheme="majorHAnsi" w:hAnsiTheme="majorHAnsi" w:cstheme="majorHAnsi"/>
          <w:lang w:val="el-GR"/>
        </w:rPr>
        <w:t xml:space="preserve"> </w:t>
      </w:r>
      <w:r w:rsidR="0075155F" w:rsidRPr="009115F7">
        <w:rPr>
          <w:rFonts w:asciiTheme="majorHAnsi" w:hAnsiTheme="majorHAnsi" w:cstheme="majorHAnsi"/>
        </w:rPr>
        <w:t>σε Q</w:t>
      </w:r>
      <w:r w:rsidR="0075155F" w:rsidRPr="009115F7">
        <w:rPr>
          <w:rFonts w:asciiTheme="majorHAnsi" w:hAnsiTheme="majorHAnsi" w:cstheme="majorHAnsi"/>
          <w:lang w:val="el-GR"/>
        </w:rPr>
        <w:t>2</w:t>
      </w:r>
      <w:r w:rsidR="0075155F" w:rsidRPr="009115F7">
        <w:rPr>
          <w:rFonts w:asciiTheme="majorHAnsi" w:hAnsiTheme="majorHAnsi" w:cstheme="majorHAnsi"/>
        </w:rPr>
        <w:t>.</w:t>
      </w:r>
      <w:r w:rsidR="00D4060C">
        <w:rPr>
          <w:rFonts w:asciiTheme="majorHAnsi" w:hAnsiTheme="majorHAnsi" w:cstheme="majorHAnsi"/>
          <w:lang w:val="el-GR"/>
        </w:rPr>
        <w:t xml:space="preserve"> Η διαγραμματική απεικόνιση της περίπτωσης αυτής αφήνεται ως άσκηση.</w:t>
      </w:r>
    </w:p>
    <w:p w:rsidR="00291ED4" w:rsidRPr="00530C54" w:rsidRDefault="00291ED4" w:rsidP="00291ED4">
      <w:pPr>
        <w:pStyle w:val="a6"/>
        <w:spacing w:line="360" w:lineRule="auto"/>
        <w:ind w:left="360"/>
        <w:jc w:val="both"/>
        <w:rPr>
          <w:rFonts w:asciiTheme="majorHAnsi" w:hAnsiTheme="majorHAnsi" w:cstheme="majorHAnsi"/>
          <w:b/>
          <w:color w:val="0033CC"/>
          <w:lang w:val="el-GR"/>
        </w:rPr>
      </w:pPr>
    </w:p>
    <w:p w:rsidR="008A58F2" w:rsidRDefault="00D4060C" w:rsidP="008A58F2">
      <w:pPr>
        <w:pStyle w:val="a6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color w:val="0033CC"/>
          <w:lang w:val="el-GR"/>
        </w:rPr>
        <w:t>Η χειροτέρευση της τεχνολογίας παραγωγής</w:t>
      </w:r>
      <w:r w:rsidR="008A58F2">
        <w:rPr>
          <w:rFonts w:asciiTheme="majorHAnsi" w:hAnsiTheme="majorHAnsi" w:cstheme="majorHAnsi"/>
          <w:color w:val="0033CC"/>
          <w:lang w:val="el-GR"/>
        </w:rPr>
        <w:t xml:space="preserve"> </w:t>
      </w:r>
      <w:r>
        <w:rPr>
          <w:rFonts w:asciiTheme="majorHAnsi" w:hAnsiTheme="majorHAnsi" w:cstheme="majorHAnsi"/>
          <w:lang w:val="el-GR"/>
        </w:rPr>
        <w:t xml:space="preserve">οδηγεί σε μείωση του παραγόμενου αγαθού με την ίδια ποσότητα των </w:t>
      </w:r>
      <w:r w:rsidR="008A58F2" w:rsidRPr="00AE1C97">
        <w:rPr>
          <w:rFonts w:asciiTheme="majorHAnsi" w:hAnsiTheme="majorHAnsi" w:cstheme="majorHAnsi"/>
        </w:rPr>
        <w:t>συντελεστών</w:t>
      </w:r>
      <w:r w:rsidR="008A58F2">
        <w:rPr>
          <w:rFonts w:asciiTheme="majorHAnsi" w:hAnsiTheme="majorHAnsi" w:cstheme="majorHAnsi"/>
          <w:lang w:val="el-GR"/>
        </w:rPr>
        <w:t xml:space="preserve"> και τα αποτελέσματα είναι τα ακριβώς αντίθετα από την προηγούμενη περίπτωση</w:t>
      </w:r>
      <w:r w:rsidR="008A58F2" w:rsidRPr="00AE1C97">
        <w:rPr>
          <w:rFonts w:asciiTheme="majorHAnsi" w:hAnsiTheme="majorHAnsi" w:cstheme="majorHAnsi"/>
        </w:rPr>
        <w:t xml:space="preserve">. </w:t>
      </w:r>
      <w:r w:rsidR="008A58F2">
        <w:rPr>
          <w:rFonts w:asciiTheme="majorHAnsi" w:hAnsiTheme="majorHAnsi" w:cstheme="majorHAnsi"/>
          <w:lang w:val="el-GR"/>
        </w:rPr>
        <w:t xml:space="preserve"> Η ανάπτυξη της περίπτωσης αυτής αφήνεται ως άσκηση</w:t>
      </w:r>
      <w:r w:rsidR="008A58F2" w:rsidRPr="00AE1C97">
        <w:rPr>
          <w:rFonts w:asciiTheme="majorHAnsi" w:hAnsiTheme="majorHAnsi" w:cstheme="majorHAnsi"/>
        </w:rPr>
        <w:t>.</w:t>
      </w:r>
    </w:p>
    <w:p w:rsidR="00530C54" w:rsidRPr="00530C54" w:rsidRDefault="00530C54" w:rsidP="00530C54">
      <w:pPr>
        <w:spacing w:line="360" w:lineRule="auto"/>
        <w:jc w:val="both"/>
        <w:rPr>
          <w:rFonts w:asciiTheme="majorHAnsi" w:hAnsiTheme="majorHAnsi" w:cstheme="majorHAnsi"/>
          <w:b/>
          <w:color w:val="0033CC"/>
          <w:lang w:val="el-GR"/>
        </w:rPr>
      </w:pPr>
    </w:p>
    <w:p w:rsidR="00FE2705" w:rsidRPr="00FE2705" w:rsidRDefault="00FE2705" w:rsidP="00433B20">
      <w:pPr>
        <w:spacing w:line="360" w:lineRule="auto"/>
        <w:jc w:val="both"/>
        <w:rPr>
          <w:rFonts w:asciiTheme="majorHAnsi" w:hAnsiTheme="majorHAnsi" w:cstheme="majorHAnsi"/>
          <w:b/>
          <w:color w:val="0033CC"/>
          <w:lang w:val="el-GR"/>
        </w:rPr>
      </w:pPr>
      <w:r w:rsidRPr="00FE2705">
        <w:rPr>
          <w:rFonts w:asciiTheme="majorHAnsi" w:hAnsiTheme="majorHAnsi" w:cstheme="majorHAnsi"/>
          <w:b/>
          <w:color w:val="0033CC"/>
          <w:lang w:val="el-GR"/>
        </w:rPr>
        <w:lastRenderedPageBreak/>
        <w:t>Συγκεντρωτικός πίνακας</w:t>
      </w:r>
    </w:p>
    <w:p w:rsidR="00605160" w:rsidRPr="00B46461" w:rsidRDefault="007D5F34" w:rsidP="00433B20">
      <w:pPr>
        <w:spacing w:line="360" w:lineRule="auto"/>
        <w:jc w:val="both"/>
        <w:rPr>
          <w:rFonts w:asciiTheme="majorHAnsi" w:hAnsiTheme="majorHAnsi" w:cstheme="majorHAnsi"/>
          <w:lang w:val="el-GR"/>
        </w:rPr>
      </w:pPr>
      <w:r w:rsidRPr="002413EA">
        <w:rPr>
          <w:rFonts w:asciiTheme="majorHAnsi" w:hAnsiTheme="majorHAnsi" w:cstheme="majorHAnsi"/>
        </w:rPr>
        <w:t xml:space="preserve">Ο παρακάτω πίνακας </w:t>
      </w:r>
      <w:r>
        <w:rPr>
          <w:rFonts w:asciiTheme="majorHAnsi" w:hAnsiTheme="majorHAnsi" w:cstheme="majorHAnsi"/>
          <w:lang w:val="el-GR"/>
        </w:rPr>
        <w:t xml:space="preserve">(πίνακας 1) </w:t>
      </w:r>
      <w:r w:rsidRPr="002413EA">
        <w:rPr>
          <w:rFonts w:asciiTheme="majorHAnsi" w:hAnsiTheme="majorHAnsi" w:cstheme="majorHAnsi"/>
        </w:rPr>
        <w:t xml:space="preserve">συγκεντρώνει όλους τους πιθανούς τρόπους </w:t>
      </w:r>
      <w:r w:rsidR="00B46461">
        <w:rPr>
          <w:rFonts w:asciiTheme="majorHAnsi" w:hAnsiTheme="majorHAnsi" w:cstheme="majorHAnsi"/>
          <w:lang w:val="el-GR"/>
        </w:rPr>
        <w:t xml:space="preserve">(που αναφέρονται στο βιβλίο) </w:t>
      </w:r>
      <w:r w:rsidRPr="002413EA">
        <w:rPr>
          <w:rFonts w:asciiTheme="majorHAnsi" w:hAnsiTheme="majorHAnsi" w:cstheme="majorHAnsi"/>
        </w:rPr>
        <w:t>που μπορεί να οδηγήσουν σε αύξηση ή μείωση της προσφοράς ενός αγαθού (τόσο της προσφοράς μιας επιχείρησης όσο και της αγοραίας προσφοράς)</w:t>
      </w:r>
      <w:r w:rsidR="00B46461">
        <w:rPr>
          <w:rFonts w:asciiTheme="majorHAnsi" w:hAnsiTheme="majorHAnsi" w:cstheme="majorHAnsi"/>
          <w:lang w:val="el-GR"/>
        </w:rPr>
        <w:t>.</w:t>
      </w:r>
    </w:p>
    <w:p w:rsidR="00605160" w:rsidRPr="003E71A2" w:rsidRDefault="00605160" w:rsidP="00433B20">
      <w:pPr>
        <w:spacing w:line="360" w:lineRule="auto"/>
        <w:jc w:val="both"/>
        <w:rPr>
          <w:rFonts w:asciiTheme="majorHAnsi" w:hAnsiTheme="majorHAnsi" w:cstheme="majorHAnsi"/>
          <w:sz w:val="12"/>
          <w:szCs w:val="12"/>
        </w:rPr>
      </w:pPr>
    </w:p>
    <w:tbl>
      <w:tblPr>
        <w:tblStyle w:val="a5"/>
        <w:tblW w:w="9255" w:type="dxa"/>
        <w:jc w:val="center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0"/>
        <w:gridCol w:w="4635"/>
      </w:tblGrid>
      <w:tr w:rsidR="00605160" w:rsidRPr="002413EA" w:rsidTr="005F1B4D">
        <w:trPr>
          <w:jc w:val="center"/>
        </w:trPr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160" w:rsidRPr="005F1B4D" w:rsidRDefault="007D5F34" w:rsidP="00433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b/>
                <w:color w:val="0033CC"/>
              </w:rPr>
            </w:pPr>
            <w:r w:rsidRPr="005F1B4D">
              <w:rPr>
                <w:rFonts w:asciiTheme="majorHAnsi" w:hAnsiTheme="majorHAnsi" w:cstheme="majorHAnsi"/>
                <w:b/>
                <w:color w:val="0033CC"/>
              </w:rPr>
              <w:t xml:space="preserve">Αύξηση της προσφοράς </w:t>
            </w:r>
          </w:p>
          <w:p w:rsidR="00605160" w:rsidRPr="002413EA" w:rsidRDefault="007D5F34" w:rsidP="00316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2413EA">
              <w:rPr>
                <w:rFonts w:asciiTheme="majorHAnsi" w:hAnsiTheme="majorHAnsi" w:cstheme="majorHAnsi"/>
              </w:rPr>
              <w:t xml:space="preserve">(της επιχείρησης </w:t>
            </w:r>
            <w:r w:rsidR="003166E7">
              <w:rPr>
                <w:rFonts w:asciiTheme="majorHAnsi" w:hAnsiTheme="majorHAnsi" w:cstheme="majorHAnsi"/>
                <w:lang w:val="el-GR"/>
              </w:rPr>
              <w:t>και</w:t>
            </w:r>
            <w:r w:rsidRPr="002413EA">
              <w:rPr>
                <w:rFonts w:asciiTheme="majorHAnsi" w:hAnsiTheme="majorHAnsi" w:cstheme="majorHAnsi"/>
              </w:rPr>
              <w:t xml:space="preserve"> της αγοραίας)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160" w:rsidRPr="002413EA" w:rsidRDefault="007D5F34" w:rsidP="00433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F1B4D">
              <w:rPr>
                <w:rFonts w:asciiTheme="majorHAnsi" w:hAnsiTheme="majorHAnsi" w:cstheme="majorHAnsi"/>
                <w:b/>
                <w:color w:val="0033CC"/>
              </w:rPr>
              <w:t>Μείωση της προσφοράς</w:t>
            </w:r>
          </w:p>
          <w:p w:rsidR="00605160" w:rsidRPr="002413EA" w:rsidRDefault="007D5F34" w:rsidP="003166E7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2413EA">
              <w:rPr>
                <w:rFonts w:asciiTheme="majorHAnsi" w:hAnsiTheme="majorHAnsi" w:cstheme="majorHAnsi"/>
              </w:rPr>
              <w:t>(της επιχείρησης και της αγοραίας)</w:t>
            </w:r>
          </w:p>
        </w:tc>
      </w:tr>
      <w:tr w:rsidR="00605160" w:rsidRPr="002413EA" w:rsidTr="005F1B4D">
        <w:trPr>
          <w:jc w:val="center"/>
        </w:trPr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160" w:rsidRPr="002413EA" w:rsidRDefault="007D5F34" w:rsidP="00433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2413EA">
              <w:rPr>
                <w:rFonts w:asciiTheme="majorHAnsi" w:hAnsiTheme="majorHAnsi" w:cstheme="majorHAnsi"/>
              </w:rPr>
              <w:t>1. Βελτίωση της τεχνολογίας.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160" w:rsidRPr="002413EA" w:rsidRDefault="007D5F34" w:rsidP="00433B20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2413EA">
              <w:rPr>
                <w:rFonts w:asciiTheme="majorHAnsi" w:hAnsiTheme="majorHAnsi" w:cstheme="majorHAnsi"/>
              </w:rPr>
              <w:t>1. Χειροτέρευση της τεχνολογίας.</w:t>
            </w:r>
          </w:p>
        </w:tc>
      </w:tr>
      <w:tr w:rsidR="00605160" w:rsidRPr="002413EA" w:rsidTr="005F1B4D">
        <w:trPr>
          <w:jc w:val="center"/>
        </w:trPr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B4D" w:rsidRDefault="007D5F34" w:rsidP="00433B20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  <w:lang w:val="el-GR"/>
              </w:rPr>
            </w:pPr>
            <w:r w:rsidRPr="002413EA">
              <w:rPr>
                <w:rFonts w:asciiTheme="majorHAnsi" w:hAnsiTheme="majorHAnsi" w:cstheme="majorHAnsi"/>
              </w:rPr>
              <w:t xml:space="preserve">2. Μείωσης της τιμής ή της αμοιβής </w:t>
            </w:r>
          </w:p>
          <w:p w:rsidR="00605160" w:rsidRPr="002413EA" w:rsidRDefault="005F1B4D" w:rsidP="00433B20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2413EA">
              <w:rPr>
                <w:rFonts w:asciiTheme="majorHAnsi" w:hAnsiTheme="majorHAnsi" w:cstheme="majorHAnsi"/>
              </w:rPr>
              <w:t>Τ</w:t>
            </w:r>
            <w:r w:rsidR="007D5F34" w:rsidRPr="002413EA">
              <w:rPr>
                <w:rFonts w:asciiTheme="majorHAnsi" w:hAnsiTheme="majorHAnsi" w:cstheme="majorHAnsi"/>
              </w:rPr>
              <w:t>ων</w:t>
            </w:r>
            <w:r>
              <w:rPr>
                <w:rFonts w:asciiTheme="majorHAnsi" w:hAnsiTheme="majorHAnsi" w:cstheme="majorHAnsi"/>
                <w:lang w:val="el-GR"/>
              </w:rPr>
              <w:t xml:space="preserve"> </w:t>
            </w:r>
            <w:r w:rsidR="007D5F34" w:rsidRPr="002413EA">
              <w:rPr>
                <w:rFonts w:asciiTheme="majorHAnsi" w:hAnsiTheme="majorHAnsi" w:cstheme="majorHAnsi"/>
              </w:rPr>
              <w:t>συντελεστών παραγωγής.</w:t>
            </w:r>
          </w:p>
          <w:p w:rsidR="00605160" w:rsidRPr="002413EA" w:rsidRDefault="007D5F34" w:rsidP="00433B20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2413EA">
              <w:rPr>
                <w:rFonts w:asciiTheme="majorHAnsi" w:hAnsiTheme="majorHAnsi" w:cstheme="majorHAnsi"/>
              </w:rPr>
              <w:t>(των μεταβλητών συντελεστών)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B4D" w:rsidRDefault="007D5F34" w:rsidP="00433B20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  <w:lang w:val="el-GR"/>
              </w:rPr>
            </w:pPr>
            <w:r w:rsidRPr="002413EA">
              <w:rPr>
                <w:rFonts w:asciiTheme="majorHAnsi" w:hAnsiTheme="majorHAnsi" w:cstheme="majorHAnsi"/>
              </w:rPr>
              <w:t xml:space="preserve">2. Αύξηση της τιμής ή της αμοιβής </w:t>
            </w:r>
          </w:p>
          <w:p w:rsidR="00605160" w:rsidRPr="002413EA" w:rsidRDefault="005F1B4D" w:rsidP="00433B20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l-GR"/>
              </w:rPr>
              <w:t>τ</w:t>
            </w:r>
            <w:r w:rsidR="007D5F34" w:rsidRPr="002413EA">
              <w:rPr>
                <w:rFonts w:asciiTheme="majorHAnsi" w:hAnsiTheme="majorHAnsi" w:cstheme="majorHAnsi"/>
              </w:rPr>
              <w:t>ων</w:t>
            </w:r>
            <w:r>
              <w:rPr>
                <w:rFonts w:asciiTheme="majorHAnsi" w:hAnsiTheme="majorHAnsi" w:cstheme="majorHAnsi"/>
                <w:lang w:val="el-GR"/>
              </w:rPr>
              <w:t xml:space="preserve"> </w:t>
            </w:r>
            <w:r w:rsidR="007D5F34" w:rsidRPr="002413EA">
              <w:rPr>
                <w:rFonts w:asciiTheme="majorHAnsi" w:hAnsiTheme="majorHAnsi" w:cstheme="majorHAnsi"/>
              </w:rPr>
              <w:t>συντελεστών παραγωγής.</w:t>
            </w:r>
          </w:p>
          <w:p w:rsidR="00605160" w:rsidRPr="002413EA" w:rsidRDefault="007D5F34" w:rsidP="00433B20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2413EA">
              <w:rPr>
                <w:rFonts w:asciiTheme="majorHAnsi" w:hAnsiTheme="majorHAnsi" w:cstheme="majorHAnsi"/>
              </w:rPr>
              <w:t>(των μεταβλητών συντελεστών)</w:t>
            </w:r>
          </w:p>
        </w:tc>
      </w:tr>
      <w:tr w:rsidR="00605160" w:rsidRPr="002413EA" w:rsidTr="005F1B4D">
        <w:trPr>
          <w:jc w:val="center"/>
        </w:trPr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160" w:rsidRPr="002413EA" w:rsidRDefault="007D5F34" w:rsidP="00433B20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2413EA">
              <w:rPr>
                <w:rFonts w:asciiTheme="majorHAnsi" w:hAnsiTheme="majorHAnsi" w:cstheme="majorHAnsi"/>
              </w:rPr>
              <w:t>3. Ευνοϊκές καιρικές συνθήκες.</w:t>
            </w:r>
          </w:p>
          <w:p w:rsidR="00605160" w:rsidRPr="002413EA" w:rsidRDefault="007D5F34" w:rsidP="00433B20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2413EA">
              <w:rPr>
                <w:rFonts w:asciiTheme="majorHAnsi" w:hAnsiTheme="majorHAnsi" w:cstheme="majorHAnsi"/>
              </w:rPr>
              <w:t>(κυρίως για τα γεωργικά προϊόντα)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160" w:rsidRPr="002413EA" w:rsidRDefault="007D5F34" w:rsidP="00433B20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2413EA">
              <w:rPr>
                <w:rFonts w:asciiTheme="majorHAnsi" w:hAnsiTheme="majorHAnsi" w:cstheme="majorHAnsi"/>
              </w:rPr>
              <w:t>3. Μη ευνοϊκές καιρικές συνθήκες.</w:t>
            </w:r>
          </w:p>
          <w:p w:rsidR="00605160" w:rsidRPr="002413EA" w:rsidRDefault="007D5F34" w:rsidP="00433B20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2413EA">
              <w:rPr>
                <w:rFonts w:asciiTheme="majorHAnsi" w:hAnsiTheme="majorHAnsi" w:cstheme="majorHAnsi"/>
              </w:rPr>
              <w:t>(κυρίως για τα γεωργικά προϊόντα)</w:t>
            </w:r>
          </w:p>
        </w:tc>
      </w:tr>
      <w:tr w:rsidR="00605160" w:rsidRPr="002413EA" w:rsidTr="005F1B4D">
        <w:trPr>
          <w:jc w:val="center"/>
        </w:trPr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160" w:rsidRPr="003166E7" w:rsidRDefault="007D5F34" w:rsidP="003166E7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F1B4D">
              <w:rPr>
                <w:rFonts w:asciiTheme="majorHAnsi" w:hAnsiTheme="majorHAnsi" w:cstheme="majorHAnsi"/>
                <w:b/>
                <w:color w:val="0033CC"/>
              </w:rPr>
              <w:t xml:space="preserve">Αύξηση </w:t>
            </w:r>
            <w:r w:rsidR="003166E7">
              <w:rPr>
                <w:rFonts w:asciiTheme="majorHAnsi" w:hAnsiTheme="majorHAnsi" w:cstheme="majorHAnsi"/>
                <w:b/>
                <w:color w:val="0033CC"/>
                <w:lang w:val="el-GR"/>
              </w:rPr>
              <w:t xml:space="preserve">(μόνο) </w:t>
            </w:r>
            <w:r w:rsidRPr="005F1B4D">
              <w:rPr>
                <w:rFonts w:asciiTheme="majorHAnsi" w:hAnsiTheme="majorHAnsi" w:cstheme="majorHAnsi"/>
                <w:b/>
                <w:color w:val="0033CC"/>
              </w:rPr>
              <w:t>της αγοραίας προσφοράς</w:t>
            </w:r>
            <w:r w:rsidRPr="002413EA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160" w:rsidRPr="003166E7" w:rsidRDefault="007D5F34" w:rsidP="003166E7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  <w:b/>
                <w:lang w:val="el-GR"/>
              </w:rPr>
            </w:pPr>
            <w:r w:rsidRPr="005F1B4D">
              <w:rPr>
                <w:rFonts w:asciiTheme="majorHAnsi" w:hAnsiTheme="majorHAnsi" w:cstheme="majorHAnsi"/>
                <w:b/>
                <w:color w:val="0033CC"/>
              </w:rPr>
              <w:t xml:space="preserve">Μείωση </w:t>
            </w:r>
            <w:r w:rsidR="003166E7">
              <w:rPr>
                <w:rFonts w:asciiTheme="majorHAnsi" w:hAnsiTheme="majorHAnsi" w:cstheme="majorHAnsi"/>
                <w:b/>
                <w:color w:val="0033CC"/>
                <w:lang w:val="el-GR"/>
              </w:rPr>
              <w:t xml:space="preserve">(μόνο)  </w:t>
            </w:r>
            <w:r w:rsidRPr="005F1B4D">
              <w:rPr>
                <w:rFonts w:asciiTheme="majorHAnsi" w:hAnsiTheme="majorHAnsi" w:cstheme="majorHAnsi"/>
                <w:b/>
                <w:color w:val="0033CC"/>
              </w:rPr>
              <w:t>της αγοραίας προσφοράς</w:t>
            </w:r>
          </w:p>
        </w:tc>
      </w:tr>
      <w:tr w:rsidR="00605160" w:rsidRPr="002413EA" w:rsidTr="005F1B4D">
        <w:trPr>
          <w:jc w:val="center"/>
        </w:trPr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160" w:rsidRPr="002413EA" w:rsidRDefault="007D5F34" w:rsidP="003E71A2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2413EA">
              <w:rPr>
                <w:rFonts w:asciiTheme="majorHAnsi" w:hAnsiTheme="majorHAnsi" w:cstheme="majorHAnsi"/>
              </w:rPr>
              <w:t>4. Αύξηση του αριθμού των επιχειρήσεων.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160" w:rsidRPr="002413EA" w:rsidRDefault="007D5F34" w:rsidP="003E71A2">
            <w:pPr>
              <w:widowControl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2413EA">
              <w:rPr>
                <w:rFonts w:asciiTheme="majorHAnsi" w:hAnsiTheme="majorHAnsi" w:cstheme="majorHAnsi"/>
              </w:rPr>
              <w:t>4. Μείωση του αριθμού των επιχειρήσεων.</w:t>
            </w:r>
          </w:p>
        </w:tc>
      </w:tr>
    </w:tbl>
    <w:p w:rsidR="007118E1" w:rsidRDefault="007118E1" w:rsidP="00433B20">
      <w:pPr>
        <w:spacing w:line="360" w:lineRule="auto"/>
        <w:rPr>
          <w:rFonts w:asciiTheme="majorHAnsi" w:hAnsiTheme="majorHAnsi" w:cstheme="majorHAnsi"/>
          <w:b/>
          <w:color w:val="0033CC"/>
          <w:lang w:val="el-GR"/>
        </w:rPr>
      </w:pPr>
    </w:p>
    <w:p w:rsidR="00605160" w:rsidRPr="007118E1" w:rsidRDefault="007118E1" w:rsidP="00433B20">
      <w:pPr>
        <w:spacing w:line="360" w:lineRule="auto"/>
        <w:rPr>
          <w:rFonts w:asciiTheme="majorHAnsi" w:hAnsiTheme="majorHAnsi" w:cstheme="majorHAnsi"/>
          <w:b/>
          <w:color w:val="0033CC"/>
        </w:rPr>
      </w:pPr>
      <w:r>
        <w:rPr>
          <w:rFonts w:asciiTheme="majorHAnsi" w:hAnsiTheme="majorHAnsi" w:cstheme="majorHAnsi"/>
          <w:b/>
          <w:color w:val="0033CC"/>
          <w:lang w:val="el-GR"/>
        </w:rPr>
        <w:t>Παρατηρήσεις</w:t>
      </w:r>
    </w:p>
    <w:p w:rsidR="00605160" w:rsidRPr="002413EA" w:rsidRDefault="007D5F34" w:rsidP="00433B20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2413EA">
        <w:rPr>
          <w:rFonts w:asciiTheme="majorHAnsi" w:hAnsiTheme="majorHAnsi" w:cstheme="majorHAnsi"/>
        </w:rPr>
        <w:t>Οι προσδιοριστικοί παράγοντες που επηρεάζουν την αγοραία προσφορά είναι περισσότεροι από αυτούς της προσφοράς μιας επιχείρησης.</w:t>
      </w:r>
    </w:p>
    <w:p w:rsidR="00605160" w:rsidRPr="002413EA" w:rsidRDefault="007D5F34" w:rsidP="00433B20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2413EA">
        <w:rPr>
          <w:rFonts w:asciiTheme="majorHAnsi" w:hAnsiTheme="majorHAnsi" w:cstheme="majorHAnsi"/>
        </w:rPr>
        <w:t>Όταν μεταβάλλεται ένας προσδιοριστικός παράγοντας της προσφοράς τότε μεταβάλλεται η προσφορά (σύμφωνα με τον πίνακα 1) αλλά μεταβάλλεται και η προσφερόμενη ποσότητα. Συγκεκριμένα, στην ίδια τιμή, η προσφερόμενη ποσότητα θα μεταβληθεί προς την ίδια κατεύθυνση με αυτή της προσφοράς (ισχύουν τα ανάλογα με το 2ο κεφάλαιο).</w:t>
      </w:r>
    </w:p>
    <w:p w:rsidR="00605160" w:rsidRPr="002413EA" w:rsidRDefault="007D5F34" w:rsidP="00433B20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2413EA">
        <w:rPr>
          <w:rFonts w:asciiTheme="majorHAnsi" w:hAnsiTheme="majorHAnsi" w:cstheme="majorHAnsi"/>
        </w:rPr>
        <w:t>Οι καιρικές συνθήκες επηρεάζουν κυρίως την προσφορά των γεωργικών προϊόντων. Ωστόσο, καλό είναι να ειπωθεί ότι, σε περιπτώσεις έντονων καιρικών φαινομένων ή κλιματικών αλλαγών, επηρεάζεται η προσφορά και άλλων προϊόντων πέραν των γεωργικών.</w:t>
      </w:r>
    </w:p>
    <w:p w:rsidR="00605160" w:rsidRPr="002413EA" w:rsidRDefault="007D5F34" w:rsidP="00433B20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2413EA">
        <w:rPr>
          <w:rFonts w:asciiTheme="majorHAnsi" w:hAnsiTheme="majorHAnsi" w:cstheme="majorHAnsi"/>
        </w:rPr>
        <w:t>Η εξοικείωση με τους προσδιοριστικούς παράγοντες της προσφοράς και τα αποτελέσματά τους είναι ιδιαίτερα σημαντική καθώς η χρησιμότητά τους δεν περιορίζεται μόνο στο 4ο κεφάλαιο (θα χρειαστούν και στο 5ο κεφάλαιο).</w:t>
      </w:r>
    </w:p>
    <w:p w:rsidR="00605160" w:rsidRPr="002413EA" w:rsidRDefault="007D5F34" w:rsidP="00433B20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l-GR"/>
        </w:rPr>
        <w:t>Στον πίνακα γίνεται αναφορά στο ότι τ</w:t>
      </w:r>
      <w:r w:rsidRPr="002413EA">
        <w:rPr>
          <w:rFonts w:asciiTheme="majorHAnsi" w:hAnsiTheme="majorHAnsi" w:cstheme="majorHAnsi"/>
        </w:rPr>
        <w:t xml:space="preserve">ην προσφορά την επηρεάζουν οι μεταβολές στις τιμές </w:t>
      </w:r>
      <w:r w:rsidR="007118E1">
        <w:rPr>
          <w:rFonts w:asciiTheme="majorHAnsi" w:hAnsiTheme="majorHAnsi" w:cstheme="majorHAnsi"/>
          <w:lang w:val="el-GR"/>
        </w:rPr>
        <w:t>(</w:t>
      </w:r>
      <w:r w:rsidRPr="002413EA">
        <w:rPr>
          <w:rFonts w:asciiTheme="majorHAnsi" w:hAnsiTheme="majorHAnsi" w:cstheme="majorHAnsi"/>
        </w:rPr>
        <w:t>ή αμοιβές</w:t>
      </w:r>
      <w:r w:rsidR="007118E1">
        <w:rPr>
          <w:rFonts w:asciiTheme="majorHAnsi" w:hAnsiTheme="majorHAnsi" w:cstheme="majorHAnsi"/>
          <w:lang w:val="el-GR"/>
        </w:rPr>
        <w:t>)</w:t>
      </w:r>
      <w:r w:rsidRPr="002413EA">
        <w:rPr>
          <w:rFonts w:asciiTheme="majorHAnsi" w:hAnsiTheme="majorHAnsi" w:cstheme="majorHAnsi"/>
        </w:rPr>
        <w:t xml:space="preserve"> των μεταβλητών συ</w:t>
      </w:r>
      <w:r>
        <w:rPr>
          <w:rFonts w:asciiTheme="majorHAnsi" w:hAnsiTheme="majorHAnsi" w:cstheme="majorHAnsi"/>
        </w:rPr>
        <w:t>ντελεστών και όχι των σταθερών.</w:t>
      </w:r>
    </w:p>
    <w:sectPr w:rsidR="00605160" w:rsidRPr="002413E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0C4C"/>
    <w:multiLevelType w:val="hybridMultilevel"/>
    <w:tmpl w:val="FC00540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FD65D2"/>
    <w:multiLevelType w:val="hybridMultilevel"/>
    <w:tmpl w:val="1D580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0E47"/>
    <w:multiLevelType w:val="multilevel"/>
    <w:tmpl w:val="CC56968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>
    <w:nsid w:val="2556066E"/>
    <w:multiLevelType w:val="hybridMultilevel"/>
    <w:tmpl w:val="772AEB8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6E31DB"/>
    <w:multiLevelType w:val="hybridMultilevel"/>
    <w:tmpl w:val="68388E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87651"/>
    <w:multiLevelType w:val="hybridMultilevel"/>
    <w:tmpl w:val="AE8CCC02"/>
    <w:lvl w:ilvl="0" w:tplc="11149D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5407DE"/>
    <w:multiLevelType w:val="hybridMultilevel"/>
    <w:tmpl w:val="E76EFE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5674C"/>
    <w:multiLevelType w:val="hybridMultilevel"/>
    <w:tmpl w:val="18CC9B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5160"/>
    <w:rsid w:val="00000035"/>
    <w:rsid w:val="000127E8"/>
    <w:rsid w:val="000B1C16"/>
    <w:rsid w:val="000F45C5"/>
    <w:rsid w:val="00127863"/>
    <w:rsid w:val="001F1AA9"/>
    <w:rsid w:val="00240C14"/>
    <w:rsid w:val="002413EA"/>
    <w:rsid w:val="00286D45"/>
    <w:rsid w:val="00291ED4"/>
    <w:rsid w:val="002A6035"/>
    <w:rsid w:val="002A6508"/>
    <w:rsid w:val="002E0A72"/>
    <w:rsid w:val="00314912"/>
    <w:rsid w:val="003166E7"/>
    <w:rsid w:val="00337BCF"/>
    <w:rsid w:val="003D5ABF"/>
    <w:rsid w:val="003E71A2"/>
    <w:rsid w:val="00433B20"/>
    <w:rsid w:val="00445175"/>
    <w:rsid w:val="00452E8F"/>
    <w:rsid w:val="0047776A"/>
    <w:rsid w:val="004D03DA"/>
    <w:rsid w:val="00530C54"/>
    <w:rsid w:val="00555C5F"/>
    <w:rsid w:val="00561888"/>
    <w:rsid w:val="005F1B4D"/>
    <w:rsid w:val="00605160"/>
    <w:rsid w:val="00614F50"/>
    <w:rsid w:val="00650A60"/>
    <w:rsid w:val="006C3766"/>
    <w:rsid w:val="00700056"/>
    <w:rsid w:val="007118E1"/>
    <w:rsid w:val="0075155F"/>
    <w:rsid w:val="007C14A4"/>
    <w:rsid w:val="007D5F34"/>
    <w:rsid w:val="00807496"/>
    <w:rsid w:val="00871CB2"/>
    <w:rsid w:val="008862C8"/>
    <w:rsid w:val="008A58F2"/>
    <w:rsid w:val="008C48D6"/>
    <w:rsid w:val="008F7D33"/>
    <w:rsid w:val="009115F7"/>
    <w:rsid w:val="00942B30"/>
    <w:rsid w:val="0097049D"/>
    <w:rsid w:val="009E2F24"/>
    <w:rsid w:val="00A4214D"/>
    <w:rsid w:val="00A720E3"/>
    <w:rsid w:val="00A87897"/>
    <w:rsid w:val="00AD5009"/>
    <w:rsid w:val="00AE1C97"/>
    <w:rsid w:val="00B46461"/>
    <w:rsid w:val="00B96027"/>
    <w:rsid w:val="00BA2A78"/>
    <w:rsid w:val="00BA2EC8"/>
    <w:rsid w:val="00BC1D56"/>
    <w:rsid w:val="00BF3C2A"/>
    <w:rsid w:val="00C5067D"/>
    <w:rsid w:val="00C705C0"/>
    <w:rsid w:val="00D4060C"/>
    <w:rsid w:val="00DD6F08"/>
    <w:rsid w:val="00DE1940"/>
    <w:rsid w:val="00E2758D"/>
    <w:rsid w:val="00E441A5"/>
    <w:rsid w:val="00E44EA7"/>
    <w:rsid w:val="00EA3082"/>
    <w:rsid w:val="00EB621E"/>
    <w:rsid w:val="00ED5D70"/>
    <w:rsid w:val="00F41875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15F7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700056"/>
    <w:pPr>
      <w:ind w:left="720"/>
      <w:contextualSpacing/>
    </w:pPr>
  </w:style>
  <w:style w:type="paragraph" w:styleId="a7">
    <w:name w:val="Balloon Text"/>
    <w:basedOn w:val="a"/>
    <w:link w:val="Char"/>
    <w:uiPriority w:val="99"/>
    <w:semiHidden/>
    <w:unhideWhenUsed/>
    <w:rsid w:val="003D5A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3D5ABF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6C376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15F7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700056"/>
    <w:pPr>
      <w:ind w:left="720"/>
      <w:contextualSpacing/>
    </w:pPr>
  </w:style>
  <w:style w:type="paragraph" w:styleId="a7">
    <w:name w:val="Balloon Text"/>
    <w:basedOn w:val="a"/>
    <w:link w:val="Char"/>
    <w:uiPriority w:val="99"/>
    <w:semiHidden/>
    <w:unhideWhenUsed/>
    <w:rsid w:val="003D5A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3D5ABF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6C376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Σοφία</cp:lastModifiedBy>
  <cp:revision>2</cp:revision>
  <dcterms:created xsi:type="dcterms:W3CDTF">2020-12-09T08:32:00Z</dcterms:created>
  <dcterms:modified xsi:type="dcterms:W3CDTF">2020-12-09T08:32:00Z</dcterms:modified>
</cp:coreProperties>
</file>