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C1" w:rsidRDefault="005546C1">
      <w:pPr>
        <w:shd w:val="clear" w:color="auto" w:fill="FFFFFF"/>
        <w:spacing w:before="98"/>
        <w:ind w:left="17"/>
        <w:jc w:val="center"/>
        <w:rPr>
          <w:rFonts w:ascii="Palatino Linotype" w:hAnsi="Palatino Linotype"/>
          <w:b/>
          <w:color w:val="C00000"/>
          <w:spacing w:val="-10"/>
          <w:sz w:val="44"/>
          <w:szCs w:val="44"/>
        </w:rPr>
      </w:pPr>
      <w:r w:rsidRPr="009F773E">
        <w:rPr>
          <w:rFonts w:ascii="Palatino Linotype" w:hAnsi="Palatino Linotype"/>
          <w:b/>
          <w:color w:val="C00000"/>
          <w:spacing w:val="-10"/>
          <w:sz w:val="44"/>
          <w:szCs w:val="44"/>
        </w:rPr>
        <w:t>ΚΕΦΑΛΑΙΟ 1ο</w:t>
      </w:r>
    </w:p>
    <w:p w:rsidR="00E90D53" w:rsidRPr="009F773E" w:rsidRDefault="00E90D53">
      <w:pPr>
        <w:shd w:val="clear" w:color="auto" w:fill="FFFFFF"/>
        <w:spacing w:before="98"/>
        <w:ind w:left="17"/>
        <w:jc w:val="center"/>
        <w:rPr>
          <w:rFonts w:ascii="Palatino Linotype" w:hAnsi="Palatino Linotype"/>
          <w:b/>
          <w:color w:val="C00000"/>
          <w:spacing w:val="-10"/>
          <w:sz w:val="44"/>
          <w:szCs w:val="44"/>
        </w:rPr>
      </w:pPr>
      <w:r>
        <w:rPr>
          <w:rFonts w:ascii="Palatino Linotype" w:hAnsi="Palatino Linotype"/>
          <w:b/>
          <w:color w:val="C00000"/>
          <w:spacing w:val="-10"/>
          <w:sz w:val="44"/>
          <w:szCs w:val="44"/>
        </w:rPr>
        <w:t>Α’ ΤΕΥΧΟΣ</w:t>
      </w:r>
    </w:p>
    <w:p w:rsidR="00974147" w:rsidRDefault="00974147">
      <w:pPr>
        <w:ind w:right="-164" w:firstLine="709"/>
        <w:jc w:val="both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8B18B9" w:rsidRDefault="007D5F36" w:rsidP="003E7C97">
      <w:pPr>
        <w:shd w:val="clear" w:color="auto" w:fill="FFFFFF"/>
        <w:ind w:left="12" w:right="-164" w:firstLine="702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  <w:r>
        <w:rPr>
          <w:rFonts w:ascii="Palatino Linotype" w:hAnsi="Palatino Linotype"/>
          <w:i/>
          <w:color w:val="000000"/>
          <w:w w:val="95"/>
          <w:sz w:val="28"/>
          <w:szCs w:val="28"/>
        </w:rPr>
        <w:tab/>
      </w:r>
      <w:r w:rsidR="00E90D53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1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.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ab/>
        <w:t>Διπολικὴ Ροπή</w:t>
      </w:r>
    </w:p>
    <w:p w:rsidR="00701F5F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Η διπολική ροπή αποτελεί το μέτρο της πολικότητας του μορίου και είναι διανυσματικό μέγεθος. Το μέτρο του δίνεται από τη σχέ</w:t>
      </w:r>
      <w:r w:rsidR="00701F5F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ση:</w:t>
      </w:r>
    </w:p>
    <w:p w:rsidR="00BA2269" w:rsidRDefault="000F488C" w:rsidP="00BA2269">
      <w:pPr>
        <w:shd w:val="clear" w:color="auto" w:fill="FFFFFF"/>
        <w:ind w:left="12" w:right="-164" w:firstLine="708"/>
        <w:jc w:val="center"/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napToGrid/>
                <w:kern w:val="28"/>
                <w:sz w:val="28"/>
                <w:szCs w:val="28"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napToGrid/>
                <w:kern w:val="28"/>
                <w:sz w:val="28"/>
                <w:szCs w:val="28"/>
                <w:lang w:eastAsia="en-US"/>
              </w:rPr>
              <m:t>μ</m:t>
            </m:r>
          </m:e>
        </m:acc>
      </m:oMath>
      <w:r w:rsidR="00BA2269" w:rsidRPr="00B63993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 xml:space="preserve"> </w:t>
      </w:r>
      <w:r w:rsidR="00701F5F" w:rsidRPr="00BA2269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>=</w:t>
      </w:r>
      <w:r w:rsidR="00BA2269" w:rsidRPr="00B63993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 xml:space="preserve"> </w:t>
      </w:r>
      <w:r w:rsidR="00BA2269" w:rsidRPr="00BA2269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>δ</w:t>
      </w:r>
      <w:r w:rsidR="00BA2269" w:rsidRPr="00B63993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 xml:space="preserve"> </w:t>
      </w:r>
      <w:r w:rsidR="00BA2269" w:rsidRPr="00BA2269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>∙</w:t>
      </w:r>
      <w:r w:rsidR="00BA2269" w:rsidRPr="00B63993">
        <w:rPr>
          <w:rFonts w:ascii="Palatino Linotype" w:hAnsi="Palatino Linotype"/>
          <w:b/>
          <w:snapToGrid/>
          <w:kern w:val="28"/>
          <w:sz w:val="28"/>
          <w:szCs w:val="28"/>
          <w:lang w:eastAsia="en-US"/>
        </w:rPr>
        <w:t xml:space="preserve"> </w:t>
      </w:r>
      <w:r w:rsidR="00BA2269" w:rsidRPr="00BA2269">
        <w:rPr>
          <w:rFonts w:ascii="Palatino Linotype" w:hAnsi="Palatino Linotype"/>
          <w:b/>
          <w:snapToGrid/>
          <w:kern w:val="28"/>
          <w:sz w:val="28"/>
          <w:szCs w:val="28"/>
          <w:lang w:val="en-US" w:eastAsia="en-US"/>
        </w:rPr>
        <w:t>r</w:t>
      </w:r>
    </w:p>
    <w:p w:rsidR="00BA2269" w:rsidRPr="00BA2269" w:rsidRDefault="00BA2269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μ : ἡ διπολικὴ ροπή, διανυσματικὸ μέγεθος μὲ κατεύθυνση ἀπὸ τὸ θετικὸ στὸ ἀρνητικὸ ἄκρο τοῦ διπόλου, μέγεθος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Debye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(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D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)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</w:p>
    <w:p w:rsidR="00F9232D" w:rsidRPr="00F9232D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δ</w:t>
      </w:r>
      <w:r w:rsid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: το </w:t>
      </w:r>
      <w:r w:rsid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στοιχειώδες φορτίο (δ+ ή δ-), C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</w:p>
    <w:p w:rsidR="00F9232D" w:rsidRPr="00BA2269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r : η απόσταση των πόλων</w:t>
      </w:r>
      <w:r w:rsidR="00BA2269"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 w:rsidR="00BA2269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m</w:t>
      </w:r>
    </w:p>
    <w:p w:rsidR="00F9232D" w:rsidRPr="00F9232D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Να υπογραμμίσουμε, ότι η διπολική ροπή ενός μορίου εξαρτάται από </w:t>
      </w:r>
      <w:r w:rsidR="00263944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α) 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την πόλωση των δεσμών ( διαφορά ηλεκτραρνητικότητας ανάμεσα στα άτομα του δεσμού) και </w:t>
      </w:r>
      <w:r w:rsidR="00263944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β) 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τη γεωμετρία του μορίου.</w:t>
      </w:r>
    </w:p>
    <w:p w:rsidR="00F9232D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Ἔ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τσι,  υπάρχουν μόρια, όπως του CH</w:t>
      </w:r>
      <w:r w:rsidRPr="00F9232D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4</w:t>
      </w:r>
      <w:r w:rsidRPr="00F9232D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, που ενώ έχουν πολωμένους δεσμούς συνολικά δεν εμφανίζουν διπολική ροπή, λόγω συμμετρίας του μορίου. </w:t>
      </w:r>
    </w:p>
    <w:p w:rsidR="00F9232D" w:rsidRPr="00B63993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369C164" wp14:editId="38CC7651">
            <wp:extent cx="1777204" cy="1021380"/>
            <wp:effectExtent l="0" t="0" r="0" b="7620"/>
            <wp:docPr id="3" name="Εικόνα 3" descr="https://ocp.teiath.gr/modules/document/file.php/SAET_UNDER106/%CE%95%CE%B9%CE%BA%CF%8C%CE%BD%CE%B5%CF%8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cp.teiath.gr/modules/document/file.php/SAET_UNDER106/%CE%95%CE%B9%CE%BA%CF%8C%CE%BD%CE%B5%CF%82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44" cy="10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993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 w:rsidRPr="00F9232D">
        <w:rPr>
          <w:rFonts w:ascii="Palatino Linotype" w:hAnsi="Palatino Linotype"/>
          <w:noProof/>
          <w:snapToGrid/>
          <w:kern w:val="28"/>
          <w:sz w:val="28"/>
          <w:szCs w:val="28"/>
        </w:rPr>
        <w:drawing>
          <wp:inline distT="0" distB="0" distL="0" distR="0">
            <wp:extent cx="2685610" cy="1298575"/>
            <wp:effectExtent l="0" t="0" r="635" b="0"/>
            <wp:docPr id="5" name="Εικόνα 5" descr="ÎÏÎ¿ÏÎ­Î»ÎµÏÎ¼Î± ÎµÎ¹ÎºÏÎ½Î±Ï Î³Î¹Î± Î´Î¹ÏÎ¿Î»Î¹ÎºÎ· ÏÎ¿ÏÎ· C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Î´Î¹ÏÎ¿Î»Î¹ÎºÎ· ÏÎ¿ÏÎ· CH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F5F" w:rsidRPr="00B63993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 w:rsidR="00701F5F">
        <w:rPr>
          <w:noProof/>
        </w:rPr>
        <w:drawing>
          <wp:inline distT="0" distB="0" distL="0" distR="0">
            <wp:extent cx="1019746" cy="1070212"/>
            <wp:effectExtent l="0" t="0" r="9525" b="0"/>
            <wp:docPr id="7" name="Εικόνα 7" descr="https://upload.wikimedia.org/wikipedia/commons/7/7e/Polarity_boron_trifluoride-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7/7e/Polarity_boron_trifluoride-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16" cy="10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2D" w:rsidRDefault="00F9232D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</w:p>
    <w:p w:rsidR="00BA2269" w:rsidRDefault="00BA2269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</w:p>
    <w:p w:rsidR="00BA2269" w:rsidRDefault="00BA2269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Ἡ διπολικὴ ροπὴ καθορίζει ἐὰν ἕνα μόριο εἶναι πολικὸ ἤ μὴ πολικό Ἔτσι ἰσχύει:</w:t>
      </w:r>
    </w:p>
    <w:p w:rsidR="00BA2269" w:rsidRDefault="00BA2269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ab/>
      </w:r>
      <w:r w:rsidR="00260F3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Μὴ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Πολικὰ μόρια: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ab/>
      </w:r>
      <m:oMath>
        <m:r>
          <m:rPr>
            <m:sty m:val="bi"/>
          </m:rPr>
          <w:rPr>
            <w:rFonts w:ascii="Cambria Math" w:hAnsi="Cambria Math"/>
            <w:snapToGrid/>
            <w:kern w:val="28"/>
            <w:sz w:val="28"/>
            <w:szCs w:val="28"/>
            <w:lang w:eastAsia="en-US"/>
          </w:rPr>
          <m:t>Σ</m:t>
        </m:r>
        <m:acc>
          <m:accPr>
            <m:chr m:val="⃗"/>
            <m:ctrlPr>
              <w:rPr>
                <w:rFonts w:ascii="Cambria Math" w:hAnsi="Cambria Math"/>
                <w:b/>
                <w:i/>
                <w:snapToGrid/>
                <w:kern w:val="28"/>
                <w:sz w:val="28"/>
                <w:szCs w:val="28"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napToGrid/>
                <w:kern w:val="28"/>
                <w:sz w:val="28"/>
                <w:szCs w:val="28"/>
                <w:lang w:eastAsia="en-US"/>
              </w:rPr>
              <m:t>μ</m:t>
            </m:r>
          </m:e>
        </m:acc>
        <m:r>
          <m:rPr>
            <m:sty m:val="bi"/>
          </m:rPr>
          <w:rPr>
            <w:rFonts w:ascii="Cambria Math" w:hAnsi="Cambria Math"/>
            <w:snapToGrid/>
            <w:kern w:val="28"/>
            <w:sz w:val="28"/>
            <w:szCs w:val="28"/>
            <w:lang w:eastAsia="en-US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  <w:snapToGrid/>
                <w:kern w:val="28"/>
                <w:sz w:val="28"/>
                <w:szCs w:val="28"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napToGrid/>
                <w:kern w:val="28"/>
                <w:sz w:val="28"/>
                <w:szCs w:val="28"/>
                <w:lang w:eastAsia="en-US"/>
              </w:rPr>
              <m:t>0</m:t>
            </m:r>
          </m:e>
        </m:acc>
      </m:oMath>
    </w:p>
    <w:p w:rsidR="00BA2269" w:rsidRDefault="00BA2269" w:rsidP="00BA2269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ab/>
        <w:t xml:space="preserve">Πολικὰ μόρια: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ab/>
      </w:r>
      <w:r w:rsidR="00260F3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ab/>
      </w:r>
      <m:oMath>
        <m:r>
          <m:rPr>
            <m:sty m:val="bi"/>
          </m:rPr>
          <w:rPr>
            <w:rFonts w:ascii="Cambria Math" w:hAnsi="Cambria Math"/>
            <w:snapToGrid/>
            <w:kern w:val="28"/>
            <w:sz w:val="28"/>
            <w:szCs w:val="28"/>
            <w:lang w:eastAsia="en-US"/>
          </w:rPr>
          <m:t>Σ</m:t>
        </m:r>
        <m:acc>
          <m:accPr>
            <m:chr m:val="⃗"/>
            <m:ctrlPr>
              <w:rPr>
                <w:rFonts w:ascii="Cambria Math" w:hAnsi="Cambria Math"/>
                <w:b/>
                <w:i/>
                <w:snapToGrid/>
                <w:kern w:val="28"/>
                <w:sz w:val="28"/>
                <w:szCs w:val="28"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napToGrid/>
                <w:kern w:val="28"/>
                <w:sz w:val="28"/>
                <w:szCs w:val="28"/>
                <w:lang w:eastAsia="en-US"/>
              </w:rPr>
              <m:t>μ</m:t>
            </m:r>
          </m:e>
        </m:acc>
        <m:r>
          <m:rPr>
            <m:sty m:val="bi"/>
          </m:rPr>
          <w:rPr>
            <w:rFonts w:ascii="Cambria Math" w:hAnsi="Cambria Math"/>
            <w:snapToGrid/>
            <w:kern w:val="28"/>
            <w:sz w:val="28"/>
            <w:szCs w:val="28"/>
            <w:lang w:eastAsia="en-US"/>
          </w:rPr>
          <m:t xml:space="preserve"> ≠</m:t>
        </m:r>
        <m:acc>
          <m:accPr>
            <m:chr m:val="⃗"/>
            <m:ctrlPr>
              <w:rPr>
                <w:rFonts w:ascii="Cambria Math" w:hAnsi="Cambria Math"/>
                <w:b/>
                <w:i/>
                <w:snapToGrid/>
                <w:kern w:val="28"/>
                <w:sz w:val="28"/>
                <w:szCs w:val="28"/>
                <w:lang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napToGrid/>
                <w:kern w:val="28"/>
                <w:sz w:val="28"/>
                <w:szCs w:val="28"/>
                <w:lang w:eastAsia="en-US"/>
              </w:rPr>
              <m:t>0</m:t>
            </m:r>
          </m:e>
        </m:acc>
      </m:oMath>
    </w:p>
    <w:p w:rsidR="00BA2269" w:rsidRDefault="00BA2269" w:rsidP="00F9232D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Μερικὰ παραδείγματα μὴ πολικῶν μορίων εἶναι:</w:t>
      </w:r>
    </w:p>
    <w:p w:rsidR="00BA2269" w:rsidRDefault="00BA2269" w:rsidP="00BA2269">
      <w:pPr>
        <w:shd w:val="clear" w:color="auto" w:fill="FFFFFF"/>
        <w:ind w:right="-164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Α) Λόγω ἴδιας ἡλεκτραρνητικότητας: Η</w:t>
      </w:r>
      <w:r w:rsidRPr="00BA2269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, Ο</w:t>
      </w:r>
      <w:r w:rsidRPr="00BA2269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Cl</w:t>
      </w:r>
      <w:r w:rsidRPr="00BA2269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, …</w:t>
      </w:r>
    </w:p>
    <w:p w:rsidR="00BA2269" w:rsidRDefault="00BA2269" w:rsidP="00BA2269">
      <w:pPr>
        <w:shd w:val="clear" w:color="auto" w:fill="FFFFFF"/>
        <w:ind w:right="-164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B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)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Λόγω γεωμετρίας: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CO</w:t>
      </w:r>
      <w:r w:rsidRPr="00BA2269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CX</w:t>
      </w:r>
      <w:r w:rsidRPr="00BA2269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4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(ὅλα τὰ τετραεδρικά),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CH</w:t>
      </w:r>
      <w:r w:rsidRPr="0028473B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3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-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CH</w:t>
      </w:r>
      <w:r w:rsidRPr="0028473B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3</w:t>
      </w:r>
      <w:r w:rsidRPr="00BA2269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, …</w:t>
      </w:r>
    </w:p>
    <w:p w:rsidR="00656B14" w:rsidRDefault="00656B14" w:rsidP="00BA2269">
      <w:pPr>
        <w:shd w:val="clear" w:color="auto" w:fill="FFFFFF"/>
        <w:ind w:right="-164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</w:p>
    <w:p w:rsidR="003E7C97" w:rsidRDefault="003E7C97" w:rsidP="006B22E6">
      <w:pPr>
        <w:shd w:val="clear" w:color="auto" w:fill="FFFFFF"/>
        <w:ind w:left="12" w:right="-164" w:firstLine="702"/>
        <w:jc w:val="both"/>
        <w:rPr>
          <w:rFonts w:ascii="Palatino Linotype" w:hAnsi="Palatino Linotype"/>
          <w:i/>
          <w:color w:val="000000"/>
          <w:w w:val="95"/>
          <w:sz w:val="28"/>
          <w:szCs w:val="28"/>
        </w:rPr>
      </w:pPr>
    </w:p>
    <w:p w:rsidR="00E90D53" w:rsidRDefault="00E90D53" w:rsidP="006B22E6">
      <w:pPr>
        <w:shd w:val="clear" w:color="auto" w:fill="FFFFFF"/>
        <w:ind w:left="12" w:right="-164" w:firstLine="702"/>
        <w:jc w:val="both"/>
        <w:rPr>
          <w:rFonts w:ascii="Palatino Linotype" w:hAnsi="Palatino Linotype"/>
          <w:i/>
          <w:color w:val="000000"/>
          <w:w w:val="95"/>
          <w:sz w:val="28"/>
          <w:szCs w:val="28"/>
        </w:rPr>
      </w:pPr>
    </w:p>
    <w:p w:rsidR="003E7C97" w:rsidRPr="00263944" w:rsidRDefault="003E7C97" w:rsidP="006B22E6">
      <w:pPr>
        <w:shd w:val="clear" w:color="auto" w:fill="FFFFFF"/>
        <w:ind w:left="12" w:right="-164" w:firstLine="702"/>
        <w:jc w:val="both"/>
        <w:rPr>
          <w:rFonts w:ascii="Palatino Linotype" w:hAnsi="Palatino Linotype"/>
          <w:i/>
          <w:color w:val="000000"/>
          <w:w w:val="95"/>
          <w:sz w:val="28"/>
          <w:szCs w:val="28"/>
        </w:rPr>
      </w:pPr>
    </w:p>
    <w:p w:rsidR="009777EC" w:rsidRDefault="00E90D53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lastRenderedPageBreak/>
        <w:t>2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.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ab/>
        <w:t>Ἐνδομοριακὲς – Διαμοριακὲς δυνάμεις</w:t>
      </w:r>
    </w:p>
    <w:p w:rsidR="009777EC" w:rsidRDefault="009777EC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Οἱ χημικοὶ δεσμοὶ κατατάσσονται σὲ δύο μεγάλες κατηγορίες, μὲ βάση τὶς δυνάμεις ποὺ ἀσκοῦνται μεταξὺ τῶν ἀτόμων – μορίων:</w:t>
      </w:r>
    </w:p>
    <w:p w:rsidR="009777EC" w:rsidRDefault="009777EC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Α) Δεσμοὶ ἀπὸ ἐνδομοριακὲς δυνάμεις: 1) Ἰοντικοί, 2) Ὁμοιοπολικοί </w:t>
      </w:r>
    </w:p>
    <w:p w:rsidR="009777EC" w:rsidRPr="009343BC" w:rsidRDefault="009777EC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Β) Δεσμοὶ ἀπὸ διαμοριακὲς δυνάμεις: 1) μὴ πολικῶν μορίων, 2) μὴ πολικοῦ – διπόλου (δεσμοί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London</w:t>
      </w:r>
      <w:r w:rsidRPr="009343BC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– ἤ διασποράς), 3) διπόλου – διπόλου, 4) δεσμὸς ὑδρογόνου, 5) ἰόντος – διπόλου </w:t>
      </w:r>
      <w:r w:rsidRPr="009343BC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(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Van</w:t>
      </w:r>
      <w:r w:rsidRPr="009343BC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der</w:t>
      </w:r>
      <w:r w:rsidRPr="009343BC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Waals</w:t>
      </w:r>
      <w:r w:rsidRPr="009343BC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500"/>
        <w:gridCol w:w="2552"/>
        <w:gridCol w:w="2410"/>
      </w:tblGrid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8"/>
                <w:szCs w:val="28"/>
              </w:rPr>
            </w:pPr>
            <w:r w:rsidRPr="00A767C8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  <w:lang w:val="en-US"/>
              </w:rPr>
              <w:t>E</w:t>
            </w:r>
            <w:r w:rsidRPr="00A767C8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ἶδος Δεσμοῦ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8"/>
                <w:szCs w:val="28"/>
              </w:rPr>
            </w:pPr>
            <w:r w:rsidRPr="00A767C8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Φύση</w:t>
            </w:r>
          </w:p>
        </w:tc>
        <w:tc>
          <w:tcPr>
            <w:tcW w:w="255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8"/>
                <w:szCs w:val="28"/>
              </w:rPr>
            </w:pPr>
            <w:r w:rsidRPr="00A767C8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Ἰσχύς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8"/>
                <w:szCs w:val="28"/>
              </w:rPr>
            </w:pPr>
            <w:r w:rsidRPr="00A767C8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Παράδειγμα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Διασπορᾶς (Μὴ πολικὰ μόρια)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Παροδικό δίπολο – Παροδικό δίπολο</w:t>
            </w:r>
          </w:p>
        </w:tc>
        <w:tc>
          <w:tcPr>
            <w:tcW w:w="2552" w:type="dxa"/>
          </w:tcPr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Πολὺ ἀσθενῆς</w:t>
            </w:r>
          </w:p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(δ.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London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F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H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H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–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Διασπορᾶς Πολικὸ καὶ μὴ πολικό μόριο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b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Δίπολο – Παροδικό Δίπολο</w:t>
            </w:r>
          </w:p>
        </w:tc>
        <w:tc>
          <w:tcPr>
            <w:tcW w:w="2552" w:type="dxa"/>
          </w:tcPr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Πολὺ ἀσθενῆς</w:t>
            </w:r>
          </w:p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(δ.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London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 xml:space="preserve">HCl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–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Δίπολο – Δίπολο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Δίπολο – Δίπολο</w:t>
            </w:r>
          </w:p>
        </w:tc>
        <w:tc>
          <w:tcPr>
            <w:tcW w:w="2552" w:type="dxa"/>
          </w:tcPr>
          <w:p w:rsidR="009777EC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Ἀσθενῆς</w:t>
            </w:r>
          </w:p>
          <w:p w:rsidR="009777EC" w:rsidRPr="00AB1484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Van der Waals)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H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– Η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both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Δεσμὸς ὑδρογόνου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Ἄτομα ὑδρογόνου μὲ ἄλλα ἄτομα</w:t>
            </w:r>
          </w:p>
        </w:tc>
        <w:tc>
          <w:tcPr>
            <w:tcW w:w="2552" w:type="dxa"/>
          </w:tcPr>
          <w:p w:rsidR="009777EC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Μέτρια Ἰσχυρός</w:t>
            </w:r>
          </w:p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Van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der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Waals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Η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F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H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Ο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both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Ἰόν – Δίπολο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Ἰόν – Δίπολο</w:t>
            </w:r>
          </w:p>
        </w:tc>
        <w:tc>
          <w:tcPr>
            <w:tcW w:w="2552" w:type="dxa"/>
          </w:tcPr>
          <w:p w:rsidR="009777EC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Μέτρια Ἰσχυρός</w:t>
            </w:r>
          </w:p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Van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der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Waals</w:t>
            </w:r>
            <w:r w:rsidRPr="009777EC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F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AB1484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perscript"/>
              </w:rPr>
              <w:t>3+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 – Η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Ο ἤ Fe</w:t>
            </w:r>
            <w:r w:rsidRPr="00AB1484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perscript"/>
              </w:rPr>
              <w:t>3+</w:t>
            </w:r>
            <w:r w:rsidRPr="00AB1484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 xml:space="preserve"> (aq)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both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Ὁμοιοπολικός</w:t>
            </w:r>
          </w:p>
        </w:tc>
        <w:tc>
          <w:tcPr>
            <w:tcW w:w="2500" w:type="dxa"/>
          </w:tcPr>
          <w:p w:rsidR="009777EC" w:rsidRPr="00F55836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Ἀμοιβαία συνεισφορὰ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e</w:t>
            </w:r>
          </w:p>
        </w:tc>
        <w:tc>
          <w:tcPr>
            <w:tcW w:w="2552" w:type="dxa"/>
          </w:tcPr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Ἰσχυρός</w:t>
            </w:r>
          </w:p>
        </w:tc>
        <w:tc>
          <w:tcPr>
            <w:tcW w:w="241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Μεταξὺ ἀτόμων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F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vertAlign w:val="subscript"/>
              </w:rPr>
              <w:t>2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H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Ι</w:t>
            </w:r>
          </w:p>
        </w:tc>
      </w:tr>
      <w:tr w:rsidR="009777EC" w:rsidRPr="00A767C8" w:rsidTr="00B63993">
        <w:tc>
          <w:tcPr>
            <w:tcW w:w="2462" w:type="dxa"/>
          </w:tcPr>
          <w:p w:rsidR="009777EC" w:rsidRPr="00F55836" w:rsidRDefault="009777EC" w:rsidP="00B63993">
            <w:pPr>
              <w:shd w:val="clear" w:color="auto" w:fill="FFFFFF"/>
              <w:spacing w:line="240" w:lineRule="atLeast"/>
              <w:ind w:left="121"/>
              <w:jc w:val="both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Ἰοντικός</w:t>
            </w:r>
          </w:p>
        </w:tc>
        <w:tc>
          <w:tcPr>
            <w:tcW w:w="2500" w:type="dxa"/>
          </w:tcPr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Ἡλεκτροστατικῆς φύσης, ἔλξη ἰόντων</w:t>
            </w:r>
          </w:p>
        </w:tc>
        <w:tc>
          <w:tcPr>
            <w:tcW w:w="2552" w:type="dxa"/>
          </w:tcPr>
          <w:p w:rsidR="009777EC" w:rsidRPr="00A767C8" w:rsidRDefault="009777EC" w:rsidP="00B63993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Ἰσχυρός</w:t>
            </w:r>
          </w:p>
        </w:tc>
        <w:tc>
          <w:tcPr>
            <w:tcW w:w="2410" w:type="dxa"/>
          </w:tcPr>
          <w:p w:rsidR="009777EC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M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εταξὺ ἰόντων</w:t>
            </w:r>
          </w:p>
          <w:p w:rsidR="009777EC" w:rsidRPr="00A767C8" w:rsidRDefault="009777EC" w:rsidP="00B63993">
            <w:pPr>
              <w:shd w:val="clear" w:color="auto" w:fill="FFFFFF"/>
              <w:spacing w:line="240" w:lineRule="atLeast"/>
              <w:ind w:left="121"/>
              <w:jc w:val="center"/>
              <w:rPr>
                <w:rFonts w:ascii="Palatino Linotype" w:hAnsi="Palatino Linotype"/>
                <w:spacing w:val="-3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Να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Cl</w:t>
            </w:r>
            <w:r w:rsidRPr="00A767C8"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 xml:space="preserve">, 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</w:rPr>
              <w:t>ΚΒ</w:t>
            </w:r>
            <w:r>
              <w:rPr>
                <w:rFonts w:ascii="Palatino Linotype" w:hAnsi="Palatino Linotype"/>
                <w:color w:val="000000"/>
                <w:w w:val="95"/>
                <w:sz w:val="24"/>
                <w:szCs w:val="24"/>
                <w:lang w:val="en-US"/>
              </w:rPr>
              <w:t>r</w:t>
            </w:r>
          </w:p>
        </w:tc>
      </w:tr>
    </w:tbl>
    <w:p w:rsidR="002473EF" w:rsidRDefault="002473EF" w:rsidP="006B22E6">
      <w:pPr>
        <w:shd w:val="clear" w:color="auto" w:fill="FFFFFF"/>
        <w:spacing w:before="35"/>
        <w:ind w:right="-164" w:firstLine="720"/>
        <w:jc w:val="both"/>
        <w:rPr>
          <w:rFonts w:ascii="Palatino Linotype" w:hAnsi="Palatino Linotype" w:cs="Palatino Linotype"/>
          <w:b/>
          <w:bCs/>
          <w:i/>
          <w:iCs/>
          <w:color w:val="0070C0"/>
          <w:sz w:val="28"/>
          <w:szCs w:val="28"/>
          <w:u w:val="single"/>
        </w:rPr>
      </w:pPr>
    </w:p>
    <w:p w:rsidR="00E90D53" w:rsidRDefault="00E90D53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9777EC" w:rsidRDefault="00E90D53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3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.</w:t>
      </w:r>
      <w:r w:rsidR="009777EC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ab/>
        <w:t xml:space="preserve">Παράγοντες ἐπηρεασμοῦ διαμοριακῶν δεσμῶν </w:t>
      </w:r>
    </w:p>
    <w:p w:rsidR="00656B14" w:rsidRDefault="00656B14" w:rsidP="009777EC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Σπουδαιότεροι εἶναι: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5077"/>
      </w:tblGrid>
      <w:tr w:rsidR="00656B14" w:rsidRPr="007D0201" w:rsidTr="007D0201">
        <w:tc>
          <w:tcPr>
            <w:tcW w:w="4390" w:type="dxa"/>
          </w:tcPr>
          <w:p w:rsidR="00656B14" w:rsidRPr="007D0201" w:rsidRDefault="00656B14" w:rsidP="00656B14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ΕΙΔΟΣ</w:t>
            </w:r>
          </w:p>
        </w:tc>
        <w:tc>
          <w:tcPr>
            <w:tcW w:w="5077" w:type="dxa"/>
          </w:tcPr>
          <w:p w:rsidR="00656B14" w:rsidRPr="007D0201" w:rsidRDefault="00656B14" w:rsidP="00656B14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ΜΕΤΑΒΟΛΗ ΔΕΣΜΟΥ</w:t>
            </w:r>
          </w:p>
        </w:tc>
      </w:tr>
      <w:tr w:rsidR="00656B14" w:rsidRPr="007D0201" w:rsidTr="007D0201">
        <w:tc>
          <w:tcPr>
            <w:tcW w:w="4390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Φορτίο ἰόντος ἤ διπόλου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5077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Ἰσχύς δυνάμεων ἰόντων – διπόλων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656B14" w:rsidRPr="007D0201" w:rsidTr="007D0201">
        <w:tc>
          <w:tcPr>
            <w:tcW w:w="4390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Μέγεθος ἰόντος ἤ διπόλου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5077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Ἰσχύς δυνάμεων ἰόντων – διπόλων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red"/>
                </w:rPr>
                <m:t>⇓</m:t>
              </m:r>
            </m:oMath>
          </w:p>
        </w:tc>
      </w:tr>
      <w:tr w:rsidR="00656B14" w:rsidRPr="007D0201" w:rsidTr="007D0201">
        <w:tc>
          <w:tcPr>
            <w:tcW w:w="4390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Διπολικὴ ροπὴ μορίων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5077" w:type="dxa"/>
          </w:tcPr>
          <w:p w:rsidR="00656B14" w:rsidRPr="007D0201" w:rsidRDefault="00656B14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Ἰσχύς δυνάμεων διπόλου – διπόλου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7D0201" w:rsidRPr="007D0201" w:rsidTr="007D0201">
        <w:tc>
          <w:tcPr>
            <w:tcW w:w="4390" w:type="dxa"/>
          </w:tcPr>
          <w:p w:rsidR="007D0201" w:rsidRPr="007D0201" w:rsidRDefault="007D0201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  <w:lang w:val="en-US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Μοριακὴ Μάζα (Μ</w:t>
            </w: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  <w:lang w:val="en-US"/>
              </w:rPr>
              <w:t xml:space="preserve">r)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5077" w:type="dxa"/>
          </w:tcPr>
          <w:p w:rsidR="007D0201" w:rsidRPr="007D0201" w:rsidRDefault="007D0201" w:rsidP="00656B14">
            <w:pPr>
              <w:ind w:right="-164"/>
              <w:jc w:val="both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Ἰσχὺς δυνάμεων </w:t>
            </w: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  <w:lang w:val="en-US"/>
              </w:rPr>
              <w:t>London</w:t>
            </w:r>
            <w:r w:rsidRPr="007D0201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</w:tbl>
    <w:p w:rsidR="005B2192" w:rsidRDefault="005B2192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5B2192" w:rsidRDefault="005B2192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E90D53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E90D53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E90D53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E90D53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E90D53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</w:p>
    <w:p w:rsidR="007D0201" w:rsidRDefault="00E90D53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lastRenderedPageBreak/>
        <w:t>4</w:t>
      </w:r>
      <w:r w:rsidR="007D0201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.</w:t>
      </w:r>
      <w:r w:rsidR="007D0201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ab/>
        <w:t>Ἐπίδραση τῶν Διαμοριακῶν δυνάμεων σὲ φυσικὲς σταθερές</w:t>
      </w:r>
    </w:p>
    <w:p w:rsidR="007D0201" w:rsidRDefault="007D0201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Οἱ διαμοριακὲς δυνάμεις ἐπιδροῦν σὲ φυσικὲς σταθερές ὅπως:</w:t>
      </w:r>
    </w:p>
    <w:p w:rsidR="007D0201" w:rsidRPr="00D54588" w:rsidRDefault="00FE1171" w:rsidP="007D0201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Α) Ἡ</w:t>
      </w:r>
      <w:r w:rsidR="007D020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διαλυτότητα,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δηλαδὴ ἡ δυνατότητα σύνδεσης τῶν διαλυμένων οὐσιῶν μὲ τὰ μόρια τοῦ διαλύτη, </w:t>
      </w:r>
      <w:r w:rsidR="007D020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ὅπου ἰσχύει τὸ ἀξίωμα: «Τὰ ὅμοια διαλύουν ὅμοια»</w:t>
      </w:r>
      <w:r w:rsidR="00B63993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, ἔτσι π.χ. πολικοὶ διαλύτες π.χ. Η</w:t>
      </w:r>
      <w:r w:rsidR="00B63993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 w:rsidR="00B63993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Ο, </w:t>
      </w:r>
      <w:r w:rsidR="00B63993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CH</w:t>
      </w:r>
      <w:r w:rsidR="00B63993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3</w:t>
      </w:r>
      <w:r w:rsidR="00B63993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OH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διαλύουν πολικὲς ἐνώσεις π.χ.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HCl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CH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3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CH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2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OH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ἐνῶ μὴ πολικοὶ διαλύτες π.χ. ἐξάνιο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CCl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4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,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μὴ πολικὲς ἐνώσεις π.χ. 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8</w:t>
      </w:r>
      <w:r w:rsidR="00D54588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H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vertAlign w:val="subscript"/>
          <w:lang w:eastAsia="en-US"/>
        </w:rPr>
        <w:t>18</w:t>
      </w:r>
      <w:r w:rsidR="00D54588"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.</w:t>
      </w:r>
    </w:p>
    <w:p w:rsidR="00D54588" w:rsidRPr="00D54588" w:rsidRDefault="00D54588" w:rsidP="00D54588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 w:rsidRPr="00D54588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Ε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ἰδικότερα τὸ νερὸ λόγω: 1) τοῦ μικροῦ μεγέθους τοῦ μορίου, 2) τὴ δυνατότητα σχηματισμοῦ δεσμῶν Η καὶ 3) τὴν μεγάλη διπολικὴ ροπή </w:t>
      </w:r>
      <w:r w:rsidR="00B45992">
        <w:rPr>
          <w:snapToGrid/>
          <w:kern w:val="28"/>
          <w:sz w:val="28"/>
          <w:szCs w:val="28"/>
          <w:lang w:eastAsia="en-US"/>
        </w:rPr>
        <w:t>→</w:t>
      </w:r>
      <w:r w:rsidR="00B45992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ἰσχυρὸ δίπολο, τὸν καθιστοῦν ἕναν ἀπὸ τοὺς καλύτερους διαλύτες </w:t>
      </w:r>
      <w:r w:rsidR="00B45992">
        <w:rPr>
          <w:snapToGrid/>
          <w:kern w:val="28"/>
          <w:sz w:val="28"/>
          <w:szCs w:val="28"/>
          <w:lang w:eastAsia="en-US"/>
        </w:rPr>
        <w:t>→</w:t>
      </w:r>
      <w:r w:rsidR="00B45992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«παγκόσμιος διαλύτης»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</w:p>
    <w:p w:rsidR="00FE1171" w:rsidRDefault="007D0201" w:rsidP="00FE1171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Β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)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Τὸ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Σημεῖο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Ζέσης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ἤ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σ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.</w:t>
      </w:r>
      <w:r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β</w:t>
      </w:r>
      <w:r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.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ὅπου ὅσο οἱ ἐνδομοριακὲς ἤ διαμοριακὲς δυνάμεις εἶναι ἰσχυρές τόσο αὐξάνεται αὐτὴ ἡ φυσικὴ σταθερά, ἔτσι π.χ. οἱ ἰοντικὲς ἐνώσεις ἔχουν ὑψηλὸ σ.β. π.χ. 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NaCl</w:t>
      </w:r>
      <w:r w:rsidR="00FE1171"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1413</w:t>
      </w:r>
      <w:r w:rsidR="00FE1171" w:rsidRPr="00FE1171">
        <w:rPr>
          <w:rFonts w:ascii="Palatino Linotype" w:hAnsi="Palatino Linotype"/>
          <w:snapToGrid/>
          <w:kern w:val="28"/>
          <w:sz w:val="28"/>
          <w:szCs w:val="28"/>
          <w:vertAlign w:val="superscript"/>
          <w:lang w:val="en-US" w:eastAsia="en-US"/>
        </w:rPr>
        <w:t>o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σὲ σχέση μὲ ἐνώσεις μὴ πολικὲς π.χ. Η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Cl</w:t>
      </w:r>
      <w:r w:rsidR="00FE1171" w:rsidRP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μὲ σ.β. -85</w:t>
      </w:r>
      <w:r w:rsidR="00FE1171" w:rsidRPr="00FE1171">
        <w:rPr>
          <w:rFonts w:ascii="Palatino Linotype" w:hAnsi="Palatino Linotype"/>
          <w:snapToGrid/>
          <w:kern w:val="28"/>
          <w:sz w:val="28"/>
          <w:szCs w:val="28"/>
          <w:vertAlign w:val="superscript"/>
          <w:lang w:eastAsia="en-US"/>
        </w:rPr>
        <w:t>ο</w:t>
      </w:r>
      <w:r w:rsidR="00FE1171">
        <w:rPr>
          <w:rFonts w:ascii="Palatino Linotype" w:hAnsi="Palatino Linotype"/>
          <w:snapToGrid/>
          <w:kern w:val="28"/>
          <w:sz w:val="28"/>
          <w:szCs w:val="28"/>
          <w:lang w:val="en-US" w:eastAsia="en-US"/>
        </w:rPr>
        <w:t>C</w:t>
      </w:r>
      <w:r w:rsidR="00DA49D0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>.</w:t>
      </w:r>
    </w:p>
    <w:p w:rsidR="007226ED" w:rsidRDefault="007226ED" w:rsidP="00FE1171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</w:p>
    <w:p w:rsidR="007226ED" w:rsidRDefault="007226ED" w:rsidP="00FE1171">
      <w:pPr>
        <w:shd w:val="clear" w:color="auto" w:fill="FFFFFF"/>
        <w:ind w:left="12" w:right="-164" w:firstLine="708"/>
        <w:jc w:val="both"/>
        <w:rPr>
          <w:rFonts w:ascii="Palatino Linotype" w:hAnsi="Palatino Linotype"/>
          <w:snapToGrid/>
          <w:kern w:val="28"/>
          <w:sz w:val="28"/>
          <w:szCs w:val="28"/>
          <w:lang w:eastAsia="en-US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794"/>
      </w:tblGrid>
      <w:tr w:rsidR="00FE1171" w:rsidRPr="000501D0" w:rsidTr="000501D0">
        <w:tc>
          <w:tcPr>
            <w:tcW w:w="4820" w:type="dxa"/>
          </w:tcPr>
          <w:p w:rsidR="00FE1171" w:rsidRPr="000501D0" w:rsidRDefault="00FE1171" w:rsidP="00714174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0501D0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Διαλυτότητα</w:t>
            </w:r>
            <w:r w:rsidR="000501D0" w:rsidRPr="000501D0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 xml:space="preserve"> σὲ πολικοὺς διαλύτες</w:t>
            </w:r>
          </w:p>
        </w:tc>
        <w:tc>
          <w:tcPr>
            <w:tcW w:w="4794" w:type="dxa"/>
          </w:tcPr>
          <w:p w:rsidR="00FE1171" w:rsidRPr="000501D0" w:rsidRDefault="00FE1171" w:rsidP="00714174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0501D0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Σημεῖο Ζέσης</w:t>
            </w:r>
          </w:p>
        </w:tc>
      </w:tr>
      <w:tr w:rsidR="00FE1171" w:rsidRPr="00FE1171" w:rsidTr="000501D0">
        <w:tc>
          <w:tcPr>
            <w:tcW w:w="4820" w:type="dxa"/>
          </w:tcPr>
          <w:p w:rsidR="00FE1171" w:rsidRPr="00FE1171" w:rsidRDefault="00FE1171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Πολικ</w:t>
            </w:r>
            <w:r w:rsidR="000501D0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ὰ μόρια</w:t>
            </w:r>
            <w:r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  <w:r w:rsidR="000501D0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4" w:type="dxa"/>
          </w:tcPr>
          <w:p w:rsidR="00FE1171" w:rsidRPr="00FE1171" w:rsidRDefault="00FE1171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Ἰσχύς </w:t>
            </w:r>
            <w:r w:rsidR="000501D0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ἐνδομοριακῶν </w:t>
            </w:r>
            <w:r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δυνάμεων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FE1171" w:rsidRPr="00FE1171" w:rsidTr="000501D0">
        <w:tc>
          <w:tcPr>
            <w:tcW w:w="4820" w:type="dxa"/>
          </w:tcPr>
          <w:p w:rsidR="00FE1171" w:rsidRPr="00FE1171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Αὔξηση δ.ροπῆς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4" w:type="dxa"/>
          </w:tcPr>
          <w:p w:rsidR="00FE1171" w:rsidRPr="00FE1171" w:rsidRDefault="00FE1171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Ἰσχύς δ</w:t>
            </w:r>
            <w:r w:rsidR="000501D0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ιαμοριακῶν δ</w:t>
            </w:r>
            <w:r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υνάμεων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FE1171" w:rsidRPr="00FE1171" w:rsidTr="000501D0">
        <w:tc>
          <w:tcPr>
            <w:tcW w:w="4820" w:type="dxa"/>
          </w:tcPr>
          <w:p w:rsidR="00FE1171" w:rsidRPr="00FE1171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Μικρὸ μέγεθος μορίου</w:t>
            </w:r>
            <w:r w:rsidR="00FE1171"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4794" w:type="dxa"/>
          </w:tcPr>
          <w:p w:rsidR="00FE1171" w:rsidRPr="00FE1171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Ὕπαρξη δεσμοῦ Η</w:t>
            </w:r>
            <w:r w:rsidR="00FE1171"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FE1171" w:rsidRPr="00FE1171" w:rsidTr="000501D0">
        <w:tc>
          <w:tcPr>
            <w:tcW w:w="4820" w:type="dxa"/>
          </w:tcPr>
          <w:p w:rsidR="00FE1171" w:rsidRPr="00FE1171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  <w:lang w:val="en-US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Δυνατότητα δεσμοῦ Η</w:t>
            </w:r>
            <w:r w:rsidR="00FE1171"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4794" w:type="dxa"/>
          </w:tcPr>
          <w:p w:rsidR="00FE1171" w:rsidRPr="00FE1171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Αὔξηση Μ</w:t>
            </w: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  <w:lang w:val="en-US"/>
              </w:rPr>
              <w:t>r</w:t>
            </w:r>
            <w:r w:rsidR="00FE1171" w:rsidRPr="00FE1171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0501D0" w:rsidRPr="00FE1171" w:rsidTr="000501D0">
        <w:tc>
          <w:tcPr>
            <w:tcW w:w="4820" w:type="dxa"/>
          </w:tcPr>
          <w:p w:rsidR="000501D0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</w:p>
        </w:tc>
        <w:tc>
          <w:tcPr>
            <w:tcW w:w="4794" w:type="dxa"/>
          </w:tcPr>
          <w:p w:rsidR="000501D0" w:rsidRPr="000501D0" w:rsidRDefault="000501D0" w:rsidP="000501D0">
            <w:pPr>
              <w:ind w:right="-164"/>
              <w:jc w:val="both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Γεωμετρία μορίου εὐθύγραμμη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</w:tbl>
    <w:p w:rsidR="006309D0" w:rsidRDefault="006309D0" w:rsidP="003E4A1E">
      <w:pPr>
        <w:shd w:val="clear" w:color="auto" w:fill="FFFFFF"/>
        <w:ind w:left="12" w:right="-164" w:firstLine="702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2473EF" w:rsidRDefault="002473EF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E90D53" w:rsidRDefault="00E90D53" w:rsidP="00BE1C23">
      <w:pPr>
        <w:shd w:val="clear" w:color="auto" w:fill="FFFFFF"/>
        <w:ind w:right="-164" w:firstLine="726"/>
        <w:jc w:val="both"/>
        <w:rPr>
          <w:rFonts w:ascii="Palatino Linotype" w:hAnsi="Palatino Linotype"/>
          <w:i/>
          <w:snapToGrid/>
          <w:kern w:val="28"/>
          <w:sz w:val="28"/>
          <w:szCs w:val="28"/>
          <w:lang w:eastAsia="en-US"/>
        </w:rPr>
      </w:pPr>
    </w:p>
    <w:p w:rsidR="00714174" w:rsidRDefault="00E90D53" w:rsidP="00714174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color w:val="C00000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lastRenderedPageBreak/>
        <w:t>5</w:t>
      </w:r>
      <w:r w:rsidR="00714174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>.</w:t>
      </w:r>
      <w:r w:rsidR="00714174">
        <w:rPr>
          <w:rFonts w:ascii="Palatino Linotype" w:hAnsi="Palatino Linotype" w:cs="Palatino Linotype"/>
          <w:b/>
          <w:bCs/>
          <w:color w:val="C00000"/>
          <w:sz w:val="32"/>
          <w:szCs w:val="32"/>
        </w:rPr>
        <w:tab/>
        <w:t>Ὥσμωση – Ὡσμωτικὴ πίεση</w:t>
      </w:r>
    </w:p>
    <w:p w:rsidR="00734DAE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b/>
          <w:snapToGrid/>
          <w:kern w:val="28"/>
          <w:sz w:val="28"/>
          <w:szCs w:val="28"/>
          <w:u w:val="single"/>
          <w:lang w:eastAsia="en-US"/>
        </w:rPr>
        <w:t>Ώσμωση</w:t>
      </w:r>
      <w:r w:rsidRPr="00714174">
        <w:rPr>
          <w:rFonts w:ascii="Palatino Linotype" w:hAnsi="Palatino Linotype"/>
          <w:snapToGrid/>
          <w:kern w:val="28"/>
          <w:sz w:val="28"/>
          <w:szCs w:val="28"/>
          <w:lang w:eastAsia="en-US"/>
        </w:rPr>
        <w:t xml:space="preserve"> ονομάζεται το φαινόμενο της διάχυσης περισσοτέρων μορίων διαλύτη (συνήθως νερού), μέσω ημιπερατής μεμβράνης, από το διαλύτη στο διάλυμα ή από το διάλυμα της μικρότερης συγκέντρωσης (υποτονικό διάλυμα) στο διάλυμα της μεγαλύτερης συγκέντρωσης (υπερτονικό διάλυμα).</w:t>
      </w:r>
    </w:p>
    <w:p w:rsidR="00734DAE" w:rsidRDefault="00714174" w:rsidP="00714174">
      <w:pPr>
        <w:shd w:val="clear" w:color="auto" w:fill="FFFFFF"/>
        <w:ind w:right="-164" w:firstLine="726"/>
        <w:jc w:val="center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noProof/>
          <w:color w:val="000000"/>
          <w:w w:val="95"/>
          <w:sz w:val="28"/>
          <w:szCs w:val="28"/>
        </w:rPr>
        <w:drawing>
          <wp:inline distT="0" distB="0" distL="0" distR="0" wp14:anchorId="33A2489E">
            <wp:extent cx="2369820" cy="1493372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35" cy="149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b/>
          <w:color w:val="000000"/>
          <w:w w:val="95"/>
          <w:sz w:val="28"/>
          <w:szCs w:val="28"/>
          <w:u w:val="single"/>
        </w:rPr>
        <w:t>Ωσμωτική πίεση</w:t>
      </w: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 xml:space="preserve"> διαλύματος, που διαχωρίζεται με ημιπερατή μεμβράνη απ’ τον καθαρό διαλύτη του, ονομάζεται η ελάχιστη πίεση που πρέπει να ασκηθεί εξωτερικά στο διάλυμα, ώστε να εμποδίσουμε το φαινόμενο της ώσμωσης, χωρίς να μεταβληθεί ο όγκος του διαλύματος.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Η ωσμωτική πίεση είναι μία προσθετική ιδιότητα. Εξαρτάται δηλαδή από την ποσότητα (σε mol) του διαλυμένου σώματος σε ορισμένο όγκο διαλύματος και όχι από την φύση αυτού. Η ωσμωτική πίεση, Π,  ενός διαλύματος δίνεται από την παρακάτω σχέση:</w:t>
      </w:r>
    </w:p>
    <w:p w:rsidR="00714174" w:rsidRPr="00714174" w:rsidRDefault="00714174" w:rsidP="00714174">
      <w:pPr>
        <w:shd w:val="clear" w:color="auto" w:fill="FFFFFF"/>
        <w:ind w:right="-164" w:firstLine="726"/>
        <w:jc w:val="center"/>
        <w:rPr>
          <w:rFonts w:ascii="Palatino Linotype" w:hAnsi="Palatino Linotype"/>
          <w:b/>
          <w:i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 xml:space="preserve">Π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V</w:t>
      </w:r>
      <w:r w:rsidRPr="00714174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 =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n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 xml:space="preserve">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R</w:t>
      </w:r>
      <w:r w:rsidRPr="00193B94"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 xml:space="preserve">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T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Π :  η ωσμωτική πίεση του διαλύματος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 xml:space="preserve">V: ο όγκος του διαλύματος,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n : ο αριθμός mol της διαλυμένης ουσίας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R : η παγκόσμια σταθερά των αερίων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Τ: η απόλυτη θερμοκρασία (Κ)</w:t>
      </w:r>
    </w:p>
    <w:p w:rsidR="00714174" w:rsidRPr="00714174" w:rsidRDefault="00714174" w:rsidP="00714174">
      <w:pPr>
        <w:shd w:val="clear" w:color="auto" w:fill="FFFFFF"/>
        <w:ind w:right="-164" w:firstLine="726"/>
        <w:jc w:val="center"/>
        <w:rPr>
          <w:rFonts w:ascii="Palatino Linotype" w:hAnsi="Palatino Linotype"/>
          <w:b/>
          <w:i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Επειδή n/V = c </w:t>
      </w: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 xml:space="preserve">  </w:t>
      </w:r>
      <w:r>
        <w:rPr>
          <w:color w:val="000000"/>
          <w:w w:val="95"/>
          <w:sz w:val="28"/>
          <w:szCs w:val="28"/>
        </w:rPr>
        <w:t>→</w:t>
      </w:r>
      <w:r w:rsidRPr="00714174">
        <w:rPr>
          <w:color w:val="000000"/>
          <w:w w:val="95"/>
          <w:sz w:val="28"/>
          <w:szCs w:val="28"/>
        </w:rPr>
        <w:t xml:space="preserve"> </w:t>
      </w: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 xml:space="preserve">  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>Π</w:t>
      </w:r>
      <w:r w:rsidRPr="00714174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= </w:t>
      </w:r>
      <w:r>
        <w:rPr>
          <w:rFonts w:ascii="Palatino Linotype" w:hAnsi="Palatino Linotype"/>
          <w:b/>
          <w:color w:val="000000"/>
          <w:w w:val="95"/>
          <w:sz w:val="28"/>
          <w:szCs w:val="28"/>
          <w:lang w:val="en-US"/>
        </w:rPr>
        <w:t>C</w:t>
      </w:r>
      <w:r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 xml:space="preserve">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R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</w:rPr>
        <w:t xml:space="preserve"> </w:t>
      </w:r>
      <w:r w:rsidRPr="00714174">
        <w:rPr>
          <w:rFonts w:ascii="Palatino Linotype" w:hAnsi="Palatino Linotype"/>
          <w:b/>
          <w:i/>
          <w:color w:val="000000"/>
          <w:w w:val="95"/>
          <w:sz w:val="28"/>
          <w:szCs w:val="28"/>
          <w:lang w:val="en-US"/>
        </w:rPr>
        <w:t>T</w:t>
      </w:r>
    </w:p>
    <w:p w:rsidR="00734DAE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>c: η συγκέν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τρωση (Molarity) του διαλύματος</w:t>
      </w:r>
    </w:p>
    <w:p w:rsidR="00714174" w:rsidRPr="00714174" w:rsidRDefault="00714174" w:rsidP="00714174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714174"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>Ωσμωμετρία</w:t>
      </w:r>
      <w:r w:rsidRPr="00714174">
        <w:rPr>
          <w:rFonts w:ascii="Palatino Linotype" w:hAnsi="Palatino Linotype"/>
          <w:color w:val="000000"/>
          <w:w w:val="95"/>
          <w:sz w:val="28"/>
          <w:szCs w:val="28"/>
        </w:rPr>
        <w:t xml:space="preserve"> ονομάζεται η μέθοδος προσδιορισμού της σχετικής μο-ριακής μάζας με βάση τον  πειραματικό προσδιορισμό του Π, κάνοντας χρήση της παραπάνω εξίσωσης.</w:t>
      </w:r>
    </w:p>
    <w:p w:rsidR="00734DAE" w:rsidRDefault="00734DAE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34DAE" w:rsidRPr="00260F38" w:rsidRDefault="00B27E8E">
      <w:pPr>
        <w:shd w:val="clear" w:color="auto" w:fill="FFFFFF"/>
        <w:ind w:right="-164" w:firstLine="726"/>
        <w:jc w:val="both"/>
        <w:rPr>
          <w:rFonts w:ascii="Palatino Linotype" w:hAnsi="Palatino Linotype"/>
          <w:b/>
          <w:color w:val="70AD47" w:themeColor="accent6"/>
          <w:w w:val="95"/>
          <w:sz w:val="28"/>
          <w:szCs w:val="28"/>
          <w:u w:val="single"/>
        </w:rPr>
      </w:pPr>
      <w:r w:rsidRPr="00260F38">
        <w:rPr>
          <w:rFonts w:ascii="Palatino Linotype" w:hAnsi="Palatino Linotype"/>
          <w:b/>
          <w:color w:val="70AD47" w:themeColor="accent6"/>
          <w:w w:val="95"/>
          <w:sz w:val="28"/>
          <w:szCs w:val="28"/>
          <w:u w:val="single"/>
        </w:rPr>
        <w:t>Παρατηρήσεις</w:t>
      </w:r>
    </w:p>
    <w:p w:rsidR="00B27E8E" w:rsidRP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1.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Η ωσμωτική πίεση είναι η μόνη προσθετική ιδιότητα που εξαρτάται απ’ τη θερμοκρασία του διαλύματος.</w:t>
      </w:r>
    </w:p>
    <w:p w:rsidR="00B27E8E" w:rsidRP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b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>2.</w:t>
      </w:r>
      <w:r w:rsidRPr="00B27E8E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Οι εξισώσεις της ωσμωτικής πίεσης ισχύουν με  τη προϋπόθεση ότι:</w:t>
      </w:r>
    </w:p>
    <w:p w:rsidR="00B27E8E" w:rsidRP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- το διάλυμα είναι αραιό</w:t>
      </w:r>
    </w:p>
    <w:p w:rsidR="00B27E8E" w:rsidRP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lastRenderedPageBreak/>
        <w:t>- το διάλυμα είναι μοριακό, δηλαδή η διαλυμένη ουσία είναι υπό μορφή μορίων</w:t>
      </w:r>
    </w:p>
    <w:p w:rsidR="00B27E8E" w:rsidRP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>3.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B27E8E">
        <w:rPr>
          <w:rFonts w:ascii="Palatino Linotype" w:hAnsi="Palatino Linotype"/>
          <w:b/>
          <w:color w:val="000000"/>
          <w:w w:val="95"/>
          <w:sz w:val="28"/>
          <w:szCs w:val="28"/>
        </w:rPr>
        <w:t>Ισοτονικά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B27E8E">
        <w:rPr>
          <w:rFonts w:ascii="Palatino Linotype" w:hAnsi="Palatino Linotype"/>
          <w:b/>
          <w:color w:val="000000"/>
          <w:w w:val="95"/>
          <w:sz w:val="28"/>
          <w:szCs w:val="28"/>
        </w:rPr>
        <w:t>διαλύματα: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είναι τα διαλύματα που έχουν την ίδια τιμή ωσμωτικής πίεσης (</w:t>
      </w:r>
      <w:r w:rsidRPr="00B27E8E">
        <w:rPr>
          <w:rFonts w:ascii="Palatino Linotype" w:hAnsi="Palatino Linotype"/>
          <w:i/>
          <w:color w:val="000000"/>
          <w:w w:val="95"/>
          <w:sz w:val="28"/>
          <w:szCs w:val="28"/>
        </w:rPr>
        <w:t xml:space="preserve">Π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= 7,7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) π.χ. φυσιολογικός ορός (0,9%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w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v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NaCl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ή διάλυμα γυλκόζης 5,7% 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w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v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) και αίμα.</w:t>
      </w:r>
    </w:p>
    <w:p w:rsidR="00B27E8E" w:rsidRDefault="00B27E8E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Ἔτσι σὲ ἰσοτονικὰ διαλύματα ἰσχύει: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=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R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T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καὶ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= 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R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B27E8E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T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ἀφοῦ 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=Π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>=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μόνο ὅμως σὲ </w:t>
      </w:r>
      <w:r w:rsidR="001853B7">
        <w:rPr>
          <w:rFonts w:ascii="Palatino Linotype" w:hAnsi="Palatino Linotype"/>
          <w:color w:val="000000"/>
          <w:w w:val="95"/>
          <w:sz w:val="28"/>
          <w:szCs w:val="28"/>
        </w:rPr>
        <w:t>ἴδια Τ (θερμοκρασία).</w:t>
      </w:r>
    </w:p>
    <w:p w:rsidR="00DF7071" w:rsidRDefault="00DF7071" w:rsidP="00B27E8E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>Κατ᾽ ἐπέκταση μόνο σὲ ἴδια Τ, τὰ ὑπερτονικὰ διαλύματα (Π</w:t>
      </w:r>
      <w:r w:rsidRPr="00DF7071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) ἔχουν 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&gt; 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&gt;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, ἐνῶ τὰ ὑποτονικὰ διαλύματα (Π</w:t>
      </w:r>
      <w:r w:rsidRPr="00DF7071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) ἔχουν: 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&lt; Π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&lt;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1853B7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.</w:t>
      </w:r>
    </w:p>
    <w:p w:rsidR="001853B7" w:rsidRPr="00B27E8E" w:rsidRDefault="001853B7" w:rsidP="001853B7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>4.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Δοχεία καὶ ὥσμωση: </w:t>
      </w:r>
      <w:r w:rsidRPr="001853B7">
        <w:rPr>
          <w:rFonts w:ascii="Palatino Linotype" w:hAnsi="Palatino Linotype"/>
          <w:color w:val="000000"/>
          <w:w w:val="95"/>
          <w:sz w:val="28"/>
          <w:szCs w:val="28"/>
        </w:rPr>
        <w:t xml:space="preserve">Σὲ ἀνοιχτὸ δοχεῖο ἡ ἰσορροπία ἔρχεται μὲ τὴ διαφορὰ στάθμης, ἀντίθετα σὲ κλειστὸ δοχεῖο γίνεται κίνηση τῆς ἡμιπερατῆς μεμβράνης </w:t>
      </w:r>
      <w:r w:rsidR="00DF7071">
        <w:rPr>
          <w:rFonts w:ascii="Palatino Linotype" w:hAnsi="Palatino Linotype"/>
          <w:color w:val="000000"/>
          <w:w w:val="95"/>
          <w:sz w:val="28"/>
          <w:szCs w:val="28"/>
        </w:rPr>
        <w:t xml:space="preserve">ἀπὸ τὸ ὑπερτονικὸ </w:t>
      </w:r>
      <w:r w:rsidRPr="001853B7">
        <w:rPr>
          <w:rFonts w:ascii="Palatino Linotype" w:hAnsi="Palatino Linotype"/>
          <w:color w:val="000000"/>
          <w:w w:val="95"/>
          <w:sz w:val="28"/>
          <w:szCs w:val="28"/>
        </w:rPr>
        <w:t>πρὸς τὸ ὑποτονικὸ διάλυμα.</w:t>
      </w:r>
    </w:p>
    <w:p w:rsidR="00734DAE" w:rsidRDefault="001853B7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noProof/>
          <w:color w:val="000000"/>
          <w:w w:val="95"/>
          <w:sz w:val="28"/>
          <w:szCs w:val="28"/>
        </w:rPr>
        <w:drawing>
          <wp:inline distT="0" distB="0" distL="0" distR="0" wp14:anchorId="2165CEA5">
            <wp:extent cx="2834368" cy="1246580"/>
            <wp:effectExtent l="0" t="0" r="444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06" cy="129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7071" w:rsidRPr="00DF7071">
        <w:rPr>
          <w:rFonts w:ascii="Palatino Linotype" w:hAnsi="Palatino Linotype"/>
          <w:noProof/>
          <w:color w:val="000000"/>
          <w:w w:val="95"/>
          <w:sz w:val="28"/>
          <w:szCs w:val="28"/>
        </w:rPr>
        <w:drawing>
          <wp:inline distT="0" distB="0" distL="0" distR="0">
            <wp:extent cx="2046514" cy="1282316"/>
            <wp:effectExtent l="0" t="0" r="0" b="0"/>
            <wp:docPr id="13" name="Εικόνα 13" descr="ÎÏÎ¿ÏÎ­Î»ÎµÏÎ¼Î± ÎµÎ¹ÎºÏÎ½Î±Ï Î³Î¹Î± ÏÏÎ¼ÏÏÎ· ÎºÎ¯Î½Î·ÏÎ· Î·Î¼Î¹ÏÎµÏÎ±ÏÎ®Ï Î¼ÎµÎ¼Î²ÏÎ¬Î½Î·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ÏÏÎ¼ÏÏÎ· ÎºÎ¯Î½Î·ÏÎ· Î·Î¼Î¹ÏÎµÏÎ±ÏÎ®Ï Î¼ÎµÎ¼Î²ÏÎ¬Î½Î·Ï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13" cy="12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36" w:rsidRDefault="007D5F36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D5F36" w:rsidRPr="007D5F36" w:rsidRDefault="00260F38" w:rsidP="00260F38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60F38"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 xml:space="preserve">Σὲ </w:t>
      </w:r>
      <w:r w:rsidR="007D5F36" w:rsidRPr="00260F38"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>ἀνοιχτὸ δοχεῖο</w:t>
      </w:r>
      <w:r w:rsidR="007D5F36">
        <w:rPr>
          <w:rFonts w:ascii="Palatino Linotype" w:hAnsi="Palatino Linotype"/>
          <w:color w:val="000000"/>
          <w:w w:val="95"/>
          <w:sz w:val="28"/>
          <w:szCs w:val="28"/>
        </w:rPr>
        <w:t xml:space="preserve"> ὅταν ἰσχύει ἡ σχέση 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>Π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1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+ 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  <w:lang w:val="en-US"/>
        </w:rPr>
        <w:t>P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ἐξ2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= Π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2</w:t>
      </w:r>
      <w:r w:rsidR="007D5F36"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>,</w:t>
      </w:r>
      <w:r w:rsidR="007D5F36">
        <w:rPr>
          <w:rFonts w:ascii="Palatino Linotype" w:hAnsi="Palatino Linotype"/>
          <w:color w:val="000000"/>
          <w:w w:val="95"/>
          <w:sz w:val="28"/>
          <w:szCs w:val="28"/>
        </w:rPr>
        <w:t xml:space="preserve"> δὲν ἔχω ὥσμωση. Ἀντίθετα ἐὰν 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>Π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1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+ 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lang w:val="en-US"/>
        </w:rPr>
        <w:t>P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ἐξ2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000000"/>
          <w:w w:val="95"/>
          <w:sz w:val="28"/>
          <w:szCs w:val="28"/>
        </w:rPr>
        <w:t>&lt;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Π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τότε μόρια διαλύτη κινοῦνται ἀπὸ τὸ Δ1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Δ2, ἐὰν 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>Π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1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+ 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lang w:val="en-US"/>
        </w:rPr>
        <w:t>P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ἐξ2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000000"/>
          <w:w w:val="95"/>
          <w:sz w:val="28"/>
          <w:szCs w:val="28"/>
        </w:rPr>
        <w:t>&gt;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</w:rPr>
        <w:t xml:space="preserve"> Π</w:t>
      </w:r>
      <w:r w:rsidRPr="007D5F36"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b/>
          <w:color w:val="000000"/>
          <w:w w:val="95"/>
          <w:sz w:val="28"/>
          <w:szCs w:val="28"/>
          <w:vertAlign w:val="subscript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τότε μόρια διαλύτη κινοῦνται ἀπὸ τὸ Δ2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Δ1 (ἀντίστροφη ὥσμωση).</w:t>
      </w:r>
    </w:p>
    <w:p w:rsidR="007D5F36" w:rsidRPr="00260F38" w:rsidRDefault="00260F38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60F38"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 xml:space="preserve">Σὲ </w:t>
      </w:r>
      <w:r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>κλειστ</w:t>
      </w:r>
      <w:r w:rsidRPr="00260F38">
        <w:rPr>
          <w:rFonts w:ascii="Palatino Linotype" w:hAnsi="Palatino Linotype"/>
          <w:color w:val="000000"/>
          <w:w w:val="95"/>
          <w:sz w:val="28"/>
          <w:szCs w:val="28"/>
          <w:u w:val="single"/>
        </w:rPr>
        <w:t>ὸ δοχεῖο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ὅταν π.χ. ἡ μεμβράνη εἶναι στὴ μέση σὲ μὴ ἰσοτονικὰ διαλύματα, τότε μετακινείται κατὰ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x</w:t>
      </w:r>
      <w:r w:rsidRPr="00260F38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cm</w:t>
      </w:r>
      <w:r w:rsidRPr="00260F38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ἀφοῦ αὐξάνεται ὁ ὄγκος τοῦ ὑπερτονικοῦ, ἔτσι ὥστε νὰ ἰσχύει ἡ σχέση Π1 = Π2 </w:t>
      </w:r>
      <w:r>
        <w:rPr>
          <w:color w:val="000000"/>
          <w:w w:val="95"/>
          <w:sz w:val="28"/>
          <w:szCs w:val="28"/>
        </w:rPr>
        <w:t>→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260F38">
        <w:rPr>
          <w:rFonts w:ascii="Palatino Linotype" w:hAnsi="Palatino Linotype"/>
          <w:color w:val="000000"/>
          <w:w w:val="95"/>
          <w:sz w:val="28"/>
          <w:szCs w:val="28"/>
        </w:rPr>
        <w:t xml:space="preserve">1 =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260F38">
        <w:rPr>
          <w:rFonts w:ascii="Palatino Linotype" w:hAnsi="Palatino Linotype"/>
          <w:color w:val="000000"/>
          <w:w w:val="95"/>
          <w:sz w:val="28"/>
          <w:szCs w:val="28"/>
        </w:rPr>
        <w:t>2.</w:t>
      </w:r>
    </w:p>
    <w:p w:rsidR="007D5F36" w:rsidRDefault="007D5F36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34DAE" w:rsidRDefault="008A6489" w:rsidP="008A6489">
      <w:pPr>
        <w:shd w:val="clear" w:color="auto" w:fill="FFFFFF"/>
        <w:ind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color w:val="000000"/>
          <w:w w:val="95"/>
          <w:sz w:val="28"/>
          <w:szCs w:val="28"/>
        </w:rPr>
        <w:t>5.</w:t>
      </w:r>
      <w:r w:rsidRPr="00B27E8E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000000"/>
          <w:w w:val="95"/>
          <w:sz w:val="28"/>
          <w:szCs w:val="28"/>
        </w:rPr>
        <w:t>Ὥσμωση καὶ συγκέντρωση:</w:t>
      </w:r>
    </w:p>
    <w:tbl>
      <w:tblPr>
        <w:tblStyle w:val="a7"/>
        <w:tblW w:w="9703" w:type="dxa"/>
        <w:tblLook w:val="04A0" w:firstRow="1" w:lastRow="0" w:firstColumn="1" w:lastColumn="0" w:noHBand="0" w:noVBand="1"/>
      </w:tblPr>
      <w:tblGrid>
        <w:gridCol w:w="4248"/>
        <w:gridCol w:w="2835"/>
        <w:gridCol w:w="2620"/>
      </w:tblGrid>
      <w:tr w:rsidR="00DF7071" w:rsidRPr="008A6489" w:rsidTr="008A6489">
        <w:tc>
          <w:tcPr>
            <w:tcW w:w="4248" w:type="dxa"/>
          </w:tcPr>
          <w:p w:rsidR="00DF7071" w:rsidRPr="008A6489" w:rsidRDefault="00DF7071" w:rsidP="008A6489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Μεταβολὴ Διαλύματος</w:t>
            </w:r>
          </w:p>
        </w:tc>
        <w:tc>
          <w:tcPr>
            <w:tcW w:w="2835" w:type="dxa"/>
          </w:tcPr>
          <w:p w:rsidR="00DF7071" w:rsidRPr="008A6489" w:rsidRDefault="00DF7071" w:rsidP="008A6489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Συγκέντρωση</w:t>
            </w:r>
          </w:p>
        </w:tc>
        <w:tc>
          <w:tcPr>
            <w:tcW w:w="2620" w:type="dxa"/>
          </w:tcPr>
          <w:p w:rsidR="00DF7071" w:rsidRPr="008A6489" w:rsidRDefault="00DF7071" w:rsidP="008A6489">
            <w:pPr>
              <w:ind w:right="-164"/>
              <w:jc w:val="center"/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b/>
                <w:color w:val="000000"/>
                <w:w w:val="95"/>
                <w:sz w:val="28"/>
                <w:szCs w:val="28"/>
              </w:rPr>
              <w:t>Ὡσμωτικὴ Πίεση</w:t>
            </w:r>
          </w:p>
        </w:tc>
      </w:tr>
      <w:tr w:rsidR="008A6489" w:rsidTr="008A6489">
        <w:tc>
          <w:tcPr>
            <w:tcW w:w="4248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Ἀραίωση</w:t>
            </w:r>
          </w:p>
        </w:tc>
        <w:tc>
          <w:tcPr>
            <w:tcW w:w="2835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Μείωση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red"/>
                </w:rPr>
                <m:t>⇓</m:t>
              </m:r>
            </m:oMath>
          </w:p>
        </w:tc>
        <w:tc>
          <w:tcPr>
            <w:tcW w:w="2620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Μείωση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red"/>
                </w:rPr>
                <m:t>⇓</m:t>
              </m:r>
            </m:oMath>
          </w:p>
        </w:tc>
      </w:tr>
      <w:tr w:rsidR="008A6489" w:rsidTr="008A6489">
        <w:tc>
          <w:tcPr>
            <w:tcW w:w="4248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Ἐξάτμιση</w:t>
            </w:r>
          </w:p>
        </w:tc>
        <w:tc>
          <w:tcPr>
            <w:tcW w:w="2835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Αὔξηση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2620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Αὔξηση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8A6489" w:rsidTr="008A6489">
        <w:tc>
          <w:tcPr>
            <w:tcW w:w="4248" w:type="dxa"/>
          </w:tcPr>
          <w:p w:rsidR="008A6489" w:rsidRDefault="008A6489" w:rsidP="00193B94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Ἀνάμιξη μὲ πυκνότερο διάλυμα</w:t>
            </w:r>
          </w:p>
        </w:tc>
        <w:tc>
          <w:tcPr>
            <w:tcW w:w="2835" w:type="dxa"/>
          </w:tcPr>
          <w:p w:rsidR="008A6489" w:rsidRDefault="008A6489" w:rsidP="00193B94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Αὔξηση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  <w:tc>
          <w:tcPr>
            <w:tcW w:w="2620" w:type="dxa"/>
          </w:tcPr>
          <w:p w:rsidR="008A6489" w:rsidRDefault="008A6489" w:rsidP="00193B94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 w:rsidRPr="008A6489"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Αὔξηση </w:t>
            </w:r>
            <m:oMath>
              <m: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green"/>
                </w:rPr>
                <m:t>⇑</m:t>
              </m:r>
            </m:oMath>
          </w:p>
        </w:tc>
      </w:tr>
      <w:tr w:rsidR="008A6489" w:rsidTr="008A6489">
        <w:tc>
          <w:tcPr>
            <w:tcW w:w="4248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>Ἀνάμιξη μὲ ἀραιότερο διάλυμα</w:t>
            </w:r>
          </w:p>
        </w:tc>
        <w:tc>
          <w:tcPr>
            <w:tcW w:w="2835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Μείωση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red"/>
                </w:rPr>
                <m:t>⇓</m:t>
              </m:r>
            </m:oMath>
          </w:p>
        </w:tc>
        <w:tc>
          <w:tcPr>
            <w:tcW w:w="2620" w:type="dxa"/>
          </w:tcPr>
          <w:p w:rsidR="008A6489" w:rsidRDefault="008A6489" w:rsidP="008A6489">
            <w:pPr>
              <w:ind w:right="-164"/>
              <w:jc w:val="center"/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w w:val="95"/>
                <w:sz w:val="28"/>
                <w:szCs w:val="28"/>
              </w:rPr>
              <w:t xml:space="preserve">Μείωση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w w:val="95"/>
                  <w:sz w:val="28"/>
                  <w:szCs w:val="28"/>
                  <w:highlight w:val="red"/>
                </w:rPr>
                <m:t>⇓</m:t>
              </m:r>
            </m:oMath>
          </w:p>
        </w:tc>
      </w:tr>
    </w:tbl>
    <w:p w:rsidR="00DF7071" w:rsidRDefault="00DF7071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7226ED" w:rsidRDefault="007226ED">
      <w:pPr>
        <w:shd w:val="clear" w:color="auto" w:fill="FFFFFF"/>
        <w:ind w:right="-164" w:firstLine="726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4E7B8C" w:rsidRPr="005B2192" w:rsidRDefault="004E7B8C" w:rsidP="004E7B8C">
      <w:pPr>
        <w:pStyle w:val="1"/>
        <w:rPr>
          <w:rFonts w:ascii="Palatino Linotype" w:hAnsi="Palatino Linotype" w:cs="Palatino Linotype"/>
          <w:color w:val="538135" w:themeColor="accent6" w:themeShade="BF"/>
        </w:rPr>
      </w:pPr>
      <w:r w:rsidRPr="005B2192">
        <w:rPr>
          <w:rFonts w:ascii="Palatino Linotype" w:hAnsi="Palatino Linotype" w:cs="Palatino Linotype"/>
          <w:color w:val="538135" w:themeColor="accent6" w:themeShade="BF"/>
        </w:rPr>
        <w:lastRenderedPageBreak/>
        <w:t>Α Σ Κ Η Σ Ε Ι Σ</w:t>
      </w:r>
    </w:p>
    <w:p w:rsidR="004E7B8C" w:rsidRPr="005B2192" w:rsidRDefault="004E7B8C" w:rsidP="004E7B8C">
      <w:pPr>
        <w:jc w:val="center"/>
        <w:rPr>
          <w:rFonts w:ascii="Palatino Linotype" w:hAnsi="Palatino Linotype" w:cs="Palatino Linotype"/>
          <w:b/>
          <w:bCs/>
          <w:color w:val="538135" w:themeColor="accent6" w:themeShade="BF"/>
        </w:rPr>
      </w:pPr>
    </w:p>
    <w:p w:rsidR="004E7B8C" w:rsidRPr="005B2192" w:rsidRDefault="004E7B8C" w:rsidP="004E7B8C">
      <w:pPr>
        <w:pStyle w:val="5"/>
        <w:rPr>
          <w:rFonts w:ascii="Palatino Linotype" w:hAnsi="Palatino Linotype" w:cs="Palatino Linotype"/>
          <w:color w:val="538135" w:themeColor="accent6" w:themeShade="BF"/>
        </w:rPr>
      </w:pPr>
      <w:r w:rsidRPr="005B2192">
        <w:rPr>
          <w:rFonts w:ascii="Palatino Linotype" w:hAnsi="Palatino Linotype" w:cs="Palatino Linotype"/>
          <w:color w:val="538135" w:themeColor="accent6" w:themeShade="BF"/>
        </w:rPr>
        <w:t>ΚΕΦΑΛΑΙΟ 1</w:t>
      </w:r>
      <w:r w:rsidRPr="005B2192">
        <w:rPr>
          <w:rFonts w:ascii="Palatino Linotype" w:hAnsi="Palatino Linotype" w:cs="Palatino Linotype"/>
          <w:color w:val="538135" w:themeColor="accent6" w:themeShade="BF"/>
          <w:vertAlign w:val="superscript"/>
        </w:rPr>
        <w:t>ο</w:t>
      </w:r>
      <w:r w:rsidRPr="005B2192">
        <w:rPr>
          <w:rFonts w:ascii="Palatino Linotype" w:hAnsi="Palatino Linotype" w:cs="Palatino Linotype"/>
          <w:color w:val="538135" w:themeColor="accent6" w:themeShade="BF"/>
        </w:rPr>
        <w:t xml:space="preserve"> </w:t>
      </w:r>
    </w:p>
    <w:p w:rsidR="00B539F9" w:rsidRPr="00B539F9" w:rsidRDefault="00B539F9" w:rsidP="00F958A0">
      <w:pPr>
        <w:shd w:val="clear" w:color="auto" w:fill="FFFFFF"/>
        <w:ind w:left="12" w:right="-164" w:firstLine="708"/>
        <w:jc w:val="both"/>
        <w:rPr>
          <w:rFonts w:ascii="Palatino Linotype" w:hAnsi="Palatino Linotype"/>
          <w:sz w:val="28"/>
          <w:szCs w:val="28"/>
        </w:rPr>
      </w:pPr>
    </w:p>
    <w:p w:rsidR="00577C60" w:rsidRPr="005B2192" w:rsidRDefault="00120834" w:rsidP="00577C60">
      <w:pPr>
        <w:shd w:val="clear" w:color="auto" w:fill="FFFFFF"/>
        <w:spacing w:before="276"/>
        <w:ind w:firstLine="720"/>
        <w:rPr>
          <w:rFonts w:ascii="Palatino Linotype" w:hAnsi="Palatino Linotype"/>
          <w:b/>
          <w:bCs/>
          <w:iCs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Ε</w:t>
      </w:r>
      <w:r w:rsidR="00577C60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 Διπολικὴ Ροπή</w:t>
      </w:r>
    </w:p>
    <w:p w:rsidR="00934EE1" w:rsidRPr="00502FB4" w:rsidRDefault="00502FB4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 w:cs="Palatino Linotype"/>
          <w:b/>
          <w:bCs/>
          <w:iCs/>
          <w:color w:val="0070C0"/>
          <w:sz w:val="28"/>
          <w:szCs w:val="28"/>
          <w:u w:val="single"/>
        </w:rPr>
      </w:pP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2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7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Pr="00502FB4">
        <w:rPr>
          <w:rFonts w:ascii="Palatino Linotype" w:hAnsi="Palatino Linotype"/>
          <w:color w:val="000000"/>
          <w:spacing w:val="-9"/>
          <w:sz w:val="28"/>
          <w:szCs w:val="28"/>
        </w:rPr>
        <w:t xml:space="preserve"> 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Νὰ χαρακτηρίσετε τὰ παρακάτω μόρια ὡς πρὸς τὴν πολικότητά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τους, ὅπου γνωρίζετε τὴ γεωμετρία τους νὰ κάνετε καὶ τὸ ἀντίστοιχο σχήμα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</w:rPr>
        <w:t>: Η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Cl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</w:rPr>
        <w:t>, Η</w:t>
      </w:r>
      <w:r w:rsidR="00577C60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CCl</w:t>
      </w:r>
      <w:r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HI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CH</w:t>
      </w:r>
      <w:r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Cl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CO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>,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 xml:space="preserve">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6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14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>.</w:t>
      </w:r>
      <w:r w:rsidR="00934EE1" w:rsidRPr="00502FB4">
        <w:rPr>
          <w:rFonts w:ascii="Palatino Linotype" w:hAnsi="Palatino Linotype" w:cs="Palatino Linotype"/>
          <w:b/>
          <w:bCs/>
          <w:iCs/>
          <w:color w:val="0070C0"/>
          <w:sz w:val="28"/>
          <w:szCs w:val="28"/>
          <w:u w:val="single"/>
        </w:rPr>
        <w:t xml:space="preserve"> </w:t>
      </w:r>
    </w:p>
    <w:p w:rsidR="00224FB9" w:rsidRDefault="00224FB9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/>
          <w:b/>
          <w:bCs/>
          <w:iCs/>
          <w:color w:val="000000"/>
          <w:w w:val="95"/>
          <w:sz w:val="28"/>
          <w:szCs w:val="28"/>
          <w:u w:val="single"/>
        </w:rPr>
      </w:pPr>
    </w:p>
    <w:p w:rsidR="00934EE1" w:rsidRPr="005B2192" w:rsidRDefault="00CC6A43" w:rsidP="00224FB9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ΣΤ</w:t>
      </w:r>
      <w:r w:rsidR="00224FB9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 Εἴδη Δεσμῶν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</w:t>
      </w:r>
    </w:p>
    <w:p w:rsidR="00934EE1" w:rsidRPr="00502FB4" w:rsidRDefault="00357BE5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b/>
          <w:color w:val="000000"/>
          <w:spacing w:val="-9"/>
          <w:sz w:val="28"/>
          <w:szCs w:val="28"/>
        </w:rPr>
        <w:t>28</w:t>
      </w:r>
      <w:r w:rsidR="00224FB9"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224FB9" w:rsidRPr="00502FB4">
        <w:rPr>
          <w:rFonts w:ascii="Palatino Linotype" w:hAnsi="Palatino Linotype"/>
          <w:color w:val="000000"/>
          <w:spacing w:val="-9"/>
          <w:sz w:val="28"/>
          <w:szCs w:val="28"/>
        </w:rPr>
        <w:t xml:space="preserve">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Τὶ εἶδους δυνάμεις ἐμφανίζονται στὶς παρακάτω περιπτώσεις: α)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β)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Mg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2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+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– Η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>Ο,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γ) Η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Br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δ)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ε)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N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</w:rPr>
        <w:t>Η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στ) ἐνδομοριακά ΗΙ, ζ) Ν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aCl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η)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HBr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</w:rPr>
        <w:t>– Η</w:t>
      </w:r>
      <w:r w:rsidR="00224FB9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Cl</w:t>
      </w:r>
    </w:p>
    <w:p w:rsidR="00224FB9" w:rsidRDefault="00224FB9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/>
          <w:b/>
          <w:bCs/>
          <w:iCs/>
          <w:color w:val="000000"/>
          <w:w w:val="95"/>
          <w:sz w:val="28"/>
          <w:szCs w:val="28"/>
          <w:u w:val="single"/>
        </w:rPr>
      </w:pPr>
    </w:p>
    <w:p w:rsidR="00934EE1" w:rsidRPr="005B2192" w:rsidRDefault="00CC6A43" w:rsidP="00224FB9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Ζ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1</w:t>
      </w:r>
      <w:r w:rsidR="00224FB9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Φυσικὲς Σταθερές – Διαλυτότητα </w:t>
      </w:r>
    </w:p>
    <w:p w:rsidR="00934EE1" w:rsidRPr="00502FB4" w:rsidRDefault="00357BE5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>
        <w:rPr>
          <w:rFonts w:ascii="Palatino Linotype" w:hAnsi="Palatino Linotype"/>
          <w:b/>
          <w:color w:val="000000"/>
          <w:spacing w:val="-9"/>
          <w:sz w:val="28"/>
          <w:szCs w:val="28"/>
        </w:rPr>
        <w:t>29</w:t>
      </w:r>
      <w:r w:rsidR="00224FB9"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224FB9" w:rsidRPr="00502FB4">
        <w:rPr>
          <w:rFonts w:ascii="Palatino Linotype" w:hAnsi="Palatino Linotype"/>
          <w:color w:val="000000"/>
          <w:spacing w:val="-9"/>
          <w:sz w:val="28"/>
          <w:szCs w:val="28"/>
        </w:rPr>
        <w:t xml:space="preserve"> </w:t>
      </w:r>
      <w:r w:rsidR="00224FB9">
        <w:rPr>
          <w:rFonts w:ascii="Palatino Linotype" w:hAnsi="Palatino Linotype"/>
          <w:color w:val="000000"/>
          <w:spacing w:val="-9"/>
          <w:sz w:val="28"/>
          <w:szCs w:val="28"/>
        </w:rPr>
        <w:t>Ἐ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>ξηγῆστε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τὴ διαλυτότητα στὸ 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τῶν οὐσιῶν: α) 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>ΝΗ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, β) ΝΗ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4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>I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γ)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 xml:space="preserve">δ) 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5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OH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. Πῶς ἐξηγεῖτε τὴ μικρὴ διαλυτότητα τ</w:t>
      </w:r>
      <w:r w:rsidR="00224FB9">
        <w:rPr>
          <w:rFonts w:ascii="Palatino Linotype" w:hAnsi="Palatino Linotype"/>
          <w:color w:val="000000"/>
          <w:w w:val="95"/>
          <w:sz w:val="28"/>
          <w:szCs w:val="28"/>
        </w:rPr>
        <w:t>ῆς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224FB9" w:rsidRP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8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18</w:t>
      </w:r>
      <w:r w:rsidR="00224FB9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OH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στὸ Η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Ο;</w:t>
      </w:r>
    </w:p>
    <w:p w:rsidR="00224FB9" w:rsidRPr="00502FB4" w:rsidRDefault="00224FB9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934EE1" w:rsidRPr="005B2192" w:rsidRDefault="00CC6A43" w:rsidP="00224FB9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Ζ</w:t>
      </w:r>
      <w:r w:rsidR="00224FB9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2)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</w:t>
      </w:r>
      <w:r w:rsidR="00224FB9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Φυσικὲς Σταθερές – Σημεία Ζέσης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</w:t>
      </w:r>
    </w:p>
    <w:p w:rsidR="00934EE1" w:rsidRPr="00502FB4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0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b/>
          <w:color w:val="000000"/>
          <w:spacing w:val="-9"/>
          <w:sz w:val="28"/>
          <w:szCs w:val="28"/>
        </w:rPr>
        <w:t xml:space="preserve"> </w:t>
      </w:r>
      <w:r w:rsidRPr="00224FB9">
        <w:rPr>
          <w:rFonts w:ascii="Palatino Linotype" w:hAnsi="Palatino Linotype"/>
          <w:color w:val="000000"/>
          <w:spacing w:val="-9"/>
          <w:sz w:val="28"/>
          <w:szCs w:val="28"/>
        </w:rPr>
        <w:t>Ἐ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ξηγῆστε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τὴ σειρὰ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σ.β. τῶν ὑδραλογόνων: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σ.β.(Η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I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) &lt; σ.β.(Η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F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) </w:t>
      </w:r>
    </w:p>
    <w:p w:rsidR="00224FB9" w:rsidRDefault="00224FB9" w:rsidP="00934EE1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224FB9" w:rsidRPr="00502FB4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1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Νὰ ἐξηγήσετε τὴ σειρὰ σ.β. τῶν παρακάτω ἐνώσεων: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σ.β.(2,2 διμεθυλοπεντανίου) &lt; σ.β.(2μεθυλοεξ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ανίου) &lt; σ.β.(η-ἐ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πτ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ανίου)</w:t>
      </w:r>
    </w:p>
    <w:p w:rsidR="00224FB9" w:rsidRPr="00502FB4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DD02A6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2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Γράψτε τὰ ἰσομερὴ τῆς 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 xml:space="preserve">ἔνωσης </w:t>
      </w:r>
      <w:r w:rsidR="00DD02A6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DD02A6" w:rsidRPr="00DD02A6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4</w:t>
      </w:r>
      <w:r w:rsidR="00DD02A6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DD02A6" w:rsidRPr="00DD02A6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10</w:t>
      </w:r>
      <w:r w:rsidR="00DD02A6" w:rsidRPr="00DD02A6">
        <w:rPr>
          <w:rFonts w:ascii="Palatino Linotype" w:hAnsi="Palatino Linotype"/>
          <w:color w:val="000000"/>
          <w:w w:val="95"/>
          <w:sz w:val="28"/>
          <w:szCs w:val="28"/>
        </w:rPr>
        <w:t xml:space="preserve">, 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>ποιὸ περιμένετε νὰ ἔχει τὸ μεγαλύτερο σ.β. καὶ γιατί;</w:t>
      </w:r>
    </w:p>
    <w:p w:rsidR="00224FB9" w:rsidRPr="00502FB4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DD02A6" w:rsidRDefault="00224FB9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 xml:space="preserve">Γράψτε τὰ ἰσομερὴ τῆς ἔνωσης </w:t>
      </w:r>
      <w:r w:rsidR="00DD02A6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DD02A6" w:rsidRPr="00DD02A6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4</w:t>
      </w:r>
      <w:r w:rsidR="00DD02A6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DD02A6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9</w:t>
      </w:r>
      <w:r w:rsidR="00DD02A6" w:rsidRPr="00DD02A6">
        <w:rPr>
          <w:rFonts w:ascii="Palatino Linotype" w:hAnsi="Palatino Linotype"/>
          <w:color w:val="000000"/>
          <w:w w:val="95"/>
          <w:sz w:val="28"/>
          <w:szCs w:val="28"/>
        </w:rPr>
        <w:t xml:space="preserve">ΟΗ, 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>ποιὸ περιμένετε νὰ ἔχει τὸ μεγαλύτερο σ.β. καὶ γιατί;</w:t>
      </w:r>
    </w:p>
    <w:p w:rsidR="00DD02A6" w:rsidRDefault="00DD02A6" w:rsidP="00224FB9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</w:p>
    <w:p w:rsidR="00DD02A6" w:rsidRPr="00502FB4" w:rsidRDefault="00DD02A6" w:rsidP="00DD02A6">
      <w:pPr>
        <w:shd w:val="clear" w:color="auto" w:fill="FFFFFF"/>
        <w:ind w:left="12" w:right="-164" w:firstLine="708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4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Ἐξηγῆστε γιατί: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α) σ.β.(ΝΗ</w:t>
      </w:r>
      <w:r w:rsidRPr="00DD02A6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3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) &gt; σ.β.(Η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)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καὶ β) σ.β.(Η2Ο) &gt; σ.β.(Η</w:t>
      </w:r>
      <w:r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Br</w:t>
      </w:r>
      <w:r w:rsidRPr="00DD02A6">
        <w:rPr>
          <w:rFonts w:ascii="Palatino Linotype" w:hAnsi="Palatino Linotype"/>
          <w:color w:val="000000"/>
          <w:w w:val="95"/>
          <w:sz w:val="28"/>
          <w:szCs w:val="28"/>
        </w:rPr>
        <w:t>)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.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</w:p>
    <w:p w:rsidR="00934EE1" w:rsidRPr="005B2192" w:rsidRDefault="00CC6A43" w:rsidP="00DD02A6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bookmarkStart w:id="0" w:name="_GoBack"/>
      <w:bookmarkEnd w:id="0"/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Η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1</w:t>
      </w:r>
      <w:r w:rsidR="00DD02A6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. Ὡσμωτικὴ Πίεση, ἁπλοὶ ὑπολογισμοὶ σὲ οὐσίες – μείγμα</w:t>
      </w:r>
      <w:r w:rsidR="00DD02A6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τα</w:t>
      </w:r>
    </w:p>
    <w:p w:rsidR="00934EE1" w:rsidRPr="002473EF" w:rsidRDefault="00934EE1" w:rsidP="00934EE1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ab/>
      </w:r>
      <w:r w:rsidR="00E51DED"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5</w:t>
      </w:r>
      <w:r w:rsidR="00E51DED"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E51DED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Νὰ βρεθεῖ ἡ ὡσμωτικὴ πίεση στοὺς 27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στὶς παρακάτω περιπτώσεις: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lastRenderedPageBreak/>
        <w:t>α) διάλυμα οὐρίας 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μὲ 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>24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0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g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NCONH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, β) διάλυμα γλυκόζης 0,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>1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>, γ) διάλυμα γλυκόζης 0,5Μ, δ) μείγμα 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,2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="00DD02A6">
        <w:rPr>
          <w:rFonts w:ascii="Palatino Linotype" w:hAnsi="Palatino Linotype"/>
          <w:color w:val="000000"/>
          <w:w w:val="95"/>
          <w:sz w:val="28"/>
          <w:szCs w:val="28"/>
        </w:rPr>
        <w:t xml:space="preserve"> γλυκόζης καὶ 0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,8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ζάχαρης σὲ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V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=2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καὶ ε) </w:t>
      </w:r>
      <w:r w:rsidR="004E42CB">
        <w:rPr>
          <w:rFonts w:ascii="Palatino Linotype" w:hAnsi="Palatino Linotype"/>
          <w:color w:val="000000"/>
          <w:w w:val="95"/>
          <w:sz w:val="28"/>
          <w:szCs w:val="28"/>
        </w:rPr>
        <w:t>διάλυμα ΝaCl 0,5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M. Δίνεται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R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=0,082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∙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K</w:t>
      </w:r>
    </w:p>
    <w:p w:rsidR="00E51DED" w:rsidRPr="00E90D53" w:rsidRDefault="00E51DED" w:rsidP="00E51DED">
      <w:pPr>
        <w:shd w:val="clear" w:color="auto" w:fill="FFFFFF"/>
        <w:spacing w:line="240" w:lineRule="atLeast"/>
        <w:ind w:firstLine="709"/>
        <w:jc w:val="right"/>
        <w:rPr>
          <w:rFonts w:ascii="Palatino Linotype" w:hAnsi="Palatino Linotype"/>
          <w:b/>
          <w:i/>
          <w:sz w:val="28"/>
          <w:szCs w:val="28"/>
        </w:rPr>
      </w:pPr>
      <w:r w:rsidRPr="00E90D53">
        <w:rPr>
          <w:rFonts w:ascii="Palatino Linotype" w:hAnsi="Palatino Linotype"/>
          <w:b/>
          <w:i/>
          <w:sz w:val="28"/>
          <w:szCs w:val="28"/>
        </w:rPr>
        <w:t>(</w:t>
      </w:r>
      <w:r>
        <w:rPr>
          <w:rFonts w:ascii="Palatino Linotype" w:hAnsi="Palatino Linotype"/>
          <w:b/>
          <w:i/>
          <w:sz w:val="28"/>
          <w:szCs w:val="28"/>
        </w:rPr>
        <w:t>Ἀ</w:t>
      </w:r>
      <w:r w:rsidRPr="00A4778E">
        <w:rPr>
          <w:rFonts w:ascii="Palatino Linotype" w:hAnsi="Palatino Linotype"/>
          <w:b/>
          <w:i/>
          <w:sz w:val="28"/>
          <w:szCs w:val="28"/>
        </w:rPr>
        <w:t>π</w:t>
      </w:r>
      <w:r w:rsidRPr="00E90D53">
        <w:rPr>
          <w:rFonts w:ascii="Palatino Linotype" w:hAnsi="Palatino Linotype"/>
          <w:b/>
          <w:i/>
          <w:sz w:val="28"/>
          <w:szCs w:val="28"/>
        </w:rPr>
        <w:t xml:space="preserve">.: </w:t>
      </w:r>
      <w:r w:rsidR="005B2192" w:rsidRPr="00E90D53">
        <w:rPr>
          <w:rFonts w:ascii="Palatino Linotype" w:hAnsi="Palatino Linotype"/>
          <w:b/>
          <w:i/>
          <w:sz w:val="28"/>
          <w:szCs w:val="28"/>
        </w:rPr>
        <w:t>19</w:t>
      </w:r>
      <w:r w:rsidRPr="00E90D53">
        <w:rPr>
          <w:rFonts w:ascii="Palatino Linotype" w:hAnsi="Palatino Linotype"/>
          <w:b/>
          <w:i/>
          <w:sz w:val="28"/>
          <w:szCs w:val="28"/>
        </w:rPr>
        <w:t>,6</w:t>
      </w:r>
      <w:r w:rsidR="005B2192" w:rsidRPr="00E90D53">
        <w:rPr>
          <w:rFonts w:ascii="Palatino Linotype" w:hAnsi="Palatino Linotype"/>
          <w:b/>
          <w:i/>
          <w:sz w:val="28"/>
          <w:szCs w:val="28"/>
        </w:rPr>
        <w:t>8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90D53">
        <w:rPr>
          <w:rFonts w:ascii="Palatino Linotype" w:hAnsi="Palatino Linotype"/>
          <w:b/>
          <w:i/>
          <w:sz w:val="28"/>
          <w:szCs w:val="28"/>
        </w:rPr>
        <w:t>, 2,46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90D53">
        <w:rPr>
          <w:rFonts w:ascii="Palatino Linotype" w:hAnsi="Palatino Linotype"/>
          <w:b/>
          <w:i/>
          <w:sz w:val="28"/>
          <w:szCs w:val="28"/>
        </w:rPr>
        <w:t>, 12,3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90D53">
        <w:rPr>
          <w:rFonts w:ascii="Palatino Linotype" w:hAnsi="Palatino Linotype"/>
          <w:b/>
          <w:i/>
          <w:sz w:val="28"/>
          <w:szCs w:val="28"/>
        </w:rPr>
        <w:t>, 36,9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90D53">
        <w:rPr>
          <w:rFonts w:ascii="Palatino Linotype" w:hAnsi="Palatino Linotype"/>
          <w:b/>
          <w:i/>
          <w:sz w:val="28"/>
          <w:szCs w:val="28"/>
        </w:rPr>
        <w:t>, 24,6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90D53">
        <w:rPr>
          <w:rFonts w:ascii="Palatino Linotype" w:hAnsi="Palatino Linotype"/>
          <w:b/>
          <w:i/>
          <w:sz w:val="28"/>
          <w:szCs w:val="28"/>
        </w:rPr>
        <w:t>)</w:t>
      </w:r>
    </w:p>
    <w:p w:rsidR="00934EE1" w:rsidRPr="00E90D53" w:rsidRDefault="00934EE1" w:rsidP="00934EE1">
      <w:pPr>
        <w:shd w:val="clear" w:color="auto" w:fill="FFFFFF"/>
        <w:spacing w:before="35"/>
        <w:ind w:right="-164" w:firstLine="720"/>
        <w:jc w:val="both"/>
        <w:rPr>
          <w:rFonts w:ascii="Palatino Linotype" w:hAnsi="Palatino Linotype" w:cs="Palatino Linotype"/>
          <w:bCs/>
          <w:iCs/>
          <w:color w:val="0070C0"/>
          <w:sz w:val="28"/>
          <w:szCs w:val="28"/>
          <w:u w:val="single"/>
        </w:rPr>
      </w:pPr>
      <w:r w:rsidRPr="00E90D53">
        <w:rPr>
          <w:rFonts w:ascii="Palatino Linotype" w:hAnsi="Palatino Linotype" w:cs="Palatino Linotype"/>
          <w:bCs/>
          <w:iCs/>
          <w:color w:val="0070C0"/>
          <w:sz w:val="28"/>
          <w:szCs w:val="28"/>
          <w:u w:val="single"/>
        </w:rPr>
        <w:t xml:space="preserve"> </w:t>
      </w:r>
    </w:p>
    <w:p w:rsidR="00934EE1" w:rsidRPr="00E90D53" w:rsidRDefault="00934EE1" w:rsidP="00934EE1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ab/>
      </w:r>
      <w:r w:rsidR="00357BE5" w:rsidRPr="00E90D53">
        <w:rPr>
          <w:rFonts w:ascii="Palatino Linotype" w:hAnsi="Palatino Linotype"/>
          <w:b/>
          <w:color w:val="000000"/>
          <w:spacing w:val="-9"/>
          <w:sz w:val="28"/>
          <w:szCs w:val="28"/>
        </w:rPr>
        <w:t>36</w:t>
      </w:r>
      <w:r w:rsidR="00E51DED" w:rsidRPr="00E90D53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E51DED"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Νὰ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βρεθεῖ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ἡ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ὡσμωτικὴ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πίεση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στοὺς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27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στὶς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παρακάτω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περιπτώσεις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: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α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)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διάλυμα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γλυκόζης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E90D53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6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Pr="00E90D53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Pr="00E90D53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6</w:t>
      </w:r>
      <w:r w:rsidR="00E51DED"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="005B2192" w:rsidRPr="00E90D53">
        <w:rPr>
          <w:rFonts w:ascii="Palatino Linotype" w:hAnsi="Palatino Linotype"/>
          <w:color w:val="000000"/>
          <w:w w:val="95"/>
          <w:sz w:val="28"/>
          <w:szCs w:val="28"/>
        </w:rPr>
        <w:t>3</w:t>
      </w:r>
      <w:r w:rsidR="00E51DED" w:rsidRPr="00E90D53">
        <w:rPr>
          <w:rFonts w:ascii="Palatino Linotype" w:hAnsi="Palatino Linotype"/>
          <w:color w:val="000000"/>
          <w:w w:val="95"/>
          <w:sz w:val="28"/>
          <w:szCs w:val="28"/>
        </w:rPr>
        <w:t>,6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%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w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v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Mr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=180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καὶ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β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)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διάλυμα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οὐρίας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Pr="00E90D53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NCONH</w:t>
      </w:r>
      <w:r w:rsidRPr="00E90D53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μὲ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πυκνότητα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ρ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>=1,25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g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mL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περιεκτικότητας</w:t>
      </w:r>
      <w:r w:rsidR="00E51DED"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 12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 xml:space="preserve">%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w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>/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w</w:t>
      </w:r>
      <w:r w:rsidRPr="00E90D53">
        <w:rPr>
          <w:rFonts w:ascii="Palatino Linotype" w:hAnsi="Palatino Linotype"/>
          <w:color w:val="000000"/>
          <w:w w:val="95"/>
          <w:sz w:val="28"/>
          <w:szCs w:val="28"/>
        </w:rPr>
        <w:t>.</w:t>
      </w:r>
    </w:p>
    <w:p w:rsidR="00E51DED" w:rsidRPr="002473EF" w:rsidRDefault="00E51DED" w:rsidP="00E51DED">
      <w:pPr>
        <w:shd w:val="clear" w:color="auto" w:fill="FFFFFF"/>
        <w:spacing w:line="240" w:lineRule="atLeast"/>
        <w:ind w:firstLine="709"/>
        <w:jc w:val="right"/>
        <w:rPr>
          <w:rFonts w:ascii="Palatino Linotype" w:hAnsi="Palatino Linotype"/>
          <w:b/>
          <w:i/>
          <w:sz w:val="28"/>
          <w:szCs w:val="28"/>
        </w:rPr>
      </w:pPr>
      <w:r w:rsidRPr="002473EF">
        <w:rPr>
          <w:rFonts w:ascii="Palatino Linotype" w:hAnsi="Palatino Linotype"/>
          <w:b/>
          <w:i/>
          <w:sz w:val="28"/>
          <w:szCs w:val="28"/>
        </w:rPr>
        <w:t>(</w:t>
      </w:r>
      <w:r>
        <w:rPr>
          <w:rFonts w:ascii="Palatino Linotype" w:hAnsi="Palatino Linotype"/>
          <w:b/>
          <w:i/>
          <w:sz w:val="28"/>
          <w:szCs w:val="28"/>
        </w:rPr>
        <w:t>Ἀ</w:t>
      </w:r>
      <w:r w:rsidRPr="00A4778E">
        <w:rPr>
          <w:rFonts w:ascii="Palatino Linotype" w:hAnsi="Palatino Linotype"/>
          <w:b/>
          <w:i/>
          <w:sz w:val="28"/>
          <w:szCs w:val="28"/>
        </w:rPr>
        <w:t>π</w:t>
      </w:r>
      <w:r w:rsidRPr="002473EF">
        <w:rPr>
          <w:rFonts w:ascii="Palatino Linotype" w:hAnsi="Palatino Linotype"/>
          <w:b/>
          <w:i/>
          <w:sz w:val="28"/>
          <w:szCs w:val="28"/>
        </w:rPr>
        <w:t>.: 4,92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2473EF">
        <w:rPr>
          <w:rFonts w:ascii="Palatino Linotype" w:hAnsi="Palatino Linotype"/>
          <w:b/>
          <w:i/>
          <w:sz w:val="28"/>
          <w:szCs w:val="28"/>
        </w:rPr>
        <w:t>, 61,5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2473EF">
        <w:rPr>
          <w:rFonts w:ascii="Palatino Linotype" w:hAnsi="Palatino Linotype"/>
          <w:b/>
          <w:i/>
          <w:sz w:val="28"/>
          <w:szCs w:val="28"/>
        </w:rPr>
        <w:t>)</w:t>
      </w:r>
    </w:p>
    <w:p w:rsidR="00934EE1" w:rsidRPr="005B2192" w:rsidRDefault="00CC6A43" w:rsidP="00E51DED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28"/>
          <w:szCs w:val="28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Η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2</w:t>
      </w:r>
      <w:r w:rsidR="00E51DED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Ὡσμωτικὴ Πίεση,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28"/>
          <w:szCs w:val="28"/>
          <w:u w:val="single"/>
        </w:rPr>
        <w:t xml:space="preserve"> μεταβολὴ συγκέντρωσης, εἴδη διαλυμάτων </w:t>
      </w:r>
    </w:p>
    <w:p w:rsidR="00934EE1" w:rsidRPr="00502FB4" w:rsidRDefault="00934EE1" w:rsidP="00934EE1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ab/>
      </w:r>
      <w:r w:rsidR="00E51DED"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7</w:t>
      </w:r>
      <w:r w:rsidR="00E51DED"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E51DED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Ἔστω διάλυμα οὐρίας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NCONH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ὄγκου 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μὲ ὡσμωτικὴ πίεση Π=</w:t>
      </w:r>
      <w:r w:rsidR="00E51DED" w:rsidRPr="00E51DED">
        <w:rPr>
          <w:rFonts w:ascii="Palatino Linotype" w:hAnsi="Palatino Linotype"/>
          <w:color w:val="000000"/>
          <w:w w:val="95"/>
          <w:sz w:val="28"/>
          <w:szCs w:val="28"/>
        </w:rPr>
        <w:t>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, ποιὰ ἡ νέα ὡσμωτικὴ πίεση στὶς παρακάτω περιπτώσεις: α) ἀραίωση μὲ 8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νεροῦ, β) ἐξάτμιση νεροῦ μέχρι τελικοῦ ὄγκου 1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, γ) ἀνάμειξη μὲ διάλυμα οὐρίας ὄγκου </w:t>
      </w:r>
      <w:r w:rsidR="00E51DED" w:rsidRPr="00E51DED">
        <w:rPr>
          <w:rFonts w:ascii="Palatino Linotype" w:hAnsi="Palatino Linotype"/>
          <w:color w:val="000000"/>
          <w:w w:val="95"/>
          <w:sz w:val="28"/>
          <w:szCs w:val="28"/>
        </w:rPr>
        <w:t>18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μὲ ὡσμωτικὴ πίεση Π=6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καὶ δ) προσ</w:t>
      </w:r>
      <w:r w:rsidR="00E51DED">
        <w:rPr>
          <w:rFonts w:ascii="Palatino Linotype" w:hAnsi="Palatino Linotype"/>
          <w:color w:val="000000"/>
          <w:w w:val="95"/>
          <w:sz w:val="28"/>
          <w:szCs w:val="28"/>
        </w:rPr>
        <w:t>θήκη στερεᾶς οὐσίας γλυκόζης 0,4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. Δίνεται ὅτι ὅλα τὰ διαλύματα βρίσκονται στὴν ἴδια θερμοκρασία.</w:t>
      </w:r>
    </w:p>
    <w:p w:rsidR="00E51DED" w:rsidRPr="00E51DED" w:rsidRDefault="00E51DED" w:rsidP="00E51DED">
      <w:pPr>
        <w:shd w:val="clear" w:color="auto" w:fill="FFFFFF"/>
        <w:spacing w:line="240" w:lineRule="atLeast"/>
        <w:ind w:firstLine="709"/>
        <w:jc w:val="right"/>
        <w:rPr>
          <w:rFonts w:ascii="Palatino Linotype" w:hAnsi="Palatino Linotype"/>
          <w:b/>
          <w:i/>
          <w:sz w:val="28"/>
          <w:szCs w:val="28"/>
        </w:rPr>
      </w:pPr>
      <w:r w:rsidRPr="00E51DED">
        <w:rPr>
          <w:rFonts w:ascii="Palatino Linotype" w:hAnsi="Palatino Linotype"/>
          <w:b/>
          <w:i/>
          <w:sz w:val="28"/>
          <w:szCs w:val="28"/>
        </w:rPr>
        <w:t>(</w:t>
      </w:r>
      <w:r>
        <w:rPr>
          <w:rFonts w:ascii="Palatino Linotype" w:hAnsi="Palatino Linotype"/>
          <w:b/>
          <w:i/>
          <w:sz w:val="28"/>
          <w:szCs w:val="28"/>
        </w:rPr>
        <w:t>Ἀ</w:t>
      </w:r>
      <w:r w:rsidRPr="00A4778E">
        <w:rPr>
          <w:rFonts w:ascii="Palatino Linotype" w:hAnsi="Palatino Linotype"/>
          <w:b/>
          <w:i/>
          <w:sz w:val="28"/>
          <w:szCs w:val="28"/>
        </w:rPr>
        <w:t>π</w:t>
      </w:r>
      <w:r w:rsidRPr="00E51DED">
        <w:rPr>
          <w:rFonts w:ascii="Palatino Linotype" w:hAnsi="Palatino Linotype"/>
          <w:b/>
          <w:i/>
          <w:sz w:val="28"/>
          <w:szCs w:val="28"/>
        </w:rPr>
        <w:t xml:space="preserve">.: </w:t>
      </w:r>
      <w:r>
        <w:rPr>
          <w:rFonts w:ascii="Palatino Linotype" w:hAnsi="Palatino Linotype"/>
          <w:b/>
          <w:i/>
          <w:sz w:val="28"/>
          <w:szCs w:val="28"/>
        </w:rPr>
        <w:t>α</w:t>
      </w:r>
      <w:r w:rsidRPr="00E51DED">
        <w:rPr>
          <w:rFonts w:ascii="Palatino Linotype" w:hAnsi="Palatino Linotype"/>
          <w:b/>
          <w:i/>
          <w:sz w:val="28"/>
          <w:szCs w:val="28"/>
        </w:rPr>
        <w:t>) 0,8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51DED">
        <w:rPr>
          <w:rFonts w:ascii="Palatino Linotype" w:hAnsi="Palatino Linotype"/>
          <w:b/>
          <w:i/>
          <w:sz w:val="28"/>
          <w:szCs w:val="28"/>
        </w:rPr>
        <w:t xml:space="preserve">, </w:t>
      </w:r>
      <w:r>
        <w:rPr>
          <w:rFonts w:ascii="Palatino Linotype" w:hAnsi="Palatino Linotype"/>
          <w:b/>
          <w:i/>
          <w:sz w:val="28"/>
          <w:szCs w:val="28"/>
        </w:rPr>
        <w:t xml:space="preserve">β) </w:t>
      </w:r>
      <w:r w:rsidR="005B2192" w:rsidRPr="005B2192">
        <w:rPr>
          <w:rFonts w:ascii="Palatino Linotype" w:hAnsi="Palatino Linotype"/>
          <w:b/>
          <w:i/>
          <w:sz w:val="28"/>
          <w:szCs w:val="28"/>
        </w:rPr>
        <w:t>8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E51DED">
        <w:rPr>
          <w:rFonts w:ascii="Palatino Linotype" w:hAnsi="Palatino Linotype"/>
          <w:b/>
          <w:i/>
          <w:sz w:val="28"/>
          <w:szCs w:val="28"/>
        </w:rPr>
        <w:t>)</w:t>
      </w:r>
    </w:p>
    <w:p w:rsidR="005B2192" w:rsidRDefault="00934EE1" w:rsidP="00934EE1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ab/>
      </w:r>
    </w:p>
    <w:p w:rsidR="00934EE1" w:rsidRDefault="00E51DED" w:rsidP="005B2192">
      <w:pPr>
        <w:shd w:val="clear" w:color="auto" w:fill="FFFFFF"/>
        <w:ind w:left="12" w:right="-164" w:firstLine="697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224FB9">
        <w:rPr>
          <w:rFonts w:ascii="Palatino Linotype" w:hAnsi="Palatino Linotype"/>
          <w:b/>
          <w:color w:val="000000"/>
          <w:spacing w:val="-9"/>
          <w:sz w:val="28"/>
          <w:szCs w:val="28"/>
        </w:rPr>
        <w:t>3</w:t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8</w:t>
      </w:r>
      <w:r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Ἔστω διάλυμα γλυκόζης 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6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H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12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O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bscript"/>
        </w:rPr>
        <w:t>6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στοὺς 27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μὲ ὡσμωτικὴ πίεση Π=2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(διάλυμα Α), ὑπολογίστε α) ἄν διάλυμα (Β) τῆς ἴδιας οὐσίας στὴν ἴδια 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συγκέντρωση καὶ σὲ θερμοκρασία 1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27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εἶναι ἰσοτονικό, β) μὲ ποιὰ ἀναλογία ὄγκων πρέπει νὰ τὸ ἀναμείξουμε μὲ διάλυμα (Γ) γλυκόζης στοὺς 27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μὲ ὡσμω</w:t>
      </w:r>
      <w:r>
        <w:rPr>
          <w:rFonts w:ascii="Palatino Linotype" w:hAnsi="Palatino Linotype"/>
          <w:color w:val="000000"/>
          <w:w w:val="95"/>
          <w:sz w:val="28"/>
          <w:szCs w:val="28"/>
        </w:rPr>
        <w:t>τικὴ πίεση Π=8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ὥστε νὰ προκύψει νέο διάλυμα ἰσοτονικὸ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μὲ διάλυμα ὡσμωτικῆς πίεσης Π=6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καὶ γ) πόση ποσότητα καθαρῆς γλυκόζης πρέπει νὰ προσθέσω σὲ διάλυμα Α ὄγκου 0,5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L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, ὥστε στὴν ἴδια θερμοκρασία</w:t>
      </w:r>
      <w:r>
        <w:rPr>
          <w:rFonts w:ascii="Palatino Linotype" w:hAnsi="Palatino Linotype"/>
          <w:color w:val="000000"/>
          <w:w w:val="95"/>
          <w:sz w:val="28"/>
          <w:szCs w:val="28"/>
        </w:rPr>
        <w:t xml:space="preserve"> νὰ προκύψει διάλυμα (Ε) μὲ Π=4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="00934EE1" w:rsidRPr="00502FB4">
        <w:rPr>
          <w:rFonts w:ascii="Palatino Linotype" w:hAnsi="Palatino Linotype"/>
          <w:color w:val="000000"/>
          <w:w w:val="95"/>
          <w:sz w:val="28"/>
          <w:szCs w:val="28"/>
        </w:rPr>
        <w:t>;</w:t>
      </w:r>
    </w:p>
    <w:p w:rsidR="005B2192" w:rsidRPr="00E51DED" w:rsidRDefault="005B2192" w:rsidP="005B2192">
      <w:pPr>
        <w:shd w:val="clear" w:color="auto" w:fill="FFFFFF"/>
        <w:spacing w:line="240" w:lineRule="atLeast"/>
        <w:ind w:firstLine="709"/>
        <w:jc w:val="right"/>
        <w:rPr>
          <w:rFonts w:ascii="Palatino Linotype" w:hAnsi="Palatino Linotype"/>
          <w:b/>
          <w:i/>
          <w:sz w:val="28"/>
          <w:szCs w:val="28"/>
        </w:rPr>
      </w:pPr>
      <w:r w:rsidRPr="00E51DED">
        <w:rPr>
          <w:rFonts w:ascii="Palatino Linotype" w:hAnsi="Palatino Linotype"/>
          <w:b/>
          <w:i/>
          <w:sz w:val="28"/>
          <w:szCs w:val="28"/>
        </w:rPr>
        <w:t>(</w:t>
      </w:r>
      <w:r>
        <w:rPr>
          <w:rFonts w:ascii="Palatino Linotype" w:hAnsi="Palatino Linotype"/>
          <w:b/>
          <w:i/>
          <w:sz w:val="28"/>
          <w:szCs w:val="28"/>
        </w:rPr>
        <w:t>Ἀ</w:t>
      </w:r>
      <w:r w:rsidRPr="00A4778E">
        <w:rPr>
          <w:rFonts w:ascii="Palatino Linotype" w:hAnsi="Palatino Linotype"/>
          <w:b/>
          <w:i/>
          <w:sz w:val="28"/>
          <w:szCs w:val="28"/>
        </w:rPr>
        <w:t>π</w:t>
      </w:r>
      <w:r w:rsidRPr="00E51DED">
        <w:rPr>
          <w:rFonts w:ascii="Palatino Linotype" w:hAnsi="Palatino Linotype"/>
          <w:b/>
          <w:i/>
          <w:sz w:val="28"/>
          <w:szCs w:val="28"/>
        </w:rPr>
        <w:t xml:space="preserve">.: </w:t>
      </w:r>
      <w:r>
        <w:rPr>
          <w:rFonts w:ascii="Palatino Linotype" w:hAnsi="Palatino Linotype"/>
          <w:b/>
          <w:i/>
          <w:sz w:val="28"/>
          <w:szCs w:val="28"/>
        </w:rPr>
        <w:t>α</w:t>
      </w:r>
      <w:r w:rsidRPr="00E51DED">
        <w:rPr>
          <w:rFonts w:ascii="Palatino Linotype" w:hAnsi="Palatino Linotype"/>
          <w:b/>
          <w:i/>
          <w:sz w:val="28"/>
          <w:szCs w:val="28"/>
        </w:rPr>
        <w:t xml:space="preserve">) </w:t>
      </w:r>
      <w:r>
        <w:rPr>
          <w:rFonts w:ascii="Palatino Linotype" w:hAnsi="Palatino Linotype"/>
          <w:b/>
          <w:i/>
          <w:sz w:val="28"/>
          <w:szCs w:val="28"/>
        </w:rPr>
        <w:t>Π</w:t>
      </w:r>
      <w:r w:rsidRPr="005B2192">
        <w:rPr>
          <w:rFonts w:ascii="Palatino Linotype" w:hAnsi="Palatino Linotype"/>
          <w:b/>
          <w:i/>
          <w:sz w:val="28"/>
          <w:szCs w:val="28"/>
          <w:vertAlign w:val="subscript"/>
        </w:rPr>
        <w:t>Β</w:t>
      </w:r>
      <w:r>
        <w:rPr>
          <w:rFonts w:ascii="Palatino Linotype" w:hAnsi="Palatino Linotype"/>
          <w:b/>
          <w:i/>
          <w:sz w:val="28"/>
          <w:szCs w:val="28"/>
        </w:rPr>
        <w:t xml:space="preserve">=8/3 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atm</w:t>
      </w:r>
      <w:r w:rsidRPr="005B2192">
        <w:rPr>
          <w:rFonts w:ascii="Palatino Linotype" w:hAnsi="Palatino Linotype"/>
          <w:b/>
          <w:i/>
          <w:sz w:val="28"/>
          <w:szCs w:val="28"/>
        </w:rPr>
        <w:t xml:space="preserve"> &gt; </w:t>
      </w:r>
      <w:r>
        <w:rPr>
          <w:rFonts w:ascii="Palatino Linotype" w:hAnsi="Palatino Linotype"/>
          <w:b/>
          <w:i/>
          <w:sz w:val="28"/>
          <w:szCs w:val="28"/>
        </w:rPr>
        <w:t>Π</w:t>
      </w:r>
      <w:r w:rsidRPr="005B2192">
        <w:rPr>
          <w:rFonts w:ascii="Palatino Linotype" w:hAnsi="Palatino Linotype"/>
          <w:b/>
          <w:i/>
          <w:sz w:val="28"/>
          <w:szCs w:val="28"/>
          <w:vertAlign w:val="subscript"/>
        </w:rPr>
        <w:t>Α</w:t>
      </w:r>
      <w:r>
        <w:rPr>
          <w:rFonts w:ascii="Palatino Linotype" w:hAnsi="Palatino Linotype"/>
          <w:b/>
          <w:i/>
          <w:sz w:val="28"/>
          <w:szCs w:val="28"/>
        </w:rPr>
        <w:t xml:space="preserve">, Β ὑπερτονικό, β) 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V</w:t>
      </w:r>
      <w:r w:rsidRPr="005B2192">
        <w:rPr>
          <w:rFonts w:ascii="Palatino Linotype" w:hAnsi="Palatino Linotype"/>
          <w:b/>
          <w:i/>
          <w:sz w:val="28"/>
          <w:szCs w:val="28"/>
          <w:vertAlign w:val="subscript"/>
        </w:rPr>
        <w:t>A</w:t>
      </w:r>
      <w:r w:rsidRPr="005B2192">
        <w:rPr>
          <w:rFonts w:ascii="Palatino Linotype" w:hAnsi="Palatino Linotype"/>
          <w:b/>
          <w:i/>
          <w:sz w:val="28"/>
          <w:szCs w:val="28"/>
        </w:rPr>
        <w:t>/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V</w:t>
      </w:r>
      <w:r w:rsidRPr="005B2192">
        <w:rPr>
          <w:rFonts w:ascii="Palatino Linotype" w:hAnsi="Palatino Linotype"/>
          <w:b/>
          <w:i/>
          <w:sz w:val="28"/>
          <w:szCs w:val="28"/>
          <w:vertAlign w:val="subscript"/>
        </w:rPr>
        <w:t>Γ</w:t>
      </w:r>
      <w:r>
        <w:rPr>
          <w:rFonts w:ascii="Palatino Linotype" w:hAnsi="Palatino Linotype"/>
          <w:b/>
          <w:i/>
          <w:sz w:val="28"/>
          <w:szCs w:val="28"/>
        </w:rPr>
        <w:t xml:space="preserve"> = ½, γ) 7,31</w:t>
      </w:r>
      <w:r>
        <w:rPr>
          <w:rFonts w:ascii="Palatino Linotype" w:hAnsi="Palatino Linotype"/>
          <w:b/>
          <w:i/>
          <w:sz w:val="28"/>
          <w:szCs w:val="28"/>
          <w:lang w:val="en-US"/>
        </w:rPr>
        <w:t>g</w:t>
      </w:r>
      <w:r w:rsidRPr="00E51DED">
        <w:rPr>
          <w:rFonts w:ascii="Palatino Linotype" w:hAnsi="Palatino Linotype"/>
          <w:b/>
          <w:i/>
          <w:sz w:val="28"/>
          <w:szCs w:val="28"/>
        </w:rPr>
        <w:t>)</w:t>
      </w:r>
    </w:p>
    <w:p w:rsidR="00934EE1" w:rsidRPr="005B2192" w:rsidRDefault="00CC6A43" w:rsidP="00E51DED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Η</w:t>
      </w:r>
      <w:r w:rsidR="00E51DED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3)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Ὡσμωτικὴ Πίεση, Ὡσμωμετρία</w:t>
      </w:r>
    </w:p>
    <w:p w:rsidR="00934EE1" w:rsidRPr="00502FB4" w:rsidRDefault="00934EE1" w:rsidP="00934EE1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8"/>
          <w:szCs w:val="28"/>
        </w:rPr>
      </w:pP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ab/>
      </w:r>
      <w:r w:rsidR="00357BE5">
        <w:rPr>
          <w:rFonts w:ascii="Palatino Linotype" w:hAnsi="Palatino Linotype"/>
          <w:b/>
          <w:color w:val="000000"/>
          <w:w w:val="95"/>
          <w:sz w:val="28"/>
          <w:szCs w:val="28"/>
        </w:rPr>
        <w:t>39</w:t>
      </w:r>
      <w:r w:rsidR="00E51DED" w:rsidRPr="00A840CC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E51DED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Διάλυμα </w:t>
      </w:r>
      <w:r w:rsidR="00A840CC">
        <w:rPr>
          <w:rFonts w:ascii="Palatino Linotype" w:hAnsi="Palatino Linotype"/>
          <w:color w:val="000000"/>
          <w:w w:val="95"/>
          <w:sz w:val="28"/>
          <w:szCs w:val="28"/>
        </w:rPr>
        <w:t>6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g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ἄγνωστης οὐσίας Α σὲ 20</w:t>
      </w:r>
      <w:r w:rsidR="00A840CC">
        <w:rPr>
          <w:rFonts w:ascii="Palatino Linotype" w:hAnsi="Palatino Linotype"/>
          <w:color w:val="000000"/>
          <w:w w:val="95"/>
          <w:sz w:val="28"/>
          <w:szCs w:val="28"/>
        </w:rPr>
        <w:t>0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νεροῦ ἔχει στοὺς 27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vertAlign w:val="superscript"/>
        </w:rPr>
        <w:t>ο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ὡσμωτικὴ πίεση Π=0,82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atm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ὑπολογίστε τὴ σχετικὴ μοριακὴ μάζα τῆς οὐσίας Α</w:t>
      </w:r>
    </w:p>
    <w:p w:rsidR="00934EE1" w:rsidRPr="005B2192" w:rsidRDefault="00CC6A43" w:rsidP="00A840CC">
      <w:pPr>
        <w:shd w:val="clear" w:color="auto" w:fill="FFFFFF"/>
        <w:spacing w:before="276"/>
        <w:ind w:firstLine="720"/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</w:pPr>
      <w:r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Η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4</w:t>
      </w:r>
      <w:r w:rsidR="00A840CC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>)</w:t>
      </w:r>
      <w:r w:rsidR="00934EE1" w:rsidRPr="005B2192">
        <w:rPr>
          <w:rFonts w:ascii="Palatino Linotype" w:hAnsi="Palatino Linotype"/>
          <w:b/>
          <w:color w:val="538135" w:themeColor="accent6" w:themeShade="BF"/>
          <w:spacing w:val="-21"/>
          <w:sz w:val="32"/>
          <w:szCs w:val="32"/>
          <w:u w:val="single"/>
        </w:rPr>
        <w:t xml:space="preserve"> Ὡσμωτικὴ Πίεση, Mετακίνηση Ἡμιπερατῆς Μεμβράνης</w:t>
      </w:r>
    </w:p>
    <w:p w:rsidR="00934EE1" w:rsidRPr="00A840CC" w:rsidRDefault="00934EE1" w:rsidP="00A840CC">
      <w:pPr>
        <w:shd w:val="clear" w:color="auto" w:fill="FFFFFF"/>
        <w:ind w:left="12" w:right="-164"/>
        <w:jc w:val="both"/>
        <w:rPr>
          <w:rFonts w:ascii="Palatino Linotype" w:hAnsi="Palatino Linotype"/>
          <w:color w:val="000000"/>
          <w:w w:val="95"/>
          <w:sz w:val="24"/>
          <w:szCs w:val="28"/>
        </w:rPr>
      </w:pP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ab/>
      </w:r>
      <w:r w:rsidR="00357BE5">
        <w:rPr>
          <w:rFonts w:ascii="Palatino Linotype" w:hAnsi="Palatino Linotype"/>
          <w:b/>
          <w:color w:val="000000"/>
          <w:spacing w:val="-9"/>
          <w:sz w:val="28"/>
          <w:szCs w:val="28"/>
        </w:rPr>
        <w:t>40</w:t>
      </w:r>
      <w:r w:rsidR="00E51DED" w:rsidRPr="00502FB4">
        <w:rPr>
          <w:rFonts w:ascii="Palatino Linotype" w:hAnsi="Palatino Linotype"/>
          <w:b/>
          <w:color w:val="000000"/>
          <w:spacing w:val="-9"/>
          <w:sz w:val="28"/>
          <w:szCs w:val="28"/>
        </w:rPr>
        <w:t>.</w:t>
      </w:r>
      <w:r w:rsidR="00E51DED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Ὁριζόντιο κυλινδρ</w:t>
      </w:r>
      <w:r w:rsidR="00A840CC">
        <w:rPr>
          <w:rFonts w:ascii="Palatino Linotype" w:hAnsi="Palatino Linotype"/>
          <w:color w:val="000000"/>
          <w:w w:val="95"/>
          <w:sz w:val="28"/>
          <w:szCs w:val="28"/>
        </w:rPr>
        <w:t>ικὸ δοχεῖο ἔχει συνολικὸ μῆκος 6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0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cm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καὶ χωρίζεται στὸ μέσο μὲ ἡμιπερατὴ μεμβράνη. Τὸ ἕνα μέρος</w:t>
      </w:r>
      <w:r w:rsidR="00A840CC">
        <w:rPr>
          <w:rFonts w:ascii="Palatino Linotype" w:hAnsi="Palatino Linotype"/>
          <w:color w:val="000000"/>
          <w:w w:val="95"/>
          <w:sz w:val="28"/>
          <w:szCs w:val="28"/>
        </w:rPr>
        <w:t xml:space="preserve"> ἔχει ὑδατικὸ διάλυμα μὲ 0,1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A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>, ἐνῶ τὸ ἄλλο μὲ 0,</w:t>
      </w:r>
      <w:r w:rsidR="00A840CC">
        <w:rPr>
          <w:rFonts w:ascii="Palatino Linotype" w:hAnsi="Palatino Linotype"/>
          <w:color w:val="000000"/>
          <w:w w:val="95"/>
          <w:sz w:val="28"/>
          <w:szCs w:val="28"/>
        </w:rPr>
        <w:t>3</w:t>
      </w:r>
      <w:r w:rsidRPr="00502FB4">
        <w:rPr>
          <w:rFonts w:ascii="Palatino Linotype" w:hAnsi="Palatino Linotype"/>
          <w:color w:val="000000"/>
          <w:w w:val="95"/>
          <w:sz w:val="28"/>
          <w:szCs w:val="28"/>
          <w:lang w:val="en-US"/>
        </w:rPr>
        <w:t>mol</w:t>
      </w:r>
      <w:r w:rsidRPr="00502FB4">
        <w:rPr>
          <w:rFonts w:ascii="Palatino Linotype" w:hAnsi="Palatino Linotype"/>
          <w:color w:val="000000"/>
          <w:w w:val="95"/>
          <w:sz w:val="28"/>
          <w:szCs w:val="28"/>
        </w:rPr>
        <w:t xml:space="preserve"> τῆς ἴδιας οὐσίας. Πρὸς τὰ ποὺ θὰ κινηθεῖ ἡ μεμβράνης καὶ πόσο; </w:t>
      </w:r>
    </w:p>
    <w:sectPr w:rsidR="00934EE1" w:rsidRPr="00A840CC" w:rsidSect="002675BD">
      <w:headerReference w:type="even" r:id="rId14"/>
      <w:headerReference w:type="default" r:id="rId15"/>
      <w:pgSz w:w="11909" w:h="16834"/>
      <w:pgMar w:top="1440" w:right="1134" w:bottom="1021" w:left="124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1" w:type="dxa"/>
      <w:tblBorders>
        <w:bottom w:val="double" w:sz="4" w:space="0" w:color="5B9BD5" w:themeColor="accent1"/>
      </w:tblBorders>
      <w:tblLayout w:type="fixed"/>
      <w:tblLook w:val="0000" w:firstRow="0" w:lastRow="0" w:firstColumn="0" w:lastColumn="0" w:noHBand="0" w:noVBand="0"/>
    </w:tblPr>
    <w:tblGrid>
      <w:gridCol w:w="827"/>
      <w:gridCol w:w="8330"/>
      <w:gridCol w:w="574"/>
    </w:tblGrid>
    <w:tr w:rsidR="00D13923" w:rsidRPr="002473EF" w:rsidTr="002675BD">
      <w:trPr>
        <w:trHeight w:val="350"/>
      </w:trPr>
      <w:tc>
        <w:tcPr>
          <w:tcW w:w="827" w:type="dxa"/>
          <w:vAlign w:val="center"/>
        </w:tcPr>
        <w:p w:rsidR="00D13923" w:rsidRPr="002473EF" w:rsidRDefault="00D13923" w:rsidP="002675BD">
          <w:pPr>
            <w:pStyle w:val="a3"/>
            <w:ind w:right="-150"/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</w:pPr>
        </w:p>
      </w:tc>
      <w:tc>
        <w:tcPr>
          <w:tcW w:w="8330" w:type="dxa"/>
          <w:vAlign w:val="center"/>
        </w:tcPr>
        <w:p w:rsidR="00D13923" w:rsidRPr="002473EF" w:rsidRDefault="00D13923" w:rsidP="002675BD">
          <w:pPr>
            <w:pStyle w:val="a3"/>
            <w:ind w:right="360"/>
            <w:jc w:val="center"/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</w:pP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>Χημεία Γ’</w:t>
          </w:r>
          <w:r w:rsidRPr="002675BD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 xml:space="preserve"> </w:t>
          </w: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>Λυκείου – Κεφάλαιο 1</w:t>
          </w: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  <w:vertAlign w:val="superscript"/>
            </w:rPr>
            <w:t>ο</w:t>
          </w:r>
        </w:p>
      </w:tc>
      <w:tc>
        <w:tcPr>
          <w:tcW w:w="574" w:type="dxa"/>
          <w:vAlign w:val="center"/>
        </w:tcPr>
        <w:p w:rsidR="00D13923" w:rsidRPr="002473EF" w:rsidRDefault="00D13923" w:rsidP="002675BD">
          <w:pPr>
            <w:pStyle w:val="a3"/>
            <w:rPr>
              <w:rFonts w:ascii="Palatino Linotype" w:hAnsi="Palatino Linotype"/>
              <w:b/>
              <w:color w:val="0070C0"/>
              <w:sz w:val="24"/>
              <w:szCs w:val="24"/>
              <w:lang w:val="en-US"/>
            </w:rPr>
          </w:pPr>
          <w:r w:rsidRPr="002675BD">
            <w:rPr>
              <w:rFonts w:ascii="Palatino Linotype" w:hAnsi="Palatino Linotype"/>
              <w:b/>
              <w:color w:val="0070C0"/>
              <w:sz w:val="24"/>
              <w:szCs w:val="24"/>
              <w:lang w:val="en-US"/>
            </w:rPr>
            <w:fldChar w:fldCharType="begin"/>
          </w:r>
          <w:r w:rsidRPr="002675BD">
            <w:rPr>
              <w:rFonts w:ascii="Palatino Linotype" w:hAnsi="Palatino Linotype"/>
              <w:b/>
              <w:color w:val="0070C0"/>
              <w:sz w:val="24"/>
              <w:szCs w:val="24"/>
              <w:lang w:val="en-US"/>
            </w:rPr>
            <w:instrText>PAGE   \* MERGEFORMAT</w:instrText>
          </w:r>
          <w:r w:rsidRPr="002675BD">
            <w:rPr>
              <w:rFonts w:ascii="Palatino Linotype" w:hAnsi="Palatino Linotype"/>
              <w:b/>
              <w:color w:val="0070C0"/>
              <w:sz w:val="24"/>
              <w:szCs w:val="24"/>
              <w:lang w:val="en-US"/>
            </w:rPr>
            <w:fldChar w:fldCharType="separate"/>
          </w:r>
          <w:r w:rsidR="00E90D53">
            <w:rPr>
              <w:rFonts w:ascii="Palatino Linotype" w:hAnsi="Palatino Linotype"/>
              <w:b/>
              <w:noProof/>
              <w:color w:val="0070C0"/>
              <w:sz w:val="24"/>
              <w:szCs w:val="24"/>
              <w:lang w:val="en-US"/>
            </w:rPr>
            <w:t>6</w:t>
          </w:r>
          <w:r w:rsidRPr="002675BD">
            <w:rPr>
              <w:rFonts w:ascii="Palatino Linotype" w:hAnsi="Palatino Linotype"/>
              <w:b/>
              <w:color w:val="0070C0"/>
              <w:sz w:val="24"/>
              <w:szCs w:val="24"/>
              <w:lang w:val="en-US"/>
            </w:rPr>
            <w:fldChar w:fldCharType="end"/>
          </w:r>
        </w:p>
      </w:tc>
    </w:tr>
  </w:tbl>
  <w:p w:rsidR="00D13923" w:rsidRDefault="00D1392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1" w:type="dxa"/>
      <w:tblBorders>
        <w:bottom w:val="double" w:sz="4" w:space="0" w:color="5B9BD5" w:themeColor="accent1"/>
      </w:tblBorders>
      <w:tblLayout w:type="fixed"/>
      <w:tblLook w:val="0000" w:firstRow="0" w:lastRow="0" w:firstColumn="0" w:lastColumn="0" w:noHBand="0" w:noVBand="0"/>
    </w:tblPr>
    <w:tblGrid>
      <w:gridCol w:w="827"/>
      <w:gridCol w:w="8330"/>
      <w:gridCol w:w="574"/>
    </w:tblGrid>
    <w:tr w:rsidR="00D13923" w:rsidRPr="002473EF" w:rsidTr="002675BD">
      <w:trPr>
        <w:trHeight w:val="385"/>
      </w:trPr>
      <w:tc>
        <w:tcPr>
          <w:tcW w:w="827" w:type="dxa"/>
          <w:vAlign w:val="center"/>
        </w:tcPr>
        <w:p w:rsidR="00D13923" w:rsidRPr="002473EF" w:rsidRDefault="00D13923" w:rsidP="002675BD">
          <w:pPr>
            <w:pStyle w:val="a3"/>
            <w:ind w:right="-150"/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</w:pPr>
          <w:r w:rsidRPr="002675BD"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  <w:fldChar w:fldCharType="begin"/>
          </w:r>
          <w:r w:rsidRPr="002675BD"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  <w:instrText>PAGE   \* MERGEFORMAT</w:instrText>
          </w:r>
          <w:r w:rsidRPr="002675BD"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  <w:fldChar w:fldCharType="separate"/>
          </w:r>
          <w:r w:rsidR="00E90D53">
            <w:rPr>
              <w:rFonts w:ascii="Palatino Linotype" w:hAnsi="Palatino Linotype" w:cs="Palatino Linotype"/>
              <w:b/>
              <w:noProof/>
              <w:color w:val="0070C0"/>
              <w:sz w:val="24"/>
              <w:szCs w:val="24"/>
            </w:rPr>
            <w:t>7</w:t>
          </w:r>
          <w:r w:rsidRPr="002675BD">
            <w:rPr>
              <w:rFonts w:ascii="Palatino Linotype" w:hAnsi="Palatino Linotype" w:cs="Palatino Linotype"/>
              <w:b/>
              <w:color w:val="0070C0"/>
              <w:sz w:val="24"/>
              <w:szCs w:val="24"/>
            </w:rPr>
            <w:fldChar w:fldCharType="end"/>
          </w:r>
        </w:p>
      </w:tc>
      <w:tc>
        <w:tcPr>
          <w:tcW w:w="8330" w:type="dxa"/>
          <w:vAlign w:val="center"/>
        </w:tcPr>
        <w:p w:rsidR="00D13923" w:rsidRPr="002473EF" w:rsidRDefault="00D13923">
          <w:pPr>
            <w:pStyle w:val="a3"/>
            <w:ind w:right="360"/>
            <w:jc w:val="center"/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</w:pP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>Χημεία Γ’</w:t>
          </w:r>
          <w:r w:rsidRPr="002675BD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 xml:space="preserve"> </w:t>
          </w: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</w:rPr>
            <w:t>Λυκείου – Κεφάλαιο 1</w:t>
          </w:r>
          <w:r w:rsidRPr="002473EF">
            <w:rPr>
              <w:rFonts w:ascii="Palatino Linotype" w:hAnsi="Palatino Linotype" w:cs="Palatino Linotype"/>
              <w:b/>
              <w:i/>
              <w:iCs/>
              <w:color w:val="0070C0"/>
              <w:sz w:val="24"/>
              <w:szCs w:val="24"/>
              <w:vertAlign w:val="superscript"/>
            </w:rPr>
            <w:t>ο</w:t>
          </w:r>
        </w:p>
      </w:tc>
      <w:tc>
        <w:tcPr>
          <w:tcW w:w="574" w:type="dxa"/>
        </w:tcPr>
        <w:p w:rsidR="00D13923" w:rsidRPr="002675BD" w:rsidRDefault="00D13923">
          <w:pPr>
            <w:pStyle w:val="a3"/>
            <w:rPr>
              <w:rFonts w:ascii="Palatino Linotype" w:hAnsi="Palatino Linotype"/>
              <w:b/>
              <w:color w:val="0070C0"/>
              <w:sz w:val="24"/>
              <w:szCs w:val="24"/>
            </w:rPr>
          </w:pPr>
        </w:p>
      </w:tc>
    </w:tr>
  </w:tbl>
  <w:p w:rsidR="00D13923" w:rsidRPr="002675BD" w:rsidRDefault="00D139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F3"/>
    <w:multiLevelType w:val="singleLevel"/>
    <w:tmpl w:val="5D4C9BE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" w15:restartNumberingAfterBreak="0">
    <w:nsid w:val="02510747"/>
    <w:multiLevelType w:val="hybridMultilevel"/>
    <w:tmpl w:val="233878FC"/>
    <w:lvl w:ilvl="0" w:tplc="B12EDC54">
      <w:start w:val="5"/>
      <w:numFmt w:val="decimal"/>
      <w:lvlText w:val="%1."/>
      <w:lvlJc w:val="left"/>
      <w:pPr>
        <w:tabs>
          <w:tab w:val="num" w:pos="717"/>
        </w:tabs>
        <w:ind w:left="717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226B182C"/>
    <w:multiLevelType w:val="hybridMultilevel"/>
    <w:tmpl w:val="A0D6C776"/>
    <w:lvl w:ilvl="0" w:tplc="6CAA44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52003"/>
    <w:multiLevelType w:val="singleLevel"/>
    <w:tmpl w:val="C2281432"/>
    <w:lvl w:ilvl="0">
      <w:start w:val="23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Arial" w:hAnsi="Arial" w:hint="default"/>
        <w:b/>
        <w:i w:val="0"/>
        <w:sz w:val="28"/>
        <w:vertAlign w:val="baseline"/>
      </w:rPr>
    </w:lvl>
  </w:abstractNum>
  <w:abstractNum w:abstractNumId="4" w15:restartNumberingAfterBreak="0">
    <w:nsid w:val="4C521D7D"/>
    <w:multiLevelType w:val="hybridMultilevel"/>
    <w:tmpl w:val="D13A2CBA"/>
    <w:lvl w:ilvl="0" w:tplc="46DA97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74C38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D87BC5"/>
    <w:multiLevelType w:val="hybridMultilevel"/>
    <w:tmpl w:val="F7E0DAE6"/>
    <w:lvl w:ilvl="0" w:tplc="B232B8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5A344A"/>
    <w:multiLevelType w:val="hybridMultilevel"/>
    <w:tmpl w:val="894EE18C"/>
    <w:lvl w:ilvl="0" w:tplc="C444EA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E173BF5"/>
    <w:multiLevelType w:val="singleLevel"/>
    <w:tmpl w:val="2D7EB234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9" w15:restartNumberingAfterBreak="0">
    <w:nsid w:val="7DDB7F48"/>
    <w:multiLevelType w:val="singleLevel"/>
    <w:tmpl w:val="1896B93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  <w:lvlOverride w:ilvl="0">
      <w:lvl w:ilvl="0">
        <w:start w:val="9"/>
        <w:numFmt w:val="decimal"/>
        <w:lvlText w:val="%1."/>
        <w:legacy w:legacy="1" w:legacySpace="0" w:legacyIndent="283"/>
        <w:lvlJc w:val="left"/>
      </w:lvl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95"/>
    <w:rsid w:val="00020E2D"/>
    <w:rsid w:val="000501D0"/>
    <w:rsid w:val="00070857"/>
    <w:rsid w:val="00086260"/>
    <w:rsid w:val="00090368"/>
    <w:rsid w:val="000B4FF1"/>
    <w:rsid w:val="000C16C0"/>
    <w:rsid w:val="000D3466"/>
    <w:rsid w:val="000F488C"/>
    <w:rsid w:val="000F5DF6"/>
    <w:rsid w:val="00120834"/>
    <w:rsid w:val="0012317E"/>
    <w:rsid w:val="00123596"/>
    <w:rsid w:val="0014428E"/>
    <w:rsid w:val="001454C9"/>
    <w:rsid w:val="001853B7"/>
    <w:rsid w:val="00193B94"/>
    <w:rsid w:val="001B5AB2"/>
    <w:rsid w:val="001F1244"/>
    <w:rsid w:val="001F12F1"/>
    <w:rsid w:val="00207381"/>
    <w:rsid w:val="00210A17"/>
    <w:rsid w:val="00221594"/>
    <w:rsid w:val="00224FB9"/>
    <w:rsid w:val="002473EF"/>
    <w:rsid w:val="00253BBB"/>
    <w:rsid w:val="00260F38"/>
    <w:rsid w:val="00263944"/>
    <w:rsid w:val="002675BD"/>
    <w:rsid w:val="0028473B"/>
    <w:rsid w:val="00285238"/>
    <w:rsid w:val="00292F37"/>
    <w:rsid w:val="002F09B7"/>
    <w:rsid w:val="002F1DEA"/>
    <w:rsid w:val="00303EFE"/>
    <w:rsid w:val="00316BDA"/>
    <w:rsid w:val="00322E9C"/>
    <w:rsid w:val="00357BE5"/>
    <w:rsid w:val="00373729"/>
    <w:rsid w:val="00391027"/>
    <w:rsid w:val="003B2441"/>
    <w:rsid w:val="003C6CE3"/>
    <w:rsid w:val="003D17BB"/>
    <w:rsid w:val="003E3026"/>
    <w:rsid w:val="003E4A1E"/>
    <w:rsid w:val="003E7C97"/>
    <w:rsid w:val="003F11D9"/>
    <w:rsid w:val="003F12F0"/>
    <w:rsid w:val="004343F6"/>
    <w:rsid w:val="00444FE6"/>
    <w:rsid w:val="00462909"/>
    <w:rsid w:val="00474670"/>
    <w:rsid w:val="004C6399"/>
    <w:rsid w:val="004C7090"/>
    <w:rsid w:val="004D43C6"/>
    <w:rsid w:val="004E42CB"/>
    <w:rsid w:val="004E45F7"/>
    <w:rsid w:val="004E7B8C"/>
    <w:rsid w:val="005015A7"/>
    <w:rsid w:val="00502FB4"/>
    <w:rsid w:val="00506457"/>
    <w:rsid w:val="00506F53"/>
    <w:rsid w:val="00516230"/>
    <w:rsid w:val="005166A5"/>
    <w:rsid w:val="00527753"/>
    <w:rsid w:val="00553A02"/>
    <w:rsid w:val="005546C1"/>
    <w:rsid w:val="0056190E"/>
    <w:rsid w:val="00565ED8"/>
    <w:rsid w:val="005777D3"/>
    <w:rsid w:val="00577C60"/>
    <w:rsid w:val="0059198F"/>
    <w:rsid w:val="005A1A10"/>
    <w:rsid w:val="005B2192"/>
    <w:rsid w:val="005B498B"/>
    <w:rsid w:val="005E52D2"/>
    <w:rsid w:val="005F5060"/>
    <w:rsid w:val="00600221"/>
    <w:rsid w:val="006156BA"/>
    <w:rsid w:val="00615CB3"/>
    <w:rsid w:val="00621A0D"/>
    <w:rsid w:val="00622494"/>
    <w:rsid w:val="006309D0"/>
    <w:rsid w:val="00640CD5"/>
    <w:rsid w:val="00656B14"/>
    <w:rsid w:val="006710E6"/>
    <w:rsid w:val="006743CC"/>
    <w:rsid w:val="00691B10"/>
    <w:rsid w:val="006B22E6"/>
    <w:rsid w:val="006C7224"/>
    <w:rsid w:val="006E3BAB"/>
    <w:rsid w:val="00701F5F"/>
    <w:rsid w:val="00701F6F"/>
    <w:rsid w:val="00714174"/>
    <w:rsid w:val="007226ED"/>
    <w:rsid w:val="00734DAE"/>
    <w:rsid w:val="0074418B"/>
    <w:rsid w:val="00763B4F"/>
    <w:rsid w:val="0078254A"/>
    <w:rsid w:val="00785BED"/>
    <w:rsid w:val="007D0201"/>
    <w:rsid w:val="007D0EFB"/>
    <w:rsid w:val="007D5F36"/>
    <w:rsid w:val="007E22A1"/>
    <w:rsid w:val="007E67FF"/>
    <w:rsid w:val="007F1961"/>
    <w:rsid w:val="007F636C"/>
    <w:rsid w:val="0080422C"/>
    <w:rsid w:val="008314D5"/>
    <w:rsid w:val="00876D8B"/>
    <w:rsid w:val="008804D4"/>
    <w:rsid w:val="008936E2"/>
    <w:rsid w:val="008A2C37"/>
    <w:rsid w:val="008A6489"/>
    <w:rsid w:val="008B18B9"/>
    <w:rsid w:val="008D45A0"/>
    <w:rsid w:val="008D6CA1"/>
    <w:rsid w:val="00913AC6"/>
    <w:rsid w:val="009246D6"/>
    <w:rsid w:val="009263EA"/>
    <w:rsid w:val="009343BC"/>
    <w:rsid w:val="00934EE1"/>
    <w:rsid w:val="00957950"/>
    <w:rsid w:val="009626EE"/>
    <w:rsid w:val="00974147"/>
    <w:rsid w:val="009777EC"/>
    <w:rsid w:val="009874FD"/>
    <w:rsid w:val="009A57EB"/>
    <w:rsid w:val="009B57D5"/>
    <w:rsid w:val="009F773E"/>
    <w:rsid w:val="00A06A14"/>
    <w:rsid w:val="00A07454"/>
    <w:rsid w:val="00A2691B"/>
    <w:rsid w:val="00A30331"/>
    <w:rsid w:val="00A50A41"/>
    <w:rsid w:val="00A54CCD"/>
    <w:rsid w:val="00A70872"/>
    <w:rsid w:val="00A73ABA"/>
    <w:rsid w:val="00A74815"/>
    <w:rsid w:val="00A767C8"/>
    <w:rsid w:val="00A840CC"/>
    <w:rsid w:val="00AA11AA"/>
    <w:rsid w:val="00AA2FB7"/>
    <w:rsid w:val="00AB1484"/>
    <w:rsid w:val="00AB14E3"/>
    <w:rsid w:val="00AB5895"/>
    <w:rsid w:val="00AD4C59"/>
    <w:rsid w:val="00AE43F3"/>
    <w:rsid w:val="00AF6D1F"/>
    <w:rsid w:val="00B1439C"/>
    <w:rsid w:val="00B16209"/>
    <w:rsid w:val="00B21C0F"/>
    <w:rsid w:val="00B27E8E"/>
    <w:rsid w:val="00B45992"/>
    <w:rsid w:val="00B539F9"/>
    <w:rsid w:val="00B63993"/>
    <w:rsid w:val="00B70852"/>
    <w:rsid w:val="00B71C82"/>
    <w:rsid w:val="00B72D73"/>
    <w:rsid w:val="00B83229"/>
    <w:rsid w:val="00BA2269"/>
    <w:rsid w:val="00BA7ECC"/>
    <w:rsid w:val="00BB4E83"/>
    <w:rsid w:val="00BC7B10"/>
    <w:rsid w:val="00BD02EB"/>
    <w:rsid w:val="00BE1C23"/>
    <w:rsid w:val="00BE249E"/>
    <w:rsid w:val="00BE4FAD"/>
    <w:rsid w:val="00C01D58"/>
    <w:rsid w:val="00C35B71"/>
    <w:rsid w:val="00C41ABD"/>
    <w:rsid w:val="00C445B4"/>
    <w:rsid w:val="00C54C2C"/>
    <w:rsid w:val="00C73172"/>
    <w:rsid w:val="00C731F0"/>
    <w:rsid w:val="00CC6A43"/>
    <w:rsid w:val="00D0164F"/>
    <w:rsid w:val="00D02551"/>
    <w:rsid w:val="00D13923"/>
    <w:rsid w:val="00D33D18"/>
    <w:rsid w:val="00D54588"/>
    <w:rsid w:val="00D57A53"/>
    <w:rsid w:val="00D93C3C"/>
    <w:rsid w:val="00D972BD"/>
    <w:rsid w:val="00DA3E1C"/>
    <w:rsid w:val="00DA49D0"/>
    <w:rsid w:val="00DC6AC2"/>
    <w:rsid w:val="00DD02A6"/>
    <w:rsid w:val="00DF7071"/>
    <w:rsid w:val="00E045F7"/>
    <w:rsid w:val="00E1378B"/>
    <w:rsid w:val="00E41D39"/>
    <w:rsid w:val="00E51DED"/>
    <w:rsid w:val="00E76FA7"/>
    <w:rsid w:val="00E90D53"/>
    <w:rsid w:val="00E92A46"/>
    <w:rsid w:val="00EC2D44"/>
    <w:rsid w:val="00EC5C9D"/>
    <w:rsid w:val="00F210D3"/>
    <w:rsid w:val="00F55836"/>
    <w:rsid w:val="00F9232D"/>
    <w:rsid w:val="00F949E3"/>
    <w:rsid w:val="00F958A0"/>
    <w:rsid w:val="00FB08BE"/>
    <w:rsid w:val="00FB1C3B"/>
    <w:rsid w:val="00FC324D"/>
    <w:rsid w:val="00FD5160"/>
    <w:rsid w:val="00FE117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47316"/>
  <w15:chartTrackingRefBased/>
  <w15:docId w15:val="{FBF991B1-AA1E-4318-95A3-6BD920F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60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Char"/>
    <w:qFormat/>
    <w:rsid w:val="004E7B8C"/>
    <w:pPr>
      <w:keepNext/>
      <w:widowControl/>
      <w:autoSpaceDE w:val="0"/>
      <w:autoSpaceDN w:val="0"/>
      <w:jc w:val="center"/>
      <w:outlineLvl w:val="0"/>
    </w:pPr>
    <w:rPr>
      <w:rFonts w:eastAsia="MS Mincho"/>
      <w:b/>
      <w:bCs/>
      <w:snapToGrid/>
      <w:sz w:val="52"/>
      <w:szCs w:val="5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qFormat/>
    <w:rsid w:val="004E7B8C"/>
    <w:pPr>
      <w:keepNext/>
      <w:widowControl/>
      <w:autoSpaceDE w:val="0"/>
      <w:autoSpaceDN w:val="0"/>
      <w:jc w:val="center"/>
      <w:outlineLvl w:val="4"/>
    </w:pPr>
    <w:rPr>
      <w:rFonts w:eastAsia="MS Mincho"/>
      <w:b/>
      <w:bCs/>
      <w:snapToGrid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/>
      <w:tabs>
        <w:tab w:val="center" w:pos="4153"/>
        <w:tab w:val="right" w:pos="8306"/>
      </w:tabs>
    </w:pPr>
    <w:rPr>
      <w:rFonts w:eastAsia="MS Mincho"/>
      <w:snapToGrid/>
    </w:rPr>
  </w:style>
  <w:style w:type="character" w:styleId="a4">
    <w:name w:val="page number"/>
    <w:basedOn w:val="a0"/>
    <w:semiHidden/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A06A14"/>
    <w:pPr>
      <w:ind w:left="720"/>
      <w:contextualSpacing/>
    </w:pPr>
  </w:style>
  <w:style w:type="table" w:styleId="a7">
    <w:name w:val="Table Grid"/>
    <w:basedOn w:val="a1"/>
    <w:uiPriority w:val="39"/>
    <w:rsid w:val="00A0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C2D4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C2D44"/>
    <w:rPr>
      <w:rFonts w:ascii="Segoe UI" w:hAnsi="Segoe UI" w:cs="Segoe UI"/>
      <w:snapToGrid w:val="0"/>
      <w:sz w:val="18"/>
      <w:szCs w:val="18"/>
    </w:rPr>
  </w:style>
  <w:style w:type="character" w:customStyle="1" w:styleId="1Char">
    <w:name w:val="Επικεφαλίδα 1 Char"/>
    <w:basedOn w:val="a0"/>
    <w:link w:val="1"/>
    <w:rsid w:val="004E7B8C"/>
    <w:rPr>
      <w:rFonts w:eastAsia="MS Mincho"/>
      <w:b/>
      <w:bCs/>
      <w:sz w:val="52"/>
      <w:szCs w:val="52"/>
    </w:rPr>
  </w:style>
  <w:style w:type="character" w:customStyle="1" w:styleId="5Char">
    <w:name w:val="Επικεφαλίδα 5 Char"/>
    <w:basedOn w:val="a0"/>
    <w:link w:val="5"/>
    <w:rsid w:val="004E7B8C"/>
    <w:rPr>
      <w:rFonts w:eastAsia="MS Mincho"/>
      <w:b/>
      <w:bCs/>
      <w:sz w:val="44"/>
      <w:szCs w:val="44"/>
    </w:rPr>
  </w:style>
  <w:style w:type="character" w:customStyle="1" w:styleId="apple-converted-space">
    <w:name w:val="apple-converted-space"/>
    <w:basedOn w:val="a0"/>
    <w:rsid w:val="005E52D2"/>
  </w:style>
  <w:style w:type="character" w:customStyle="1" w:styleId="2Char">
    <w:name w:val="Επικεφαλίδα 2 Char"/>
    <w:basedOn w:val="a0"/>
    <w:link w:val="2"/>
    <w:uiPriority w:val="9"/>
    <w:semiHidden/>
    <w:rsid w:val="00FF05EA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customStyle="1" w:styleId="a9">
    <w:name w:val="Χώρος Σχολίων"/>
    <w:basedOn w:val="a"/>
    <w:rsid w:val="00FF05EA"/>
    <w:pPr>
      <w:widowControl/>
    </w:pPr>
    <w:rPr>
      <w:rFonts w:ascii="Arial" w:hAnsi="Arial"/>
      <w:snapToGrid/>
      <w:color w:val="0000FF"/>
      <w:lang w:eastAsia="en-US"/>
    </w:rPr>
  </w:style>
  <w:style w:type="paragraph" w:customStyle="1" w:styleId="aa">
    <w:name w:val="Υπότιτλος Κεφαλαίου"/>
    <w:basedOn w:val="a"/>
    <w:rsid w:val="00FF05EA"/>
    <w:pPr>
      <w:widowControl/>
      <w:ind w:left="709"/>
    </w:pPr>
    <w:rPr>
      <w:b/>
      <w:snapToGrid/>
      <w:color w:val="0000FF"/>
      <w:sz w:val="28"/>
      <w:lang w:eastAsia="en-US"/>
    </w:rPr>
  </w:style>
  <w:style w:type="paragraph" w:customStyle="1" w:styleId="ab">
    <w:name w:val="Κείμενο"/>
    <w:basedOn w:val="1"/>
    <w:rsid w:val="00FF05EA"/>
    <w:pPr>
      <w:keepNext w:val="0"/>
      <w:autoSpaceDE/>
      <w:autoSpaceDN/>
      <w:spacing w:before="120" w:line="300" w:lineRule="exact"/>
      <w:ind w:firstLine="720"/>
      <w:jc w:val="both"/>
    </w:pPr>
    <w:rPr>
      <w:rFonts w:eastAsia="Times New Roman"/>
      <w:b w:val="0"/>
      <w:bCs w:val="0"/>
      <w:kern w:val="28"/>
      <w:sz w:val="24"/>
      <w:szCs w:val="20"/>
      <w:lang w:eastAsia="en-US"/>
    </w:rPr>
  </w:style>
  <w:style w:type="paragraph" w:styleId="ac">
    <w:name w:val="annotation text"/>
    <w:basedOn w:val="a"/>
    <w:link w:val="Char2"/>
    <w:semiHidden/>
    <w:rsid w:val="00FF05EA"/>
    <w:pPr>
      <w:widowControl/>
    </w:pPr>
    <w:rPr>
      <w:snapToGrid/>
      <w:lang w:val="en-GB" w:eastAsia="en-US"/>
    </w:rPr>
  </w:style>
  <w:style w:type="character" w:customStyle="1" w:styleId="Char2">
    <w:name w:val="Κείμενο σχολίου Char"/>
    <w:basedOn w:val="a0"/>
    <w:link w:val="ac"/>
    <w:semiHidden/>
    <w:rsid w:val="00FF05EA"/>
    <w:rPr>
      <w:lang w:val="en-GB" w:eastAsia="en-US"/>
    </w:rPr>
  </w:style>
  <w:style w:type="character" w:styleId="ad">
    <w:name w:val="Placeholder Text"/>
    <w:basedOn w:val="a0"/>
    <w:uiPriority w:val="99"/>
    <w:semiHidden/>
    <w:rsid w:val="00BA2269"/>
    <w:rPr>
      <w:color w:val="808080"/>
    </w:rPr>
  </w:style>
  <w:style w:type="table" w:styleId="ae">
    <w:name w:val="Grid Table Light"/>
    <w:basedOn w:val="a1"/>
    <w:uiPriority w:val="40"/>
    <w:rsid w:val="00DF70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DF70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Υποσέλιδο Char"/>
    <w:basedOn w:val="a0"/>
    <w:link w:val="a5"/>
    <w:uiPriority w:val="99"/>
    <w:rsid w:val="002675BD"/>
    <w:rPr>
      <w:snapToGrid w:val="0"/>
    </w:rPr>
  </w:style>
  <w:style w:type="character" w:customStyle="1" w:styleId="Char">
    <w:name w:val="Κεφαλίδα Char"/>
    <w:basedOn w:val="a0"/>
    <w:link w:val="a3"/>
    <w:uiPriority w:val="99"/>
    <w:rsid w:val="002675BD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F0CE-9329-472E-BBE4-6496CBF4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7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ΚΕΦΑΛΑΙΟ 1ο</vt:lpstr>
    </vt:vector>
  </TitlesOfParts>
  <Company>Nikomidia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ΚΕΦΑΛΑΙΟ 1ο</dc:title>
  <dc:subject/>
  <dc:creator>Scanner</dc:creator>
  <cp:keywords/>
  <cp:lastModifiedBy>Xan family 2017</cp:lastModifiedBy>
  <cp:revision>53</cp:revision>
  <cp:lastPrinted>2019-09-15T14:32:00Z</cp:lastPrinted>
  <dcterms:created xsi:type="dcterms:W3CDTF">2016-09-03T09:46:00Z</dcterms:created>
  <dcterms:modified xsi:type="dcterms:W3CDTF">2020-09-27T20:47:00Z</dcterms:modified>
</cp:coreProperties>
</file>