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DejaVu Serif" w:hAnsi="DejaVu Serif"/>
          <w:b/>
          <w:b/>
          <w:bCs/>
          <w:sz w:val="24"/>
          <w:szCs w:val="24"/>
          <w:lang w:val="zxx" w:eastAsia="zxx" w:bidi="zxx"/>
        </w:rPr>
      </w:pPr>
      <w:r>
        <w:rPr>
          <w:rFonts w:ascii="DejaVu Serif" w:hAnsi="DejaVu Serif"/>
          <w:b/>
          <w:bCs/>
          <w:sz w:val="24"/>
          <w:szCs w:val="24"/>
          <w:lang w:val="zxx" w:eastAsia="zxx" w:bidi="zxx"/>
        </w:rPr>
        <w:t>ΕΡΜΗΝΕΥΤΙΚΕΣ ΕΡΩΤΗΣΕΙΣ ΓΙΑ ΤΟΝ ΠΡΟΛΟΓΟ ΤΗΣ ΑΝΤΙΓΟΝΗΣ</w:t>
      </w:r>
    </w:p>
    <w:p>
      <w:pPr>
        <w:pStyle w:val="Normal"/>
        <w:jc w:val="center"/>
        <w:rPr>
          <w:rFonts w:ascii="DejaVu Serif" w:hAnsi="DejaVu Serif"/>
          <w:b/>
          <w:b/>
          <w:bCs/>
          <w:sz w:val="24"/>
          <w:szCs w:val="24"/>
          <w:lang w:val="zxx" w:eastAsia="zxx" w:bidi="zxx"/>
        </w:rPr>
      </w:pPr>
      <w:r>
        <w:rPr>
          <w:rFonts w:ascii="DejaVu Serif" w:hAnsi="DejaVu Serif"/>
          <w:b/>
          <w:bCs/>
          <w:sz w:val="24"/>
          <w:szCs w:val="24"/>
          <w:lang w:val="zxx" w:eastAsia="zxx" w:bidi="zxx"/>
        </w:rPr>
      </w:r>
    </w:p>
    <w:p>
      <w:pPr>
        <w:pStyle w:val="Normal"/>
        <w:jc w:val="center"/>
        <w:rPr>
          <w:rFonts w:ascii="DejaVu Serif" w:hAnsi="DejaVu Serif"/>
          <w:b/>
          <w:b/>
          <w:bCs/>
          <w:sz w:val="24"/>
          <w:szCs w:val="24"/>
          <w:lang w:val="zxx" w:eastAsia="zxx" w:bidi="zxx"/>
        </w:rPr>
      </w:pPr>
      <w:r>
        <w:rPr>
          <w:rFonts w:ascii="DejaVu Serif" w:hAnsi="DejaVu Serif"/>
          <w:b/>
          <w:bCs/>
          <w:sz w:val="24"/>
          <w:szCs w:val="24"/>
          <w:lang w:val="zxx" w:eastAsia="zxx" w:bidi="zxx"/>
        </w:rPr>
        <w:t>Στ. 1- 10</w:t>
      </w:r>
    </w:p>
    <w:p>
      <w:pPr>
        <w:pStyle w:val="Normal"/>
        <w:numPr>
          <w:ilvl w:val="0"/>
          <w:numId w:val="2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Ποια αρχαία δοξασία υποδηλώνουν οι στίχοι 2-3;</w:t>
      </w:r>
    </w:p>
    <w:p>
      <w:pPr>
        <w:pStyle w:val="Normal"/>
        <w:numPr>
          <w:ilvl w:val="0"/>
          <w:numId w:val="2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Ποια είναι τα αμαρτήματα που κληροδότησε ο Οιδίποδας στην Αντιγόνη και Ισμήνη;</w:t>
      </w:r>
    </w:p>
    <w:p>
      <w:pPr>
        <w:pStyle w:val="Normal"/>
        <w:numPr>
          <w:ilvl w:val="0"/>
          <w:numId w:val="2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Τι περιλαμβάνει ο μονόλογος της Αντιγόνης;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rFonts w:ascii="DejaVu Serif" w:hAnsi="DejaVu Serif"/>
          <w:b/>
          <w:b/>
          <w:bCs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/>
          <w:bCs/>
          <w:spacing w:val="-15"/>
          <w:sz w:val="24"/>
          <w:szCs w:val="24"/>
          <w:lang w:val="zxx" w:eastAsia="zxx" w:bidi="zxx"/>
        </w:rPr>
        <w:t>Στ. 11-20</w:t>
      </w:r>
    </w:p>
    <w:p>
      <w:pPr>
        <w:pStyle w:val="Normal"/>
        <w:numPr>
          <w:ilvl w:val="0"/>
          <w:numId w:val="2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Τι περιλαμβάνει ο μονόλογος της Ισμήνης;</w:t>
      </w:r>
    </w:p>
    <w:p>
      <w:pPr>
        <w:pStyle w:val="Normal"/>
        <w:numPr>
          <w:ilvl w:val="0"/>
          <w:numId w:val="2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Πώς απαντά η Αντιγόνη στο μονόλογο της Ισμήνης;</w:t>
      </w:r>
    </w:p>
    <w:p>
      <w:pPr>
        <w:pStyle w:val="Normal"/>
        <w:numPr>
          <w:ilvl w:val="0"/>
          <w:numId w:val="2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Ποιος είναι ο χώρος και ο χρόνος της τραγωδίας;</w:t>
      </w:r>
    </w:p>
    <w:p>
      <w:pPr>
        <w:pStyle w:val="Normal"/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rFonts w:ascii="DejaVu Serif" w:hAnsi="DejaVu Serif"/>
          <w:b/>
          <w:b/>
          <w:bCs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/>
          <w:bCs/>
          <w:spacing w:val="-15"/>
          <w:sz w:val="24"/>
          <w:szCs w:val="24"/>
          <w:lang w:val="zxx" w:eastAsia="zxx" w:bidi="zxx"/>
        </w:rPr>
        <w:t>Στ. 21-38</w:t>
      </w:r>
    </w:p>
    <w:p>
      <w:pPr>
        <w:pStyle w:val="Normal"/>
        <w:numPr>
          <w:ilvl w:val="0"/>
          <w:numId w:val="2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Τι περιλαμβάνει ο δεύτερος μονόλογος της Αντιγόνης;</w:t>
      </w:r>
    </w:p>
    <w:p>
      <w:pPr>
        <w:pStyle w:val="Normal"/>
        <w:numPr>
          <w:ilvl w:val="0"/>
          <w:numId w:val="2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15"/>
          <w:sz w:val="24"/>
          <w:szCs w:val="24"/>
          <w:lang w:val="zxx" w:eastAsia="zxx" w:bidi="zxx"/>
        </w:rPr>
        <w:t xml:space="preserve">Ποια είναι τα τραγικά πρόσωπα σε αυτούς τους </w:t>
      </w: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στίχους;</w:t>
      </w:r>
    </w:p>
    <w:p>
      <w:pPr>
        <w:pStyle w:val="Normal"/>
        <w:numPr>
          <w:ilvl w:val="0"/>
          <w:numId w:val="2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Τι εκφράζει ο Κρέοντας  με την εντολή του για τη μη ταφή του Πολυνείκη; Τι παραβιάζει;</w:t>
      </w:r>
    </w:p>
    <w:p>
      <w:pPr>
        <w:pStyle w:val="Normal"/>
        <w:numPr>
          <w:ilvl w:val="0"/>
          <w:numId w:val="2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Ποια είναι τα στοιχεία που προωθούν την εξέλιξη του μύθου;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rFonts w:ascii="DejaVu Serif" w:hAnsi="DejaVu Serif"/>
          <w:b/>
          <w:b/>
          <w:bCs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/>
          <w:bCs/>
          <w:spacing w:val="-15"/>
          <w:sz w:val="24"/>
          <w:szCs w:val="24"/>
          <w:lang w:val="zxx" w:eastAsia="zxx" w:bidi="zxx"/>
        </w:rPr>
        <w:t xml:space="preserve">Στ. </w:t>
      </w:r>
      <w:r>
        <w:rPr>
          <w:rFonts w:ascii="DejaVu Serif" w:hAnsi="DejaVu Serif"/>
          <w:b/>
          <w:bCs/>
          <w:spacing w:val="-15"/>
          <w:sz w:val="24"/>
          <w:szCs w:val="24"/>
          <w:lang w:val="zxx" w:eastAsia="zxx" w:bidi="zxx"/>
        </w:rPr>
        <w:t>39-48</w:t>
      </w:r>
    </w:p>
    <w:p>
      <w:pPr>
        <w:pStyle w:val="Normal"/>
        <w:numPr>
          <w:ilvl w:val="0"/>
          <w:numId w:val="2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Ποια είναι η μορφή αυτής της ενότητας;</w:t>
      </w:r>
    </w:p>
    <w:p>
      <w:pPr>
        <w:pStyle w:val="Normal"/>
        <w:numPr>
          <w:ilvl w:val="0"/>
          <w:numId w:val="2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Τι περιλαμβάνει η στιχομυθία Αντιγόνης και Ισμήνης;</w:t>
      </w:r>
    </w:p>
    <w:p>
      <w:pPr>
        <w:pStyle w:val="Normal"/>
        <w:numPr>
          <w:ilvl w:val="0"/>
          <w:numId w:val="2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Ποια είναι τα επιχειρήματα της Αντιγόνης και ποια της Ισμήνης για να επιβάλλουν τις απόψεις τους;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DejaVu Serif" w:hAnsi="DejaVu Serif"/>
          <w:b w:val="false"/>
          <w:b w:val="false"/>
          <w:bCs w:val="false"/>
          <w:spacing w:val="30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3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rFonts w:ascii="DejaVu Serif" w:hAnsi="DejaVu Serif"/>
          <w:b/>
          <w:b/>
          <w:bCs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/>
          <w:bCs/>
          <w:spacing w:val="-15"/>
          <w:sz w:val="24"/>
          <w:szCs w:val="24"/>
          <w:lang w:val="zxx" w:eastAsia="zxx" w:bidi="zxx"/>
        </w:rPr>
        <w:t xml:space="preserve">Στ. </w:t>
      </w:r>
      <w:r>
        <w:rPr>
          <w:rFonts w:ascii="DejaVu Serif" w:hAnsi="DejaVu Serif"/>
          <w:b/>
          <w:bCs/>
          <w:spacing w:val="-15"/>
          <w:sz w:val="24"/>
          <w:szCs w:val="24"/>
          <w:lang w:val="zxx" w:eastAsia="zxx" w:bidi="zxx"/>
        </w:rPr>
        <w:t>49-68</w:t>
      </w:r>
    </w:p>
    <w:p>
      <w:pPr>
        <w:pStyle w:val="Normal"/>
        <w:numPr>
          <w:ilvl w:val="0"/>
          <w:numId w:val="2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Ποιος είναι ο στόχος του μονολόγου της Ισμήνης και ποια είναι τα επιχειρήματα που χρησιμοποιεί για να τον πετύχει;</w:t>
      </w:r>
    </w:p>
    <w:p>
      <w:pPr>
        <w:pStyle w:val="Normal"/>
        <w:numPr>
          <w:ilvl w:val="0"/>
          <w:numId w:val="2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Ποιο είναι το γνωμικό. Να το αναπτύξεις.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</w:r>
    </w:p>
    <w:p>
      <w:pPr>
        <w:pStyle w:val="Normal"/>
        <w:jc w:val="center"/>
        <w:rPr>
          <w:rFonts w:ascii="DejaVu Serif" w:hAnsi="DejaVu Serif"/>
          <w:b/>
          <w:b/>
          <w:bCs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/>
          <w:bCs/>
          <w:spacing w:val="-15"/>
          <w:sz w:val="24"/>
          <w:szCs w:val="24"/>
          <w:lang w:val="zxx" w:eastAsia="zxx" w:bidi="zxx"/>
        </w:rPr>
        <w:t xml:space="preserve">Στ. </w:t>
      </w:r>
      <w:r>
        <w:rPr>
          <w:rFonts w:ascii="DejaVu Serif" w:hAnsi="DejaVu Serif"/>
          <w:b/>
          <w:bCs/>
          <w:spacing w:val="-15"/>
          <w:sz w:val="24"/>
          <w:szCs w:val="24"/>
          <w:lang w:val="zxx" w:eastAsia="zxx" w:bidi="zxx"/>
        </w:rPr>
        <w:t>69-83</w:t>
      </w:r>
    </w:p>
    <w:p>
      <w:pPr>
        <w:pStyle w:val="Normal"/>
        <w:numPr>
          <w:ilvl w:val="0"/>
          <w:numId w:val="3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Ποια είναι τα επιχειρήματα της Αντιγόνης για να στηρίξει την απόφαση της να θάψει τον Πολυνείκη;</w:t>
      </w:r>
    </w:p>
    <w:p>
      <w:pPr>
        <w:pStyle w:val="Normal"/>
        <w:numPr>
          <w:ilvl w:val="0"/>
          <w:numId w:val="3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Ποια ήταν η άποψη των αρχαίων για τη μεταθανάτια ζωή;</w:t>
      </w:r>
    </w:p>
    <w:p>
      <w:pPr>
        <w:pStyle w:val="Normal"/>
        <w:numPr>
          <w:ilvl w:val="0"/>
          <w:numId w:val="3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Με ποια δικαιολογία η Ισμήνη αποκρούει την κατηγορία της Αντιγόνης ότι προσβάλλει το θείο δίκαιο αν δε συμπράξει στην ταφή του νεκρού;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rFonts w:ascii="DejaVu Serif" w:hAnsi="DejaVu Serif"/>
          <w:b/>
          <w:b/>
          <w:bCs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/>
          <w:bCs/>
          <w:spacing w:val="-15"/>
          <w:sz w:val="24"/>
          <w:szCs w:val="24"/>
          <w:lang w:val="zxx" w:eastAsia="zxx" w:bidi="zxx"/>
        </w:rPr>
        <w:t xml:space="preserve">Στ. </w:t>
      </w:r>
      <w:r>
        <w:rPr>
          <w:rFonts w:ascii="DejaVu Serif" w:hAnsi="DejaVu Serif"/>
          <w:b/>
          <w:bCs/>
          <w:spacing w:val="-15"/>
          <w:sz w:val="24"/>
          <w:szCs w:val="24"/>
          <w:lang w:val="zxx" w:eastAsia="zxx" w:bidi="zxx"/>
        </w:rPr>
        <w:t>84-99</w:t>
      </w:r>
    </w:p>
    <w:p>
      <w:pPr>
        <w:pStyle w:val="Normal"/>
        <w:numPr>
          <w:ilvl w:val="0"/>
          <w:numId w:val="3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Τι εννοεί η Ισμήνη με τη φράση έχεις ζεστή καρδιά για ψυχρά πράγματα;</w:t>
      </w:r>
    </w:p>
    <w:p>
      <w:pPr>
        <w:pStyle w:val="Normal"/>
        <w:numPr>
          <w:ilvl w:val="0"/>
          <w:numId w:val="3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Πώς βλέπει το θάνατο η Αντιγόνη και πώς η Ισμήνη;</w:t>
      </w:r>
    </w:p>
    <w:p>
      <w:pPr>
        <w:pStyle w:val="Normal"/>
        <w:numPr>
          <w:ilvl w:val="0"/>
          <w:numId w:val="3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Ποια είναι τα επιχειρήματα που χρησιμοποιεί η Ισμήνη για να πείσει την Αντιγόνη για εγκαταλείψει το εγχείρημα της;</w:t>
      </w:r>
    </w:p>
    <w:p>
      <w:pPr>
        <w:pStyle w:val="Normal"/>
        <w:numPr>
          <w:ilvl w:val="0"/>
          <w:numId w:val="3"/>
        </w:numPr>
        <w:rPr>
          <w:rFonts w:ascii="DejaVu Serif" w:hAnsi="DejaVu Serif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Ποια είναι τα επιχε</w:t>
      </w: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ι</w:t>
      </w: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ρήματα που χρησιμοποιεί η Αντιγόνη για να στηρίξει την απόφαση της να θάψει τον Πολυνείκη;</w:t>
      </w:r>
    </w:p>
    <w:p>
      <w:pPr>
        <w:pStyle w:val="Normal"/>
        <w:numPr>
          <w:ilvl w:val="0"/>
          <w:numId w:val="3"/>
        </w:numPr>
        <w:rPr>
          <w:rFonts w:ascii="DejaVu Serif" w:hAnsi="DejaVu Serif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spacing w:val="-15"/>
          <w:sz w:val="24"/>
          <w:szCs w:val="24"/>
          <w:lang w:val="zxx" w:eastAsia="zxx" w:bidi="zxx"/>
        </w:rPr>
        <w:t>Ποιο είναι το τραγικό στοιχείο;</w:t>
      </w:r>
    </w:p>
    <w:p>
      <w:pPr>
        <w:pStyle w:val="Normal"/>
        <w:numPr>
          <w:ilvl w:val="0"/>
          <w:numId w:val="3"/>
        </w:numPr>
        <w:rPr>
          <w:rFonts w:ascii="DejaVu Serif" w:hAnsi="DejaVu Serif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spacing w:val="15"/>
          <w:sz w:val="24"/>
          <w:szCs w:val="24"/>
          <w:lang w:val="zxx" w:eastAsia="zxx" w:bidi="zxx"/>
        </w:rPr>
        <w:t xml:space="preserve">Ποιο είναι το στοιχείο εξέλιξης και προώθησης </w:t>
      </w:r>
      <w:r>
        <w:rPr>
          <w:rFonts w:ascii="DejaVu Serif" w:hAnsi="DejaVu Serif"/>
          <w:spacing w:val="-15"/>
          <w:sz w:val="24"/>
          <w:szCs w:val="24"/>
          <w:lang w:val="zxx" w:eastAsia="zxx" w:bidi="zxx"/>
        </w:rPr>
        <w:t>του μύθου;</w:t>
      </w:r>
    </w:p>
    <w:p>
      <w:pPr>
        <w:pStyle w:val="Normal"/>
        <w:numPr>
          <w:ilvl w:val="0"/>
          <w:numId w:val="0"/>
        </w:numPr>
        <w:ind w:left="720" w:hanging="0"/>
        <w:rPr>
          <w:rFonts w:ascii="DejaVu Serif" w:hAnsi="DejaVu Serif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spacing w:val="-15"/>
          <w:sz w:val="24"/>
          <w:szCs w:val="24"/>
          <w:lang w:val="zxx" w:eastAsia="zxx" w:bidi="zxx"/>
        </w:rPr>
      </w:r>
    </w:p>
    <w:p>
      <w:pPr>
        <w:pStyle w:val="Normal"/>
        <w:jc w:val="center"/>
        <w:rPr>
          <w:rFonts w:ascii="DejaVu Serif" w:hAnsi="DejaVu Serif"/>
          <w:b/>
          <w:b/>
          <w:bCs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/>
          <w:bCs/>
          <w:spacing w:val="-15"/>
          <w:sz w:val="24"/>
          <w:szCs w:val="24"/>
          <w:lang w:val="zxx" w:eastAsia="zxx" w:bidi="zxx"/>
        </w:rPr>
        <w:t>Συνολική θεώρηση προλόγου</w:t>
      </w:r>
    </w:p>
    <w:p>
      <w:pPr>
        <w:pStyle w:val="Normal"/>
        <w:numPr>
          <w:ilvl w:val="0"/>
          <w:numId w:val="4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Ποιος είναι ο λειτουργικός ρόλος του προλόγου της Αντιγόνης;</w:t>
      </w:r>
    </w:p>
    <w:p>
      <w:pPr>
        <w:pStyle w:val="Normal"/>
        <w:numPr>
          <w:ilvl w:val="0"/>
          <w:numId w:val="4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Ο Κρέων στον πρόλογο είναι παρών αν και δεν παρουσιάζεται στη σκηνή. Πώς προβάλλεται η παρουσία του και ποια χαρακτηριστικά αποδίδονται σ' αυτόν;</w:t>
      </w:r>
    </w:p>
    <w:p>
      <w:pPr>
        <w:pStyle w:val="Normal"/>
        <w:numPr>
          <w:ilvl w:val="0"/>
          <w:numId w:val="4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Ποια συναισθήματα προκαλεί στους θεατές ο πρόλογος;</w:t>
      </w:r>
    </w:p>
    <w:p>
      <w:pPr>
        <w:pStyle w:val="Normal"/>
        <w:numPr>
          <w:ilvl w:val="0"/>
          <w:numId w:val="4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Ποια θεατρική σκοπιμότητα εξυπηρετεί η ηθογραφία;</w:t>
      </w:r>
    </w:p>
    <w:p>
      <w:pPr>
        <w:pStyle w:val="Normal"/>
        <w:numPr>
          <w:ilvl w:val="0"/>
          <w:numId w:val="4"/>
        </w:numPr>
        <w:jc w:val="both"/>
        <w:rPr>
          <w:rFonts w:ascii="DejaVu Serif" w:hAnsi="DejaVu Serif"/>
          <w:b w:val="false"/>
          <w:b w:val="false"/>
          <w:bCs w:val="false"/>
          <w:spacing w:val="-15"/>
          <w:sz w:val="24"/>
          <w:szCs w:val="24"/>
          <w:lang w:val="zxx" w:eastAsia="zxx" w:bidi="zxx"/>
        </w:rPr>
      </w:pPr>
      <w:r>
        <w:rPr>
          <w:rFonts w:ascii="DejaVu Serif" w:hAnsi="DejaVu Serif"/>
          <w:b w:val="false"/>
          <w:bCs w:val="false"/>
          <w:spacing w:val="-15"/>
          <w:sz w:val="24"/>
          <w:szCs w:val="24"/>
          <w:lang w:val="zxx" w:eastAsia="zxx" w:bidi="zxx"/>
        </w:rPr>
        <w:t>Πως διαγράφεται το ήθος της Αντιγόνης και της Ισμήνης στον πρόλογο;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ejaVu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l-GR" w:eastAsia="zh-CN" w:bidi="hi-IN"/>
    </w:rPr>
  </w:style>
  <w:style w:type="paragraph" w:styleId="3">
    <w:name w:val="Heading 3"/>
    <w:basedOn w:val="Style15"/>
    <w:next w:val="Style16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character" w:styleId="Style13">
    <w:name w:val="Κουκκίδες"/>
    <w:qFormat/>
    <w:rPr>
      <w:rFonts w:ascii="OpenSymbol" w:hAnsi="OpenSymbol" w:eastAsia="OpenSymbol" w:cs="OpenSymbol"/>
    </w:rPr>
  </w:style>
  <w:style w:type="character" w:styleId="Style14">
    <w:name w:val="Χαρακτήρες αρίθμησης"/>
    <w:qFormat/>
    <w:rPr>
      <w:b w:val="false"/>
      <w:bCs w:val="false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LibreOffice/6.0.7.3$Linux_X86_64 LibreOffice_project/00m0$Build-3</Application>
  <Pages>2</Pages>
  <Words>377</Words>
  <Characters>1865</Characters>
  <CharactersWithSpaces>2176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2018-02-26T08:28:14Z</dcterms:created>
  <dc:creator/>
  <dc:description/>
  <dc:language>el-GR</dc:language>
  <cp:lastModifiedBy/>
  <dcterms:modified xsi:type="dcterms:W3CDTF">2020-03-20T07:42:13Z</dcterms:modified>
  <cp:revision>2</cp:revision>
  <dc:subject/>
  <dc:title/>
</cp:coreProperties>
</file>