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ans" w:hAnsi="Liberation Sans"/>
          <w:b/>
          <w:b/>
          <w:bCs/>
          <w:sz w:val="30"/>
          <w:szCs w:val="30"/>
          <w:lang w:val="zxx" w:eastAsia="zxx" w:bidi="zxx"/>
        </w:rPr>
      </w:pPr>
      <w:r>
        <w:rPr>
          <w:rFonts w:ascii="Liberation Sans" w:hAnsi="Liberation Sans"/>
          <w:b/>
          <w:bCs/>
          <w:sz w:val="30"/>
          <w:szCs w:val="30"/>
          <w:lang w:val="zxx" w:eastAsia="zxx" w:bidi="zxx"/>
        </w:rPr>
        <w:t xml:space="preserve">ΠΑΡΟΔΟΣ </w:t>
      </w:r>
    </w:p>
    <w:p>
      <w:pPr>
        <w:pStyle w:val="Normal"/>
        <w:jc w:val="center"/>
        <w:rPr>
          <w:rFonts w:ascii="Liberation Sans" w:hAnsi="Liberation Sans"/>
          <w:b/>
          <w:b/>
          <w:bCs/>
          <w:sz w:val="30"/>
          <w:szCs w:val="30"/>
          <w:lang w:val="zxx" w:eastAsia="zxx" w:bidi="zxx"/>
        </w:rPr>
      </w:pPr>
      <w:r>
        <w:rPr>
          <w:rFonts w:ascii="Liberation Sans" w:hAnsi="Liberation Sans"/>
          <w:b/>
          <w:bCs/>
          <w:sz w:val="30"/>
          <w:szCs w:val="30"/>
          <w:lang w:val="zxx" w:eastAsia="zxx" w:bidi="zxx"/>
        </w:rPr>
        <w:t>(στιχ. 100 – 161)</w:t>
      </w:r>
    </w:p>
    <w:p>
      <w:pPr>
        <w:pStyle w:val="Normal"/>
        <w:jc w:val="center"/>
        <w:rPr>
          <w:rFonts w:ascii="Liberation Sans" w:hAnsi="Liberation Sans"/>
          <w:b/>
          <w:b/>
          <w:bCs/>
          <w:sz w:val="30"/>
          <w:szCs w:val="30"/>
          <w:lang w:val="zxx" w:eastAsia="zxx" w:bidi="zxx"/>
        </w:rPr>
      </w:pPr>
      <w:r>
        <w:rPr>
          <w:rFonts w:ascii="Liberation Sans" w:hAnsi="Liberation Sans"/>
          <w:b/>
          <w:bCs/>
          <w:sz w:val="30"/>
          <w:szCs w:val="30"/>
          <w:lang w:val="zxx" w:eastAsia="zxx" w:bidi="zxx"/>
        </w:rPr>
        <w:t>Άσμα που τραγουδά ο Χορός, ενώ μπαίνει για να καταλάβει τη θέση του στην ορχήστρα</w:t>
      </w:r>
    </w:p>
    <w:p>
      <w:pPr>
        <w:pStyle w:val="Normal"/>
        <w:jc w:val="center"/>
        <w:rPr>
          <w:rFonts w:ascii="Liberation Sans" w:hAnsi="Liberation Sans"/>
          <w:b/>
          <w:b/>
          <w:bCs/>
          <w:sz w:val="30"/>
          <w:szCs w:val="30"/>
          <w:lang w:val="zxx" w:eastAsia="zxx" w:bidi="zxx"/>
        </w:rPr>
      </w:pPr>
      <w:r>
        <w:rPr>
          <w:rFonts w:ascii="Liberation Sans" w:hAnsi="Liberation Sans"/>
          <w:b/>
          <w:bCs/>
          <w:sz w:val="30"/>
          <w:szCs w:val="30"/>
          <w:lang w:val="zxx" w:eastAsia="zxx" w:bidi="zxx"/>
        </w:rPr>
      </w:r>
    </w:p>
    <w:p>
      <w:pPr>
        <w:pStyle w:val="Normal"/>
        <w:jc w:val="center"/>
        <w:rPr>
          <w:rFonts w:ascii="Liberation Sans" w:hAnsi="Liberation Sans"/>
          <w:b/>
          <w:b/>
          <w:bCs/>
          <w:sz w:val="30"/>
          <w:szCs w:val="30"/>
          <w:lang w:val="zxx" w:eastAsia="zxx" w:bidi="zxx"/>
        </w:rPr>
      </w:pPr>
      <w:r>
        <w:rPr>
          <w:rFonts w:ascii="Liberation Sans" w:hAnsi="Liberation Sans"/>
          <w:b/>
          <w:bCs/>
          <w:sz w:val="30"/>
          <w:szCs w:val="30"/>
          <w:lang w:val="zxx" w:eastAsia="zxx" w:bidi="zxx"/>
        </w:rPr>
        <w:t>ΕΡΜΗΝΕΥΤΙΚΗ ΠΡΟΣΕΓΓΙΣΗ</w:t>
      </w:r>
    </w:p>
    <w:p>
      <w:pPr>
        <w:pStyle w:val="Normal"/>
        <w:jc w:val="center"/>
        <w:rPr>
          <w:rFonts w:ascii="Liberation Sans" w:hAnsi="Liberation Sans"/>
          <w:b/>
          <w:b/>
          <w:bCs/>
          <w:sz w:val="30"/>
          <w:szCs w:val="30"/>
          <w:lang w:val="zxx" w:eastAsia="zxx" w:bidi="zxx"/>
        </w:rPr>
      </w:pPr>
      <w:r>
        <w:rPr>
          <w:rFonts w:ascii="Liberation Sans" w:hAnsi="Liberation Sans"/>
          <w:b/>
          <w:bCs/>
          <w:sz w:val="30"/>
          <w:szCs w:val="30"/>
          <w:lang w:val="zxx" w:eastAsia="zxx" w:bidi="zxx"/>
        </w:rPr>
      </w:r>
    </w:p>
    <w:p>
      <w:pPr>
        <w:pStyle w:val="Normal"/>
        <w:jc w:val="both"/>
        <w:rPr>
          <w:rFonts w:ascii="Liberation Sans" w:hAnsi="Liberation Sans"/>
          <w:b/>
          <w:b/>
          <w:bCs/>
          <w:sz w:val="30"/>
          <w:szCs w:val="30"/>
        </w:rPr>
      </w:pPr>
      <w:r>
        <w:rPr>
          <w:rStyle w:val="Style13"/>
          <w:rFonts w:ascii="Liberation Sans" w:hAnsi="Liberation Sans"/>
          <w:b/>
          <w:bCs/>
          <w:color w:val="000000"/>
          <w:sz w:val="30"/>
          <w:szCs w:val="30"/>
          <w:lang w:val="zxx" w:eastAsia="zxx" w:bidi="zxx"/>
        </w:rPr>
        <w:t>Πάροδος:</w:t>
      </w:r>
      <w:r>
        <w:rPr>
          <w:rStyle w:val="Style13"/>
          <w:rFonts w:ascii="Liberation Sans" w:hAnsi="Liberation Sans"/>
          <w:b w:val="false"/>
          <w:bCs w:val="false"/>
          <w:color w:val="508D24"/>
          <w:sz w:val="30"/>
          <w:szCs w:val="30"/>
          <w:lang w:val="zxx" w:eastAsia="zxx" w:bidi="zxx"/>
        </w:rPr>
        <w:t xml:space="preserve"> </w:t>
      </w:r>
      <w:r>
        <w:rPr>
          <w:rFonts w:ascii="Liberation Sans" w:hAnsi="Liberation Sans"/>
          <w:b w:val="false"/>
          <w:bCs w:val="false"/>
          <w:sz w:val="30"/>
          <w:szCs w:val="30"/>
          <w:lang w:val="zxx" w:eastAsia="zxx" w:bidi="zxx"/>
        </w:rPr>
        <w:t xml:space="preserve">Ο χορός, που αποτελείται από γέροντες Θηβαίους, μπαίνει με ρυθμικό βηματισμό από τη δεξιά πάροδο στην ορχήστρα του θεάτρου. Μπαίνοντας τραγουδούν το τραγούδι αυτό με τη συνοδεία αυλού. </w:t>
      </w:r>
      <w:r>
        <w:rPr>
          <w:rFonts w:ascii="Liberation Sans" w:hAnsi="Liberation Sans"/>
          <w:b w:val="false"/>
          <w:bCs w:val="false"/>
          <w:sz w:val="30"/>
          <w:szCs w:val="30"/>
          <w:lang w:val="zxx" w:eastAsia="zxx" w:bidi="zxx"/>
        </w:rPr>
        <w:t xml:space="preserve">Μετά την πάροδο όλη η δράση γίνεται δημόσια και όχι μυστικά. Οι γέροντες Θηβαίοι, που εκπροσωπούν τη Γερουσία της πόλης, δεν είναι τυχαία πρόσωπα, </w:t>
      </w:r>
      <w:r>
        <w:rPr>
          <w:rFonts w:ascii="Liberation Sans" w:hAnsi="Liberation Sans"/>
          <w:b w:val="false"/>
          <w:bCs w:val="false"/>
          <w:sz w:val="30"/>
          <w:szCs w:val="30"/>
          <w:lang w:val="zxx" w:eastAsia="zxx" w:bidi="zxx"/>
        </w:rPr>
        <w:t>αλλά έρχονται, ύστερα από πρόσκληση του νέου βασιλιά, του Κρέοντα, για να επιβεβαιώσουν την ανάρρησή του στο θρόνο και να εγκρίνουν το πρώτο του διάταγμα.</w:t>
      </w:r>
    </w:p>
    <w:p>
      <w:pPr>
        <w:pStyle w:val="Normal"/>
        <w:jc w:val="both"/>
        <w:rPr>
          <w:rFonts w:ascii="Liberation Sans" w:hAnsi="Liberation Sans"/>
          <w:b w:val="false"/>
          <w:b w:val="false"/>
          <w:bCs w:val="false"/>
          <w:sz w:val="30"/>
          <w:szCs w:val="30"/>
          <w:lang w:val="zxx" w:eastAsia="zxx" w:bidi="zxx"/>
        </w:rPr>
      </w:pPr>
      <w:r>
        <w:rPr>
          <w:rFonts w:ascii="Liberation Sans" w:hAnsi="Liberation Sans"/>
          <w:b w:val="false"/>
          <w:bCs w:val="false"/>
          <w:sz w:val="30"/>
          <w:szCs w:val="30"/>
          <w:lang w:val="zxx" w:eastAsia="zxx" w:bidi="zxx"/>
        </w:rPr>
      </w:r>
    </w:p>
    <w:p>
      <w:pPr>
        <w:pStyle w:val="Normal"/>
        <w:jc w:val="both"/>
        <w:rPr>
          <w:rFonts w:ascii="Liberation Sans" w:hAnsi="Liberation Sans"/>
          <w:b/>
          <w:b/>
          <w:bCs/>
          <w:sz w:val="30"/>
          <w:szCs w:val="30"/>
          <w:lang w:val="zxx" w:eastAsia="zxx" w:bidi="zxx"/>
        </w:rPr>
      </w:pPr>
      <w:r>
        <w:rPr>
          <w:rFonts w:ascii="Liberation Sans" w:hAnsi="Liberation Sans"/>
          <w:b/>
          <w:bCs/>
          <w:sz w:val="30"/>
          <w:szCs w:val="30"/>
          <w:lang w:val="zxx" w:eastAsia="zxx" w:bidi="zxx"/>
        </w:rPr>
        <w:t>ΠΡΑΓΜΑΤΟΛΟΓΙΚΑ</w:t>
      </w:r>
    </w:p>
    <w:p>
      <w:pPr>
        <w:pStyle w:val="Normal"/>
        <w:jc w:val="left"/>
        <w:rPr>
          <w:rFonts w:ascii="Liberation Sans" w:hAnsi="Liberation Sans"/>
          <w:b/>
          <w:b/>
          <w:bCs/>
          <w:sz w:val="30"/>
          <w:szCs w:val="30"/>
        </w:rPr>
      </w:pPr>
      <w:r>
        <w:rPr>
          <w:rFonts w:ascii="Liberation Sans" w:hAnsi="Liberation Sans"/>
          <w:b w:val="false"/>
          <w:bCs w:val="false"/>
          <w:sz w:val="30"/>
          <w:szCs w:val="30"/>
          <w:lang w:val="zxx" w:eastAsia="zxx" w:bidi="zxx"/>
        </w:rPr>
        <w:br/>
      </w:r>
      <w:r>
        <w:rPr>
          <w:rStyle w:val="Style13"/>
          <w:rFonts w:ascii="Liberation Sans" w:hAnsi="Liberation Sans"/>
          <w:b/>
          <w:bCs/>
          <w:color w:val="000000"/>
          <w:sz w:val="30"/>
          <w:szCs w:val="30"/>
          <w:u w:val="single"/>
          <w:lang w:val="zxx" w:eastAsia="zxx" w:bidi="zxx"/>
        </w:rPr>
        <w:t>στ. 100→ Ἀκτὶς ἀελίου:</w:t>
      </w:r>
      <w:r>
        <w:rPr>
          <w:rStyle w:val="Style13"/>
          <w:rFonts w:ascii="Liberation Sans" w:hAnsi="Liberation Sans"/>
          <w:b/>
          <w:bCs/>
          <w:color w:val="000000"/>
          <w:sz w:val="30"/>
          <w:szCs w:val="30"/>
          <w:u w:val="none"/>
          <w:lang w:val="zxx" w:eastAsia="zxx" w:bidi="zxx"/>
        </w:rPr>
        <w:t xml:space="preserve"> </w:t>
      </w:r>
      <w:r>
        <w:rPr>
          <w:rFonts w:ascii="Liberation Sans" w:hAnsi="Liberation Sans"/>
          <w:b w:val="false"/>
          <w:bCs w:val="false"/>
          <w:sz w:val="30"/>
          <w:szCs w:val="30"/>
          <w:u w:val="none"/>
          <w:lang w:val="zxx" w:eastAsia="zxx" w:bidi="zxx"/>
        </w:rPr>
        <w:t>Με</w:t>
      </w:r>
      <w:r>
        <w:rPr>
          <w:rFonts w:ascii="Liberation Sans" w:hAnsi="Liberation Sans"/>
          <w:b w:val="false"/>
          <w:bCs w:val="false"/>
          <w:sz w:val="30"/>
          <w:szCs w:val="30"/>
          <w:lang w:val="zxx" w:eastAsia="zxx" w:bidi="zxx"/>
        </w:rPr>
        <w:t xml:space="preserve"> τη φράση αυτή προσδιορίζεται το χρονικό πλαίσιο: είναι πολύ νωρίς το πρωί, την ώρα που οι πρώτες αχτίνες του ήλιου ρίχνουν το φως στη Θήβα. Ο χορός απευθύνει ένα δοξαστικό τραγούδι στον ήλιο. Η παράσταση των θεατρικών έργων στην Αθήνα αρχίζει επίσης με το πρώτο φως του ήλιου. Έτσι ο χρόνος του δράματος και ο χρόνος της παράστασης ταυτίζονται. Ο Σοφοκλής χρησιμοποιεί αυτή την τεχνική και σε άλλες τραγωδίες του (Αίαντας, Ηλέκτρα).</w:t>
        <w:br/>
      </w:r>
      <w:r>
        <w:rPr>
          <w:rStyle w:val="Style13"/>
          <w:rFonts w:ascii="Liberation Sans" w:hAnsi="Liberation Sans"/>
          <w:b/>
          <w:bCs/>
          <w:color w:val="000000"/>
          <w:sz w:val="30"/>
          <w:szCs w:val="30"/>
          <w:u w:val="single"/>
          <w:lang w:val="zxx" w:eastAsia="zxx" w:bidi="zxx"/>
        </w:rPr>
        <w:t>στ. 126 →δράκοντος</w:t>
      </w:r>
      <w:r>
        <w:rPr>
          <w:rFonts w:ascii="Liberation Sans" w:hAnsi="Liberation Sans"/>
          <w:b/>
          <w:bCs/>
          <w:color w:val="000000"/>
          <w:sz w:val="30"/>
          <w:szCs w:val="30"/>
          <w:u w:val="single"/>
          <w:lang w:val="zxx" w:eastAsia="zxx" w:bidi="zxx"/>
        </w:rPr>
        <w:t>:</w:t>
      </w:r>
      <w:r>
        <w:rPr>
          <w:rFonts w:ascii="Liberation Sans" w:hAnsi="Liberation Sans"/>
          <w:b/>
          <w:bCs/>
          <w:color w:val="000000"/>
          <w:sz w:val="30"/>
          <w:szCs w:val="30"/>
          <w:u w:val="none"/>
          <w:lang w:val="zxx" w:eastAsia="zxx" w:bidi="zxx"/>
        </w:rPr>
        <w:t xml:space="preserve"> </w:t>
      </w:r>
      <w:r>
        <w:rPr>
          <w:rFonts w:ascii="Liberation Sans" w:hAnsi="Liberation Sans"/>
          <w:b w:val="false"/>
          <w:bCs w:val="false"/>
          <w:sz w:val="30"/>
          <w:szCs w:val="30"/>
          <w:u w:val="none"/>
          <w:lang w:val="zxx" w:eastAsia="zxx" w:bidi="zxx"/>
        </w:rPr>
        <w:t>Οι</w:t>
      </w:r>
      <w:r>
        <w:rPr>
          <w:rFonts w:ascii="Liberation Sans" w:hAnsi="Liberation Sans"/>
          <w:b w:val="false"/>
          <w:bCs w:val="false"/>
          <w:sz w:val="30"/>
          <w:szCs w:val="30"/>
          <w:lang w:val="zxx" w:eastAsia="zxx" w:bidi="zxx"/>
        </w:rPr>
        <w:t xml:space="preserve"> Θηβαίοι παρομοιάζονται με δράκοντες. Σύμφωνα με το μύθο οι κάτοικοι της Θήβας καταγόταν από δράκοντες. Ο Σοφοκλής λοιπόν παρομοιάζει τους Αργείους που επιτέθηκαν στην στη Θήβα με τους και τους Θηβαίους με δράκοντες, που είναι οι εχθροί των αετών. Η εικόνα της συμπλοκής αετού και δράκου παρουσιάζεται και από τον Όμηρο (Μ, 201-2).</w:t>
        <w:br/>
      </w:r>
      <w:r>
        <w:rPr>
          <w:rStyle w:val="Style13"/>
          <w:rFonts w:ascii="Liberation Sans" w:hAnsi="Liberation Sans"/>
          <w:b/>
          <w:bCs/>
          <w:color w:val="000000"/>
          <w:sz w:val="30"/>
          <w:szCs w:val="30"/>
          <w:u w:val="single"/>
          <w:lang w:val="zxx" w:eastAsia="zxx" w:bidi="zxx"/>
        </w:rPr>
        <w:t>στ. 133 →ἀλαλάξαι</w:t>
      </w:r>
      <w:r>
        <w:rPr>
          <w:rFonts w:ascii="Liberation Sans" w:hAnsi="Liberation Sans"/>
          <w:b/>
          <w:bCs/>
          <w:color w:val="000000"/>
          <w:sz w:val="30"/>
          <w:szCs w:val="30"/>
          <w:lang w:val="zxx" w:eastAsia="zxx" w:bidi="zxx"/>
        </w:rPr>
        <w:t>:</w:t>
      </w:r>
      <w:r>
        <w:rPr>
          <w:rFonts w:ascii="Liberation Sans" w:hAnsi="Liberation Sans"/>
          <w:b w:val="false"/>
          <w:bCs w:val="false"/>
          <w:color w:val="24678D"/>
          <w:sz w:val="30"/>
          <w:szCs w:val="30"/>
          <w:lang w:val="zxx" w:eastAsia="zxx" w:bidi="zxx"/>
        </w:rPr>
        <w:t xml:space="preserve"> </w:t>
      </w:r>
      <w:r>
        <w:rPr>
          <w:rFonts w:ascii="Liberation Sans" w:hAnsi="Liberation Sans"/>
          <w:b w:val="false"/>
          <w:bCs w:val="false"/>
          <w:sz w:val="30"/>
          <w:szCs w:val="30"/>
          <w:lang w:val="zxx" w:eastAsia="zxx" w:bidi="zxx"/>
        </w:rPr>
        <w:t>Αυτός που υπονοείται εδώ ότι ετοιμάζεται να ανακοινώσει την νίκη είναι πιθανότατα ο γίγαντας Καπανέας. Αυτός είναι ο δεύτερος αρχηγός των Αργειών και εκστρατεύοντας κατά της Θήβας είχε γράψει στην ασπίδα του ότι θα την έκαιγε είτε το ήθελε ο Δίας είτε όχι. Μάλιστα χλεύαζε τους κεραυνούς και τις αστραπές του Δία. Καθώς όμως ορμούσε ενάντια στη Θήβα, ο Δίας τον σκότωσε με κεραυνό για να τιμωρήσει την ύβρη του.</w:t>
      </w:r>
    </w:p>
    <w:p>
      <w:pPr>
        <w:pStyle w:val="Normal"/>
        <w:jc w:val="left"/>
        <w:rPr>
          <w:rFonts w:ascii="Liberation Sans" w:hAnsi="Liberation Sans"/>
          <w:b/>
          <w:b/>
          <w:bCs/>
          <w:sz w:val="30"/>
          <w:szCs w:val="30"/>
        </w:rPr>
      </w:pPr>
      <w:r>
        <w:rPr>
          <w:rStyle w:val="Style13"/>
          <w:rFonts w:ascii="Liberation Sans" w:hAnsi="Liberation Sans"/>
          <w:b/>
          <w:bCs/>
          <w:color w:val="000000"/>
          <w:sz w:val="30"/>
          <w:szCs w:val="30"/>
          <w:u w:val="single"/>
          <w:lang w:val="zxx" w:eastAsia="zxx" w:bidi="zxx"/>
        </w:rPr>
        <w:t>στ. 141 → ἑπτὰ λοχαγοὶ:</w:t>
      </w:r>
      <w:r>
        <w:rPr>
          <w:rFonts w:ascii="Liberation Sans" w:hAnsi="Liberation Sans"/>
          <w:b w:val="false"/>
          <w:bCs w:val="false"/>
          <w:color w:val="24678D"/>
          <w:sz w:val="30"/>
          <w:szCs w:val="30"/>
          <w:lang w:val="zxx" w:eastAsia="zxx" w:bidi="zxx"/>
        </w:rPr>
        <w:t xml:space="preserve"> </w:t>
      </w:r>
      <w:r>
        <w:rPr>
          <w:rFonts w:ascii="Liberation Sans" w:hAnsi="Liberation Sans"/>
          <w:b w:val="false"/>
          <w:bCs w:val="false"/>
          <w:sz w:val="30"/>
          <w:szCs w:val="30"/>
          <w:lang w:val="zxx" w:eastAsia="zxx" w:bidi="zxx"/>
        </w:rPr>
        <w:t>Οι επτά στρατηγοί των Αργείων ήταν οι Αμφιάραος, Τυδέας, Ετέοκλος, Ιππομέδοντας, Καπανέας, Παρθενοπαίος, Πολυνείκης. Ο αρχιθμός επτά είχε μαγικές ιδιότητες από την αρχαιότητα και θεωρείται ο αριθμος της τελειότητας. Χρησιμοποιείται ακόμη και σήμερα από τη χριστιανική παράδοση ως ο αριθμός του Θεού.</w:t>
        <w:br/>
      </w:r>
      <w:r>
        <w:rPr>
          <w:rStyle w:val="Style13"/>
          <w:rFonts w:ascii="Liberation Sans" w:hAnsi="Liberation Sans"/>
          <w:b/>
          <w:bCs/>
          <w:color w:val="000000"/>
          <w:sz w:val="30"/>
          <w:szCs w:val="30"/>
          <w:u w:val="single"/>
          <w:lang w:val="zxx" w:eastAsia="zxx" w:bidi="zxx"/>
        </w:rPr>
        <w:t>στ. 143 →Ζηνὶ τροπαίῳ:</w:t>
      </w:r>
      <w:r>
        <w:rPr>
          <w:rStyle w:val="Style13"/>
          <w:rFonts w:ascii="Liberation Sans" w:hAnsi="Liberation Sans"/>
          <w:b w:val="false"/>
          <w:bCs w:val="false"/>
          <w:color w:val="24678D"/>
          <w:sz w:val="30"/>
          <w:szCs w:val="30"/>
          <w:u w:val="none"/>
          <w:lang w:val="zxx" w:eastAsia="zxx" w:bidi="zxx"/>
        </w:rPr>
        <w:t xml:space="preserve"> </w:t>
      </w:r>
      <w:r>
        <w:rPr>
          <w:rFonts w:ascii="Liberation Sans" w:hAnsi="Liberation Sans"/>
          <w:b w:val="false"/>
          <w:bCs w:val="false"/>
          <w:sz w:val="30"/>
          <w:szCs w:val="30"/>
          <w:lang w:val="zxx" w:eastAsia="zxx" w:bidi="zxx"/>
        </w:rPr>
        <w:t xml:space="preserve">Ο Δίας ο οποίος εξουσιάζει τον κόσμο έδωσε τη νίκη στους Θηβαίους. Σε αυτόν αφιερώνουν και τα όπλα και τα πράγματα των εχθρών που έχουν πέσει στο πεδίο της μάχης. Όλα αυτά τα κρεμούσαν οι νικητές στον τόπο της μάχης, στα δέντρα ή στους τοίχους του ναού του θεού ως </w:t>
      </w:r>
      <w:r>
        <w:rPr>
          <w:rStyle w:val="Style14"/>
          <w:rFonts w:ascii="Liberation Sans" w:hAnsi="Liberation Sans"/>
          <w:b w:val="false"/>
          <w:bCs w:val="false"/>
          <w:sz w:val="30"/>
          <w:szCs w:val="30"/>
          <w:lang w:val="zxx" w:eastAsia="zxx" w:bidi="zxx"/>
        </w:rPr>
        <w:t>τρόπαιο</w:t>
      </w:r>
      <w:r>
        <w:rPr>
          <w:rFonts w:ascii="Liberation Sans" w:hAnsi="Liberation Sans"/>
          <w:b w:val="false"/>
          <w:bCs w:val="false"/>
          <w:sz w:val="30"/>
          <w:szCs w:val="30"/>
          <w:lang w:val="zxx" w:eastAsia="zxx" w:bidi="zxx"/>
        </w:rPr>
        <w:t xml:space="preserve">, δηλαδή σημείο νίκης, αλλά και </w:t>
      </w:r>
      <w:r>
        <w:rPr>
          <w:rStyle w:val="Style14"/>
          <w:rFonts w:ascii="Liberation Sans" w:hAnsi="Liberation Sans"/>
          <w:b w:val="false"/>
          <w:bCs w:val="false"/>
          <w:sz w:val="30"/>
          <w:szCs w:val="30"/>
          <w:lang w:val="zxx" w:eastAsia="zxx" w:bidi="zxx"/>
        </w:rPr>
        <w:t>αποτρόπαιο</w:t>
      </w:r>
      <w:r>
        <w:rPr>
          <w:rFonts w:ascii="Liberation Sans" w:hAnsi="Liberation Sans"/>
          <w:b w:val="false"/>
          <w:bCs w:val="false"/>
          <w:sz w:val="30"/>
          <w:szCs w:val="30"/>
          <w:lang w:val="zxx" w:eastAsia="zxx" w:bidi="zxx"/>
        </w:rPr>
        <w:t>, δηλαδή φυλαχτό γιατί ο νικητής φοβόταν την ενέργεια του νεκρού που είχε σκοτωθεί, του οποίου τα όπλα γίνονταν με αυτό τον τρόπο αβλαβή. Το τρόπαιο αποτελούνταν από ασπίδες, περικεφαλαίες και άλλα όπλα που αφαιρούνταν από τους νικημένους εχθρούς. Αν ο εχθρός ανεχόταν την ίδρυση του τροπαίου, αυτό σήμαινε ότι ομολογούσε την ήττα του. Το τρόπαιο αφιερωνόταν στον Δία.</w:t>
      </w:r>
    </w:p>
    <w:p>
      <w:pPr>
        <w:pStyle w:val="Normal"/>
        <w:jc w:val="left"/>
        <w:rPr>
          <w:rFonts w:ascii="Liberation Sans" w:hAnsi="Liberation Sans"/>
          <w:b/>
          <w:b/>
          <w:bCs/>
          <w:sz w:val="30"/>
          <w:szCs w:val="30"/>
        </w:rPr>
      </w:pPr>
      <w:r>
        <w:rPr>
          <w:rStyle w:val="Style13"/>
          <w:rFonts w:ascii="Liberation Sans" w:hAnsi="Liberation Sans"/>
          <w:b/>
          <w:bCs/>
          <w:color w:val="000000"/>
          <w:sz w:val="30"/>
          <w:szCs w:val="30"/>
          <w:u w:val="single"/>
          <w:lang w:val="zxx" w:eastAsia="zxx" w:bidi="zxx"/>
        </w:rPr>
        <w:t>στ. 149 → πολυαρμάτῳ:</w:t>
      </w:r>
      <w:r>
        <w:rPr>
          <w:rStyle w:val="Style13"/>
          <w:rFonts w:ascii="Liberation Sans" w:hAnsi="Liberation Sans"/>
          <w:b/>
          <w:bCs/>
          <w:color w:val="000000"/>
          <w:sz w:val="30"/>
          <w:szCs w:val="30"/>
          <w:u w:val="none"/>
          <w:lang w:val="zxx" w:eastAsia="zxx" w:bidi="zxx"/>
        </w:rPr>
        <w:t xml:space="preserve"> </w:t>
      </w:r>
      <w:r>
        <w:rPr>
          <w:rFonts w:ascii="Liberation Sans" w:hAnsi="Liberation Sans"/>
          <w:b w:val="false"/>
          <w:bCs w:val="false"/>
          <w:sz w:val="30"/>
          <w:szCs w:val="30"/>
          <w:lang w:val="zxx" w:eastAsia="zxx" w:bidi="zxx"/>
        </w:rPr>
        <w:t xml:space="preserve">Η Θήβα λεγόταν πολυάρματη, καθώς είχε πολλά άρματα. Λέγεται ότι εκεί κατασκευάστηκε το πρώτο άρμα. Ο Πίνδαρος ονομάζει τη Θήβα </w:t>
      </w:r>
      <w:r>
        <w:rPr>
          <w:rStyle w:val="Style14"/>
          <w:rFonts w:ascii="Liberation Sans" w:hAnsi="Liberation Sans"/>
          <w:b w:val="false"/>
          <w:bCs w:val="false"/>
          <w:sz w:val="30"/>
          <w:szCs w:val="30"/>
          <w:lang w:val="zxx" w:eastAsia="zxx" w:bidi="zxx"/>
        </w:rPr>
        <w:t>φιλάρματον, ευάρματον, χρυσάρματον.</w:t>
      </w:r>
      <w:r>
        <w:rPr>
          <w:rFonts w:ascii="Liberation Sans" w:hAnsi="Liberation Sans"/>
          <w:b w:val="false"/>
          <w:bCs w:val="false"/>
          <w:sz w:val="30"/>
          <w:szCs w:val="30"/>
          <w:lang w:val="zxx" w:eastAsia="zxx" w:bidi="zxx"/>
        </w:rPr>
        <w:br/>
      </w:r>
      <w:r>
        <w:rPr>
          <w:rStyle w:val="Style13"/>
          <w:rFonts w:ascii="Liberation Sans" w:hAnsi="Liberation Sans"/>
          <w:color w:val="000000"/>
          <w:sz w:val="30"/>
          <w:szCs w:val="30"/>
          <w:u w:val="none"/>
          <w:lang w:val="zxx" w:eastAsia="zxx" w:bidi="zxx"/>
        </w:rPr>
        <w:t>στ. 154 →Βάκχιος:</w:t>
      </w:r>
      <w:r>
        <w:rPr>
          <w:rStyle w:val="Style13"/>
          <w:rFonts w:ascii="Liberation Sans" w:hAnsi="Liberation Sans"/>
          <w:b w:val="false"/>
          <w:bCs w:val="false"/>
          <w:color w:val="24678D"/>
          <w:sz w:val="30"/>
          <w:szCs w:val="30"/>
          <w:u w:val="none"/>
          <w:lang w:val="zxx" w:eastAsia="zxx" w:bidi="zxx"/>
        </w:rPr>
        <w:t xml:space="preserve"> </w:t>
      </w:r>
      <w:r>
        <w:rPr>
          <w:rFonts w:ascii="Liberation Sans" w:hAnsi="Liberation Sans"/>
          <w:b w:val="false"/>
          <w:bCs w:val="false"/>
          <w:sz w:val="30"/>
          <w:szCs w:val="30"/>
          <w:lang w:val="zxx" w:eastAsia="zxx" w:bidi="zxx"/>
        </w:rPr>
        <w:t>Ο Βάκχος ή Διόνυσος είναι ο θεός του κρασιού, της έμπνευσης και της γονιμότητας της φύσης. Σύμφωνα με τη μυθολογία γεννήθηκε στη Θήβα. Ο Διόνυσος λατρευόταν την νύχτα με οργιαστικούς χορούς από τις ακολούθους του Μαινάδες που έκαναν τη γη να τρέμει.</w:t>
        <w:br/>
      </w:r>
      <w:r>
        <w:rPr>
          <w:rStyle w:val="Style13"/>
          <w:rFonts w:ascii="Liberation Sans" w:hAnsi="Liberation Sans"/>
          <w:color w:val="000000"/>
          <w:sz w:val="30"/>
          <w:szCs w:val="30"/>
          <w:u w:val="single"/>
          <w:lang w:val="zxx" w:eastAsia="zxx" w:bidi="zxx"/>
        </w:rPr>
        <w:t>στ. 155:</w:t>
      </w:r>
      <w:r>
        <w:rPr>
          <w:rStyle w:val="Style13"/>
          <w:rFonts w:ascii="Liberation Sans" w:hAnsi="Liberation Sans"/>
          <w:color w:val="000000"/>
          <w:sz w:val="30"/>
          <w:szCs w:val="30"/>
          <w:u w:val="none"/>
          <w:lang w:val="zxx" w:eastAsia="zxx" w:bidi="zxx"/>
        </w:rPr>
        <w:t xml:space="preserve"> </w:t>
      </w:r>
      <w:r>
        <w:rPr>
          <w:rFonts w:ascii="Liberation Sans" w:hAnsi="Liberation Sans"/>
          <w:b w:val="false"/>
          <w:bCs w:val="false"/>
          <w:sz w:val="30"/>
          <w:szCs w:val="30"/>
          <w:lang w:val="zxx" w:eastAsia="zxx" w:bidi="zxx"/>
        </w:rPr>
        <w:t xml:space="preserve">Στη σκηνή εμφανίζεται ο Κρέοντας από τη μεσαία </w:t>
      </w:r>
      <w:r>
        <w:rPr>
          <w:rFonts w:ascii="Liberation Sans" w:hAnsi="Liberation Sans"/>
          <w:b w:val="false"/>
          <w:bCs w:val="false"/>
          <w:sz w:val="30"/>
          <w:szCs w:val="30"/>
          <w:lang w:val="zxx" w:eastAsia="zxx" w:bidi="zxx"/>
        </w:rPr>
        <w:t>πύλη</w:t>
      </w:r>
      <w:r>
        <w:rPr>
          <w:rFonts w:ascii="Liberation Sans" w:hAnsi="Liberation Sans"/>
          <w:b w:val="false"/>
          <w:bCs w:val="false"/>
          <w:sz w:val="30"/>
          <w:szCs w:val="30"/>
          <w:lang w:val="zxx" w:eastAsia="zxx" w:bidi="zxx"/>
        </w:rPr>
        <w:t xml:space="preserve"> των ανακτόρων ντυμένος επίσημα. Φοράει βασιλική στολή και φέρει τα σύμβολα της εξουσίας, το σκήπτρο και το στέμμα.  Συνοδεύεται από δύο κύρηκες.</w:t>
      </w:r>
    </w:p>
    <w:p>
      <w:pPr>
        <w:pStyle w:val="Normal"/>
        <w:jc w:val="left"/>
        <w:rPr>
          <w:rFonts w:ascii="Liberation Sans" w:hAnsi="Liberation Sans"/>
          <w:b w:val="false"/>
          <w:b w:val="false"/>
          <w:bCs w:val="false"/>
          <w:sz w:val="30"/>
          <w:szCs w:val="30"/>
          <w:lang w:val="zxx" w:eastAsia="zxx" w:bidi="zxx"/>
        </w:rPr>
      </w:pPr>
      <w:r>
        <w:rPr>
          <w:rFonts w:ascii="Liberation Sans" w:hAnsi="Liberation Sans"/>
          <w:b w:val="false"/>
          <w:bCs w:val="false"/>
          <w:sz w:val="30"/>
          <w:szCs w:val="30"/>
          <w:lang w:val="zxx" w:eastAsia="zxx" w:bidi="zxx"/>
        </w:rPr>
      </w:r>
    </w:p>
    <w:p>
      <w:pPr>
        <w:pStyle w:val="Normal"/>
        <w:jc w:val="left"/>
        <w:rPr>
          <w:rFonts w:ascii="Liberation Sans" w:hAnsi="Liberation Sans"/>
          <w:b w:val="false"/>
          <w:b w:val="false"/>
          <w:bCs w:val="false"/>
          <w:sz w:val="30"/>
          <w:szCs w:val="30"/>
          <w:lang w:val="zxx" w:eastAsia="zxx" w:bidi="zxx"/>
        </w:rPr>
      </w:pPr>
      <w:r>
        <w:rPr>
          <w:rFonts w:ascii="Liberation Sans" w:hAnsi="Liberation Sans"/>
          <w:b w:val="false"/>
          <w:bCs w:val="false"/>
          <w:sz w:val="30"/>
          <w:szCs w:val="30"/>
          <w:lang w:val="zxx" w:eastAsia="zxx" w:bidi="zxx"/>
        </w:rPr>
        <w:t>Πληροφορίες αντλήθηκαν από το Διαδίκτυο</w:t>
      </w:r>
    </w:p>
    <w:p>
      <w:pPr>
        <w:pStyle w:val="Normal"/>
        <w:jc w:val="left"/>
        <w:rPr>
          <w:rFonts w:ascii="Liberation Sans" w:hAnsi="Liberation Sans"/>
          <w:b w:val="false"/>
          <w:b w:val="false"/>
          <w:bCs w:val="false"/>
          <w:sz w:val="30"/>
          <w:szCs w:val="30"/>
          <w:lang w:val="zxx" w:eastAsia="zxx" w:bidi="zxx"/>
        </w:rPr>
      </w:pPr>
      <w:r>
        <w:rPr>
          <w:rFonts w:ascii="Liberation Sans" w:hAnsi="Liberation Sans"/>
          <w:b w:val="false"/>
          <w:bCs w:val="false"/>
          <w:sz w:val="30"/>
          <w:szCs w:val="30"/>
          <w:lang w:val="zxx" w:eastAsia="zxx" w:bidi="zxx"/>
        </w:rPr>
      </w:r>
    </w:p>
    <w:p>
      <w:pPr>
        <w:pStyle w:val="Normal"/>
        <w:jc w:val="left"/>
        <w:rPr>
          <w:rFonts w:ascii="Liberation Sans" w:hAnsi="Liberation Sans"/>
          <w:b w:val="false"/>
          <w:b w:val="false"/>
          <w:bCs w:val="false"/>
          <w:sz w:val="30"/>
          <w:szCs w:val="30"/>
          <w:lang w:val="zxx" w:eastAsia="zxx" w:bidi="zxx"/>
        </w:rPr>
      </w:pPr>
      <w:r>
        <w:rPr>
          <w:rFonts w:ascii="Liberation Sans" w:hAnsi="Liberation Sans"/>
          <w:b w:val="false"/>
          <w:bCs w:val="false"/>
          <w:sz w:val="30"/>
          <w:szCs w:val="30"/>
          <w:lang w:val="zxx" w:eastAsia="zxx" w:bidi="zxx"/>
        </w:rPr>
        <w:t>Περισσότερα στοιχεία για την ερμηνευτική ανάλυση της Παρόδου:</w:t>
      </w:r>
    </w:p>
    <w:p>
      <w:pPr>
        <w:pStyle w:val="1"/>
        <w:jc w:val="left"/>
        <w:rPr>
          <w:rFonts w:ascii="Liberation Sans" w:hAnsi="Liberation Sans"/>
          <w:b/>
          <w:b/>
          <w:bCs/>
          <w:sz w:val="30"/>
          <w:szCs w:val="30"/>
        </w:rPr>
      </w:pPr>
      <w:hyperlink r:id="rId2">
        <w:r>
          <w:rPr>
            <w:rStyle w:val="Style15"/>
            <w:rFonts w:ascii="Liberation Sans" w:hAnsi="Liberation Sans"/>
            <w:b w:val="false"/>
            <w:bCs w:val="false"/>
            <w:sz w:val="30"/>
            <w:szCs w:val="30"/>
            <w:lang w:val="zxx" w:eastAsia="zxx" w:bidi="zxx"/>
          </w:rPr>
          <w:t>Σημειώσεις Νεοελληνικής Λογοτεχνίας του Κωνσταντίνου Μάντη</w:t>
        </w:r>
      </w:hyperlink>
    </w:p>
    <w:p>
      <w:pPr>
        <w:pStyle w:val="Normal"/>
        <w:jc w:val="left"/>
        <w:rPr/>
      </w:pPr>
      <w:hyperlink r:id="rId3">
        <w:r>
          <w:rPr>
            <w:rStyle w:val="Style15"/>
            <w:rFonts w:ascii="Liberation Sans" w:hAnsi="Liberation Sans"/>
            <w:b w:val="false"/>
            <w:bCs w:val="false"/>
            <w:sz w:val="30"/>
            <w:szCs w:val="30"/>
            <w:lang w:val="zxx" w:eastAsia="zxx" w:bidi="zxx"/>
          </w:rPr>
          <w:t>https://latistor.blogspot.com/2017/08/blog-post_17.html</w:t>
        </w:r>
      </w:hyperlink>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l-G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l-GR" w:eastAsia="zh-CN" w:bidi="hi-IN"/>
    </w:rPr>
  </w:style>
  <w:style w:type="paragraph" w:styleId="1">
    <w:name w:val="Heading 1"/>
    <w:basedOn w:val="Style16"/>
    <w:next w:val="Style17"/>
    <w:qFormat/>
    <w:pPr>
      <w:numPr>
        <w:ilvl w:val="0"/>
        <w:numId w:val="0"/>
      </w:numPr>
      <w:spacing w:before="240" w:after="120"/>
      <w:outlineLvl w:val="0"/>
    </w:pPr>
    <w:rPr>
      <w:rFonts w:ascii="Liberation Serif" w:hAnsi="Liberation Serif" w:eastAsia="Noto Sans CJK SC" w:cs="Lohit Devanagari"/>
      <w:b/>
      <w:bCs/>
      <w:sz w:val="48"/>
      <w:szCs w:val="48"/>
    </w:rPr>
  </w:style>
  <w:style w:type="character" w:styleId="Style13">
    <w:name w:val="Έντονη έμφαση"/>
    <w:qFormat/>
    <w:rPr>
      <w:b/>
      <w:bCs/>
    </w:rPr>
  </w:style>
  <w:style w:type="character" w:styleId="Style14">
    <w:name w:val="Έμφαση"/>
    <w:qFormat/>
    <w:rPr>
      <w:i/>
      <w:iCs/>
    </w:rPr>
  </w:style>
  <w:style w:type="character" w:styleId="Style15">
    <w:name w:val="Σύνδεσμος διαδικτύου"/>
    <w:rPr>
      <w:color w:val="000080"/>
      <w:u w:val="single"/>
      <w:lang w:val="zxx" w:eastAsia="zxx" w:bidi="zxx"/>
    </w:rPr>
  </w:style>
  <w:style w:type="paragraph" w:styleId="Style16">
    <w:name w:val="Επικεφαλίδα"/>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Ευρετήριο"/>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atistor.blogspot.com/" TargetMode="External"/><Relationship Id="rId3" Type="http://schemas.openxmlformats.org/officeDocument/2006/relationships/hyperlink" Target="https://latistor.blogspot.com/2017/08/blog-post_17.htm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2</Pages>
  <Words>598</Words>
  <Characters>3192</Characters>
  <CharactersWithSpaces>3781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2020-03-24T10:19:45Z</dcterms:created>
  <dc:creator/>
  <dc:description/>
  <dc:language>el-GR</dc:language>
  <cp:lastModifiedBy/>
  <dcterms:modified xsi:type="dcterms:W3CDTF">2020-03-24T10:47:49Z</dcterms:modified>
  <cp:revision>1</cp:revision>
  <dc:subject/>
  <dc:title/>
</cp:coreProperties>
</file>