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Style w:val="a3"/>
          <w:rFonts w:ascii="Book Antiqua" w:hAnsi="Book Antiqua" w:cs="Tahoma"/>
          <w:color w:val="000000"/>
          <w:sz w:val="36"/>
          <w:szCs w:val="36"/>
        </w:rPr>
        <w:t>Τρόποι και μέσα πειθούς (απαντήσεις)</w:t>
      </w:r>
    </w:p>
    <w:p w:rsidR="00A93674" w:rsidRDefault="00C46560" w:rsidP="00A93674">
      <w:pPr>
        <w:pStyle w:val="Web"/>
        <w:shd w:val="clear" w:color="auto" w:fill="FFFFFF"/>
        <w:spacing w:before="0" w:beforeAutospacing="0" w:after="0" w:afterAutospacing="0"/>
        <w:jc w:val="center"/>
        <w:rPr>
          <w:rFonts w:ascii="Tahoma" w:hAnsi="Tahoma" w:cs="Tahoma"/>
          <w:color w:val="000000"/>
          <w:sz w:val="18"/>
          <w:szCs w:val="18"/>
        </w:rPr>
      </w:pPr>
      <w:r>
        <w:rPr>
          <w:rStyle w:val="a3"/>
          <w:rFonts w:ascii="Book Antiqua" w:hAnsi="Book Antiqua" w:cs="Tahoma"/>
          <w:color w:val="000000"/>
          <w:sz w:val="36"/>
          <w:szCs w:val="36"/>
        </w:rPr>
        <w:t xml:space="preserve"> </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Style w:val="a3"/>
          <w:rFonts w:ascii="Book Antiqua" w:hAnsi="Book Antiqua" w:cs="Tahoma"/>
          <w:color w:val="000000"/>
          <w:sz w:val="28"/>
          <w:szCs w:val="28"/>
        </w:rPr>
        <w:t>Υποδειγματική απάντηση:</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Style w:val="a3"/>
          <w:rFonts w:ascii="Book Antiqua" w:hAnsi="Book Antiqua" w:cs="Tahoma"/>
          <w:color w:val="000000"/>
          <w:sz w:val="28"/>
          <w:szCs w:val="28"/>
        </w:rPr>
        <w:t>Ο τρόπος /οι τρόποι πειθούς είναι</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Style w:val="a3"/>
          <w:rFonts w:ascii="Book Antiqua" w:hAnsi="Book Antiqua" w:cs="Tahoma"/>
          <w:color w:val="000000"/>
          <w:sz w:val="28"/>
          <w:szCs w:val="28"/>
        </w:rPr>
        <w:t>α)… με μέσα πειθούς …</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Style w:val="a3"/>
          <w:rFonts w:ascii="Book Antiqua" w:hAnsi="Book Antiqua" w:cs="Tahoma"/>
          <w:color w:val="000000"/>
          <w:sz w:val="28"/>
          <w:szCs w:val="28"/>
        </w:rPr>
        <w:t>β) … με μέσα πειθούς i. … ii. …</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Style w:val="a3"/>
          <w:rFonts w:ascii="Book Antiqua" w:hAnsi="Book Antiqua" w:cs="Tahoma"/>
          <w:color w:val="000000"/>
          <w:sz w:val="28"/>
          <w:szCs w:val="28"/>
        </w:rPr>
        <w:t>[Πάντα πρέπει να γίνονται αναφορές - παραπομπές στο κείμενο]</w:t>
      </w:r>
    </w:p>
    <w:p w:rsidR="00A93674" w:rsidRDefault="00A93674" w:rsidP="00A93674">
      <w:pPr>
        <w:pStyle w:val="Web"/>
        <w:shd w:val="clear" w:color="auto" w:fill="FFFFFF"/>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 Επίκληση στη λογική με</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επιχείρημα (Εάν υποθέσουμε … καθημερινότητα.) και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β. τεκμήρια (παραδείγματα: Ομόνοια, άγνωστοι </w:t>
      </w:r>
      <w:proofErr w:type="spellStart"/>
      <w:r>
        <w:rPr>
          <w:rFonts w:ascii="Book Antiqua" w:hAnsi="Book Antiqua" w:cs="Tahoma"/>
          <w:color w:val="000000"/>
          <w:sz w:val="28"/>
          <w:szCs w:val="28"/>
        </w:rPr>
        <w:t>κ.λπ</w:t>
      </w:r>
      <w:proofErr w:type="spellEnd"/>
      <w:r>
        <w:rPr>
          <w:rFonts w:ascii="Book Antiqua" w:hAnsi="Book Antiqua" w:cs="Tahoma"/>
          <w:color w:val="000000"/>
          <w:sz w:val="28"/>
          <w:szCs w:val="28"/>
        </w:rPr>
        <w:t>).</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2. Επίκληση στη λογική με τεκμήρια. Συγκεκριμένα υπάρχουν: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στατιστικά στοιχεία (ο πληθυσμός της γης από το 1 δισ. πριν από 150 περίπου χρόνια στα 6 δισ. στο τέλος του 20ού αιώνα) και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β. παραδείγματα (υπερθέρμανση του πλανήτη, εξάντληση των μη ανανεώσιμων πηγών ενέργειας </w:t>
      </w:r>
      <w:proofErr w:type="spellStart"/>
      <w:r>
        <w:rPr>
          <w:rFonts w:ascii="Book Antiqua" w:hAnsi="Book Antiqua" w:cs="Tahoma"/>
          <w:color w:val="000000"/>
          <w:sz w:val="28"/>
          <w:szCs w:val="28"/>
        </w:rPr>
        <w:t>κ.λπ</w:t>
      </w:r>
      <w:proofErr w:type="spellEnd"/>
      <w:r>
        <w:rPr>
          <w:rFonts w:ascii="Book Antiqua" w:hAnsi="Book Antiqua" w:cs="Tahoma"/>
          <w:color w:val="000000"/>
          <w:sz w:val="28"/>
          <w:szCs w:val="28"/>
        </w:rPr>
        <w:t>)</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3.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στη λογική με τεκμήρια (ιστορικά γεγονότα: «πολιτική παράδοση του λαϊκισμού (</w:t>
      </w:r>
      <w:proofErr w:type="spellStart"/>
      <w:r>
        <w:rPr>
          <w:rFonts w:ascii="Book Antiqua" w:hAnsi="Book Antiqua" w:cs="Tahoma"/>
          <w:color w:val="000000"/>
          <w:sz w:val="28"/>
          <w:szCs w:val="28"/>
        </w:rPr>
        <w:t>ποπουλισμού</w:t>
      </w:r>
      <w:proofErr w:type="spellEnd"/>
      <w:r>
        <w:rPr>
          <w:rFonts w:ascii="Book Antiqua" w:hAnsi="Book Antiqua" w:cs="Tahoma"/>
          <w:color w:val="000000"/>
          <w:sz w:val="28"/>
          <w:szCs w:val="28"/>
        </w:rPr>
        <w:t>) έτσι όπως εκδηλώθηκε τον 19ο και τον 20ό αιώνα»)</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β. Επίκληση στην αυθεντία («Όχι θεσμοί, μονάχα λαός», όπως είχε πει επιγραμματικά σπουδαία μορφή της νεότερης πολιτικής μας ιστορίας)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4.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στο συναίσθημα με συναισθηματικά φορτισμένες λέξεις (χρυσό παλάτι, σκοτεινιασμένος</w:t>
      </w:r>
      <w:r>
        <w:rPr>
          <w:rFonts w:ascii="Tahoma" w:hAnsi="Tahoma" w:cs="Tahoma"/>
          <w:color w:val="000000"/>
          <w:sz w:val="28"/>
          <w:szCs w:val="28"/>
        </w:rPr>
        <w:t>, </w:t>
      </w:r>
      <w:r>
        <w:rPr>
          <w:rFonts w:ascii="Book Antiqua" w:hAnsi="Book Antiqua" w:cs="Tahoma"/>
          <w:color w:val="000000"/>
          <w:sz w:val="28"/>
          <w:szCs w:val="28"/>
        </w:rPr>
        <w:t>ξεραμένος</w:t>
      </w:r>
      <w:r>
        <w:rPr>
          <w:rFonts w:ascii="Tahoma" w:hAnsi="Tahoma" w:cs="Tahoma"/>
          <w:color w:val="000000"/>
          <w:sz w:val="28"/>
          <w:szCs w:val="28"/>
        </w:rPr>
        <w:t>, </w:t>
      </w:r>
      <w:r>
        <w:rPr>
          <w:rFonts w:ascii="Book Antiqua" w:hAnsi="Book Antiqua" w:cs="Tahoma"/>
          <w:color w:val="000000"/>
          <w:sz w:val="28"/>
          <w:szCs w:val="28"/>
        </w:rPr>
        <w:t>περιβόλι μοσχοβολημένο) καθώς και με εκτεταμένη χρήση της ποιητικής λειτουργίας του λόγου</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β. Επίκληση στην αυθεντία («Ο ποιητής της Ιταλίας </w:t>
      </w:r>
      <w:proofErr w:type="spellStart"/>
      <w:r>
        <w:rPr>
          <w:rFonts w:ascii="Book Antiqua" w:hAnsi="Book Antiqua" w:cs="Tahoma"/>
          <w:color w:val="000000"/>
          <w:sz w:val="28"/>
          <w:szCs w:val="28"/>
        </w:rPr>
        <w:t>Λεοπάρδης</w:t>
      </w:r>
      <w:proofErr w:type="spellEnd"/>
      <w:r>
        <w:rPr>
          <w:rFonts w:ascii="Book Antiqua" w:hAnsi="Book Antiqua" w:cs="Tahoma"/>
          <w:color w:val="000000"/>
          <w:sz w:val="28"/>
          <w:szCs w:val="28"/>
        </w:rPr>
        <w:t xml:space="preserve"> να πει κατάπληκτος, γράφοντας για το βυζαντινό φιλόσοφο Πλήθωνα: «Ακατάλυτη και τρομερή δύνα</w:t>
      </w:r>
      <w:r>
        <w:rPr>
          <w:rFonts w:ascii="Book Antiqua" w:hAnsi="Book Antiqua" w:cs="Tahoma"/>
          <w:color w:val="000000"/>
          <w:sz w:val="28"/>
          <w:szCs w:val="28"/>
        </w:rPr>
        <w:softHyphen/>
        <w:t>μη Ελλάδα!...»)</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5.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στη λογική με</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ι. επιχείρημα («Στην εποχή της γνώσης, … της τεχνολογικής εξέλιξης») και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proofErr w:type="spellStart"/>
      <w:r>
        <w:rPr>
          <w:rFonts w:ascii="Book Antiqua" w:hAnsi="Book Antiqua" w:cs="Tahoma"/>
          <w:color w:val="000000"/>
          <w:sz w:val="28"/>
          <w:szCs w:val="28"/>
        </w:rPr>
        <w:t>ιι</w:t>
      </w:r>
      <w:proofErr w:type="spellEnd"/>
      <w:r>
        <w:rPr>
          <w:rFonts w:ascii="Book Antiqua" w:hAnsi="Book Antiqua" w:cs="Tahoma"/>
          <w:color w:val="000000"/>
          <w:sz w:val="28"/>
          <w:szCs w:val="28"/>
        </w:rPr>
        <w:t>. τεκμήριο (στατιστικό στοιχείο: «πολυπλοκότητα των υπολογιστών που ήδη διπλασιάζεται κάθε 15-18 μήνες»).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β. Επίκληση στην αυθεντία (άποψη του </w:t>
      </w:r>
      <w:proofErr w:type="spellStart"/>
      <w:r>
        <w:rPr>
          <w:rFonts w:ascii="Book Antiqua" w:hAnsi="Book Antiqua" w:cs="Tahoma"/>
          <w:color w:val="000000"/>
          <w:sz w:val="28"/>
          <w:szCs w:val="28"/>
        </w:rPr>
        <w:t>Χώκινγκ</w:t>
      </w:r>
      <w:proofErr w:type="spellEnd"/>
      <w:r>
        <w:rPr>
          <w:rFonts w:ascii="Book Antiqua" w:hAnsi="Book Antiqua" w:cs="Tahoma"/>
          <w:color w:val="000000"/>
          <w:sz w:val="28"/>
          <w:szCs w:val="28"/>
        </w:rPr>
        <w:t>)</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6.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στη λογική με τεκμήρια. Συγκεκριμένα υπάρχουν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i. στατιστικά στοιχεία (…οι σπόνσορες πλήρωσαν περισσότερα από 400 εκατ. ευρώ. Τα δε δικαιώματα για την τηλεόραση και τα κινητά τηλέφωνα πουλήθηκαν σε περίπου 170 χώρες για ένα δισ. ευρώ) και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ii. παραδείγματα (παπούτσια, φανέλες, μπάλες…)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β. Επίκληση στην αυθεντία με παράθεση απόψεων ανθρωπολόγων («συναισθηματική πληγή» ή «χολέρα του </w:t>
      </w:r>
      <w:proofErr w:type="spellStart"/>
      <w:r>
        <w:rPr>
          <w:rFonts w:ascii="Book Antiqua" w:hAnsi="Book Antiqua" w:cs="Tahoma"/>
          <w:color w:val="000000"/>
          <w:sz w:val="28"/>
          <w:szCs w:val="28"/>
        </w:rPr>
        <w:t>ντελίριου</w:t>
      </w:r>
      <w:proofErr w:type="spellEnd"/>
      <w:r>
        <w:rPr>
          <w:rFonts w:ascii="Book Antiqua" w:hAnsi="Book Antiqua" w:cs="Tahoma"/>
          <w:color w:val="000000"/>
          <w:sz w:val="28"/>
          <w:szCs w:val="28"/>
        </w:rPr>
        <w:t xml:space="preserve">»). [Δεν πρόκειται για συναισθηματικά φορτισμένες λέξεις, παρά για έντονους χαρακτηρισμούς που δεν προκαλούν το συναίσθημα σε κανέναν. Η όποια </w:t>
      </w:r>
      <w:proofErr w:type="spellStart"/>
      <w:r>
        <w:rPr>
          <w:rFonts w:ascii="Book Antiqua" w:hAnsi="Book Antiqua" w:cs="Tahoma"/>
          <w:color w:val="000000"/>
          <w:sz w:val="28"/>
          <w:szCs w:val="28"/>
        </w:rPr>
        <w:t>συναισθηματοποίηση</w:t>
      </w:r>
      <w:proofErr w:type="spellEnd"/>
      <w:r>
        <w:rPr>
          <w:rFonts w:ascii="Book Antiqua" w:hAnsi="Book Antiqua" w:cs="Tahoma"/>
          <w:color w:val="000000"/>
          <w:sz w:val="28"/>
          <w:szCs w:val="28"/>
        </w:rPr>
        <w:t xml:space="preserve"> είναι λανθάνουσα στα σημεία «άγρια εκμετάλλευση» και «το παιδί-εργάτης που κατασκευάζει στην Ινδία…»]</w:t>
      </w:r>
      <w:r>
        <w:rPr>
          <w:rFonts w:ascii="Tahoma" w:hAnsi="Tahoma" w:cs="Tahoma"/>
          <w:color w:val="000000"/>
          <w:sz w:val="28"/>
          <w:szCs w:val="28"/>
        </w:rPr>
        <w:t>.</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7.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στην αυθεντία (λόγια του Καζαντζάκη)</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β. Επίκληση στη λογική με επιχείρημα (Αν ο καθένας από μας βλέπει … δεν θα διανοείται να τα παραβιάσει.)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8. Ο τρόπος πειθούς είναι επίκληση στη λογική και το μέσο πειθούς είναι επιχείρημα (όλη η παράγραφος).</w:t>
      </w:r>
    </w:p>
    <w:p w:rsidR="00A93674" w:rsidRDefault="00A93674" w:rsidP="00A93674">
      <w:pPr>
        <w:pStyle w:val="Web"/>
        <w:shd w:val="clear" w:color="auto" w:fill="FFFFFF"/>
        <w:spacing w:before="0" w:beforeAutospacing="0" w:after="0" w:afterAutospacing="0"/>
        <w:ind w:left="502"/>
        <w:rPr>
          <w:rFonts w:ascii="Tahoma" w:hAnsi="Tahoma" w:cs="Tahoma"/>
          <w:color w:val="000000"/>
          <w:sz w:val="18"/>
          <w:szCs w:val="18"/>
        </w:rPr>
      </w:pPr>
      <w:r>
        <w:rPr>
          <w:rFonts w:ascii="Book Antiqua" w:hAnsi="Book Antiqua" w:cs="Tahoma"/>
          <w:color w:val="000000"/>
          <w:sz w:val="28"/>
          <w:szCs w:val="28"/>
        </w:rPr>
        <w:t>Π1 Ο πλανήτης είναι σπίτι/πατρίδα</w:t>
      </w:r>
    </w:p>
    <w:p w:rsidR="00A93674" w:rsidRDefault="00A93674" w:rsidP="00A93674">
      <w:pPr>
        <w:pStyle w:val="Web"/>
        <w:shd w:val="clear" w:color="auto" w:fill="FFFFFF"/>
        <w:spacing w:before="0" w:beforeAutospacing="0" w:after="0" w:afterAutospacing="0"/>
        <w:ind w:left="502"/>
        <w:rPr>
          <w:rFonts w:ascii="Tahoma" w:hAnsi="Tahoma" w:cs="Tahoma"/>
          <w:color w:val="000000"/>
          <w:sz w:val="18"/>
          <w:szCs w:val="18"/>
        </w:rPr>
      </w:pPr>
      <w:r>
        <w:rPr>
          <w:rFonts w:ascii="Book Antiqua" w:hAnsi="Book Antiqua" w:cs="Tahoma"/>
          <w:color w:val="000000"/>
          <w:sz w:val="28"/>
          <w:szCs w:val="28"/>
        </w:rPr>
        <w:t>Π2 Το σπίτι /πατρίδα είναι κάτι πολύτιμο για την ύπαρξή μας</w:t>
      </w:r>
    </w:p>
    <w:p w:rsidR="00A93674" w:rsidRDefault="00A93674" w:rsidP="00A93674">
      <w:pPr>
        <w:pStyle w:val="Web"/>
        <w:shd w:val="clear" w:color="auto" w:fill="FFFFFF"/>
        <w:spacing w:before="0" w:beforeAutospacing="0" w:after="0" w:afterAutospacing="0"/>
        <w:ind w:left="502"/>
        <w:rPr>
          <w:rFonts w:ascii="Tahoma" w:hAnsi="Tahoma" w:cs="Tahoma"/>
          <w:color w:val="000000"/>
          <w:sz w:val="18"/>
          <w:szCs w:val="18"/>
        </w:rPr>
      </w:pPr>
      <w:r>
        <w:rPr>
          <w:rFonts w:ascii="Book Antiqua" w:hAnsi="Book Antiqua" w:cs="Tahoma"/>
          <w:color w:val="000000"/>
          <w:sz w:val="28"/>
          <w:szCs w:val="28"/>
        </w:rPr>
        <w:t>Π3 Καθετί πολύτιμο για την ύπαρξή μας το προστατεύουμε</w:t>
      </w:r>
    </w:p>
    <w:p w:rsidR="00A93674" w:rsidRDefault="00A93674" w:rsidP="00A93674">
      <w:pPr>
        <w:pStyle w:val="Web"/>
        <w:shd w:val="clear" w:color="auto" w:fill="FFFFFF"/>
        <w:spacing w:before="0" w:beforeAutospacing="0" w:after="0" w:afterAutospacing="0"/>
        <w:ind w:left="502"/>
        <w:rPr>
          <w:rFonts w:ascii="Tahoma" w:hAnsi="Tahoma" w:cs="Tahoma"/>
          <w:color w:val="000000"/>
          <w:sz w:val="18"/>
          <w:szCs w:val="18"/>
        </w:rPr>
      </w:pPr>
      <w:r>
        <w:rPr>
          <w:rFonts w:ascii="Book Antiqua" w:hAnsi="Book Antiqua" w:cs="Tahoma"/>
          <w:color w:val="000000"/>
          <w:sz w:val="28"/>
          <w:szCs w:val="28"/>
        </w:rPr>
        <w:t>Σ Άρα πρέπει να προστατεύσουμε τον πλανήτη - πατρίδα</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ΣΣ: Μεγάλος ο πειρασμός για επίκληση στο συναίσθημα, κάτι που δεν ισχύει όμως, γιατί στο συναίσθημα δεν υπάρχει επιχειρηματολογία, παρά μόνο συγκίνηση – φόρτιση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9.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α. Επίκληση στη λογική με δύο επιχειρήματα (1. «το σύμπαν μέσα στην απεραντοσύνη του ξεπερνά τις δικές μας δυνατότητες. 2. Ο </w:t>
      </w:r>
      <w:proofErr w:type="spellStart"/>
      <w:r>
        <w:rPr>
          <w:rFonts w:ascii="Book Antiqua" w:hAnsi="Book Antiqua" w:cs="Tahoma"/>
          <w:color w:val="000000"/>
          <w:sz w:val="28"/>
          <w:szCs w:val="28"/>
        </w:rPr>
        <w:t>προμηθεϊκός</w:t>
      </w:r>
      <w:proofErr w:type="spellEnd"/>
      <w:r>
        <w:rPr>
          <w:rFonts w:ascii="Book Antiqua" w:hAnsi="Book Antiqua" w:cs="Tahoma"/>
          <w:color w:val="000000"/>
          <w:sz w:val="28"/>
          <w:szCs w:val="28"/>
        </w:rPr>
        <w:t xml:space="preserve"> χαρακτήρας της επιστήμης και της τεχνολογίας οδηγεί σήμερα στην καταστροφή της βιόσφαιρας και στην αυτοκτονία της ανθρωπότητας»)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β. Επίθεση στο ήθος του αντιπάλου («γελοιότητα και παραλήρημα το σχέδιο του Καρτέσιου και του Μαρξ»)</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10.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στη λογική με τεκμήρια. Συγκεκριμένα υπάρχουν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i. Στατιστικά στοιχεία («250 εκατομμύρια αγοράκια και κοριτσάκια σε όλον τον κόσμο ηλικίας 5 – 14 χρόνων δουλεύουν 14 – 16 ώρες την ημέρα») και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ii. Παραδείγματα («παιδάκια παραμορφώνουν τα χέρια τους ράβοντας μπάλες, κόβοντας διαμάντια, παραμορφώνουν τα πόδια τους δουλεύοντας σε υαλουργίες…»)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β. Θα μπορούσε βάσιμα κάποιος να εντοπίσει και επίκληση στο συναίσθημα από τη φόρτιση που προκαλούν οι προβαλλόμενες εικόνες των παραδειγμάτων («παιδάκια παραμορφώνουν τα χέρια τους ράβοντας μπάλες, κόβοντας διαμάντια, παραμορφώνουν τα πόδια τους δουλεύοντας σε υαλουργίες…»).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[Η επίκληση στο συναίσθημα δεν προκύπτει από τη χρήση ειρωνείας («οι πασών αποχρώσεων προοδευτικοί ήταν απασχολημένοι με το να αναλύουν το μήνυμα των εκλογών»), διότι η ειρωνεία αναφέρεται σε δευτερεύον θέμα που απασχολεί το συγγραφέα (συμπεριφορά των ιδεολογικά «προοδευτικών») και όχι στο κυρίαρχο που είναι η εκμετάλλευση των παιδιών.]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11.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στη λογική με τεκμήρια και συγκεκριμένα</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ι. Με παραδείγματα («που πέθαιναν τα μωρά κατά εκατομμύρια από εντερίτιδα, που οι γιατροί καίγανε με πυρωμένο σίδερο τις μολυσμένες πληγές </w:t>
      </w:r>
      <w:proofErr w:type="spellStart"/>
      <w:r>
        <w:rPr>
          <w:rFonts w:ascii="Book Antiqua" w:hAnsi="Book Antiqua" w:cs="Tahoma"/>
          <w:color w:val="000000"/>
          <w:sz w:val="28"/>
          <w:szCs w:val="28"/>
        </w:rPr>
        <w:t>κ.λπ</w:t>
      </w:r>
      <w:proofErr w:type="spellEnd"/>
      <w:r>
        <w:rPr>
          <w:rFonts w:ascii="Book Antiqua" w:hAnsi="Book Antiqua" w:cs="Tahoma"/>
          <w:color w:val="000000"/>
          <w:sz w:val="28"/>
          <w:szCs w:val="28"/>
        </w:rPr>
        <w:t>)</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proofErr w:type="spellStart"/>
      <w:r>
        <w:rPr>
          <w:rFonts w:ascii="Book Antiqua" w:hAnsi="Book Antiqua" w:cs="Tahoma"/>
          <w:color w:val="000000"/>
          <w:sz w:val="28"/>
          <w:szCs w:val="28"/>
        </w:rPr>
        <w:t>ιι</w:t>
      </w:r>
      <w:proofErr w:type="spellEnd"/>
      <w:r>
        <w:rPr>
          <w:rFonts w:ascii="Book Antiqua" w:hAnsi="Book Antiqua" w:cs="Tahoma"/>
          <w:color w:val="000000"/>
          <w:sz w:val="28"/>
          <w:szCs w:val="28"/>
        </w:rPr>
        <w:t xml:space="preserve">. Με στατιστικά στοιχεία («Στο Λίβερπουλ (της </w:t>
      </w:r>
      <w:proofErr w:type="spellStart"/>
      <w:r>
        <w:rPr>
          <w:rFonts w:ascii="Book Antiqua" w:hAnsi="Book Antiqua" w:cs="Tahoma"/>
          <w:color w:val="000000"/>
          <w:sz w:val="28"/>
          <w:szCs w:val="28"/>
        </w:rPr>
        <w:t>Μεγ</w:t>
      </w:r>
      <w:proofErr w:type="spellEnd"/>
      <w:r>
        <w:rPr>
          <w:rFonts w:ascii="Book Antiqua" w:hAnsi="Book Antiqua" w:cs="Tahoma"/>
          <w:color w:val="000000"/>
          <w:sz w:val="28"/>
          <w:szCs w:val="28"/>
        </w:rPr>
        <w:t xml:space="preserve">. Βρετανίας) ο μέσος όρος ζωής των κατοίκων το 1846 ήταν το 26ο έτος της ηλικίας· στο </w:t>
      </w:r>
      <w:proofErr w:type="spellStart"/>
      <w:r>
        <w:rPr>
          <w:rFonts w:ascii="Book Antiqua" w:hAnsi="Book Antiqua" w:cs="Tahoma"/>
          <w:color w:val="000000"/>
          <w:sz w:val="28"/>
          <w:szCs w:val="28"/>
        </w:rPr>
        <w:t>Μπόστον</w:t>
      </w:r>
      <w:proofErr w:type="spellEnd"/>
      <w:r>
        <w:rPr>
          <w:rFonts w:ascii="Book Antiqua" w:hAnsi="Book Antiqua" w:cs="Tahoma"/>
          <w:color w:val="000000"/>
          <w:sz w:val="28"/>
          <w:szCs w:val="28"/>
        </w:rPr>
        <w:t xml:space="preserve"> </w:t>
      </w:r>
      <w:proofErr w:type="spellStart"/>
      <w:r>
        <w:rPr>
          <w:rFonts w:ascii="Book Antiqua" w:hAnsi="Book Antiqua" w:cs="Tahoma"/>
          <w:color w:val="000000"/>
          <w:sz w:val="28"/>
          <w:szCs w:val="28"/>
        </w:rPr>
        <w:t>κ.λπ</w:t>
      </w:r>
      <w:proofErr w:type="spellEnd"/>
      <w:r>
        <w:rPr>
          <w:rFonts w:ascii="Book Antiqua" w:hAnsi="Book Antiqua" w:cs="Tahoma"/>
          <w:color w:val="000000"/>
          <w:sz w:val="28"/>
          <w:szCs w:val="28"/>
        </w:rPr>
        <w:t>»)</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β. Επίθεση στο ήθος του αντιπάλου («</w:t>
      </w:r>
      <w:proofErr w:type="spellStart"/>
      <w:r>
        <w:rPr>
          <w:rFonts w:ascii="Book Antiqua" w:hAnsi="Book Antiqua" w:cs="Tahoma"/>
          <w:color w:val="000000"/>
          <w:sz w:val="28"/>
          <w:szCs w:val="28"/>
        </w:rPr>
        <w:t>ψευτορομαντισμό</w:t>
      </w:r>
      <w:proofErr w:type="spellEnd"/>
      <w:r>
        <w:rPr>
          <w:rFonts w:ascii="Book Antiqua" w:hAnsi="Book Antiqua" w:cs="Tahoma"/>
          <w:color w:val="000000"/>
          <w:sz w:val="28"/>
          <w:szCs w:val="28"/>
        </w:rPr>
        <w:t xml:space="preserve"> της υποκριτικής νοσταλγίας του παρελθόντος, δογματίζουν εκ του ασφαλούς, είναι γελοίο…»)</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γ. Επίκληση στο συναίσθημα με τη χρήση ειρωνείας («δεν </w:t>
      </w:r>
      <w:proofErr w:type="spellStart"/>
      <w:r>
        <w:rPr>
          <w:rFonts w:ascii="Book Antiqua" w:hAnsi="Book Antiqua" w:cs="Tahoma"/>
          <w:color w:val="000000"/>
          <w:sz w:val="28"/>
          <w:szCs w:val="28"/>
        </w:rPr>
        <w:t>εγνώρισα</w:t>
      </w:r>
      <w:proofErr w:type="spellEnd"/>
      <w:r>
        <w:rPr>
          <w:rFonts w:ascii="Book Antiqua" w:hAnsi="Book Antiqua" w:cs="Tahoma"/>
          <w:color w:val="000000"/>
          <w:sz w:val="28"/>
          <w:szCs w:val="28"/>
        </w:rPr>
        <w:t xml:space="preserve"> ακόμη κανένα οπαδό του δόγματος να διακόψει το ηλεκτρικό ρεύμα στο σπίτι του για να ζήσει ευτυχέστερος»)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12. Ο τρόπος πειθούς είναι επίκληση στη λογική και τα μέσα πειθούς είναι επιχειρήματα.</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13.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στο λογική με τεκμήρια (ιστορικά γεγονότα) και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β. Επίκληση στο συναίσθημα με συναισθηματικά φορτισμένες λέξεις (ζυμωμένος με το αίμα μιας μνήμης, δένει κόμπο το λαρύγγι, ξερίζωμα της Ευρώπης </w:t>
      </w:r>
      <w:proofErr w:type="spellStart"/>
      <w:r>
        <w:rPr>
          <w:rFonts w:ascii="Book Antiqua" w:hAnsi="Book Antiqua" w:cs="Tahoma"/>
          <w:color w:val="000000"/>
          <w:sz w:val="28"/>
          <w:szCs w:val="28"/>
        </w:rPr>
        <w:t>κ.λπ</w:t>
      </w:r>
      <w:proofErr w:type="spellEnd"/>
      <w:r>
        <w:rPr>
          <w:rFonts w:ascii="Book Antiqua" w:hAnsi="Book Antiqua" w:cs="Tahoma"/>
          <w:color w:val="000000"/>
          <w:sz w:val="28"/>
          <w:szCs w:val="28"/>
        </w:rPr>
        <w:t>)</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14. Ο τρόπος πειθούς είναι επίκληση στη λογική με τη χρήση τεκμηρίων και συγκεκριμένα, με στατιστικά στοιχεία.</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15. Ο τρόπος πειθούς είναι επίκληση στη λογική. Συγκεκριμένα υπάρχουν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Επιχειρήματα («Γιατί η θεσμική της καχεξία οφείλεται … εκτρέφει εκτεταμένη ανομία»)</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 xml:space="preserve">β. τεκμήρια (παραδείγματα: «η καταπάτηση και εσκεμμένη καταστροφή των δασών και </w:t>
      </w:r>
      <w:proofErr w:type="spellStart"/>
      <w:r>
        <w:rPr>
          <w:rFonts w:ascii="Book Antiqua" w:hAnsi="Book Antiqua" w:cs="Tahoma"/>
          <w:color w:val="000000"/>
          <w:sz w:val="28"/>
          <w:szCs w:val="28"/>
        </w:rPr>
        <w:t>οικοτόπων</w:t>
      </w:r>
      <w:proofErr w:type="spellEnd"/>
      <w:r>
        <w:rPr>
          <w:rFonts w:ascii="Book Antiqua" w:hAnsi="Book Antiqua" w:cs="Tahoma"/>
          <w:color w:val="000000"/>
          <w:sz w:val="28"/>
          <w:szCs w:val="28"/>
        </w:rPr>
        <w:t>, η αυθαίρετη δόμηση»)</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16. Ο τρόπος πειθούς είναι επίκληση στο ήθος του ομιλητή, από τη στιγμή που ο ομιλών επιστρατεύει τα θετικά της παρουσίας του και εκθειάζει εαυτόν.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17. Οι τρόποι πειθούς είναι</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α. Επίκληση στην αυθεντία (απόψεις μεγάλων διανοητών)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β. Επίκληση στη λογική με τεκμήριο – παράδειγμα («Σήμερα, η συμβολική δύναμη του πολέμου δεν έπαψε να είναι παρούσα μέσα από την καθημερινή βία και τα παιχνίδια των νεαρών αγοριών που παρά τον φιλειρηνισμό των γονέων, ξεκληρίζουν καθημερινά φανταστικούς αντιπάλους.»)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18. Ο τρόπος πειθούς είναι επίκληση στη λογική με χρήση τεκμηρίων – στατιστικών στοιχείων.</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19. Ο τρόπος πειθούς είναι επίκληση στη λογική με τη χρήση επιχειρήματος.</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93674" w:rsidRDefault="00A93674" w:rsidP="00A93674">
      <w:pPr>
        <w:pStyle w:val="Web"/>
        <w:shd w:val="clear" w:color="auto" w:fill="FFFFFF"/>
        <w:spacing w:before="0" w:beforeAutospacing="0" w:after="0" w:afterAutospacing="0"/>
        <w:rPr>
          <w:rFonts w:ascii="Tahoma" w:hAnsi="Tahoma" w:cs="Tahoma"/>
          <w:color w:val="000000"/>
          <w:sz w:val="18"/>
          <w:szCs w:val="18"/>
        </w:rPr>
      </w:pPr>
      <w:r>
        <w:rPr>
          <w:rFonts w:ascii="Book Antiqua" w:hAnsi="Book Antiqua" w:cs="Tahoma"/>
          <w:color w:val="000000"/>
          <w:sz w:val="28"/>
          <w:szCs w:val="28"/>
        </w:rPr>
        <w:t>20. Ο τρόπος πειθούς είναι επίκληση στην αυθεντία (του Ηράκλειτου)</w:t>
      </w:r>
    </w:p>
    <w:p w:rsidR="002A37E6" w:rsidRDefault="002A37E6"/>
    <w:sectPr w:rsidR="002A37E6" w:rsidSect="002A3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20"/>
  <w:characterSpacingControl w:val="doNotCompress"/>
  <w:compat/>
  <w:rsids>
    <w:rsidRoot w:val="00A93674"/>
    <w:rsid w:val="002A37E6"/>
    <w:rsid w:val="00912437"/>
    <w:rsid w:val="00A93674"/>
    <w:rsid w:val="00C465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vertAlign w:val="superscript"/>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3674"/>
    <w:pPr>
      <w:spacing w:before="100" w:beforeAutospacing="1" w:after="100" w:afterAutospacing="1" w:line="240" w:lineRule="auto"/>
    </w:pPr>
    <w:rPr>
      <w:rFonts w:ascii="Times New Roman" w:eastAsia="Times New Roman" w:hAnsi="Times New Roman" w:cs="Times New Roman"/>
      <w:vertAlign w:val="baseline"/>
      <w:lang w:eastAsia="el-GR"/>
    </w:rPr>
  </w:style>
  <w:style w:type="character" w:styleId="a3">
    <w:name w:val="Strong"/>
    <w:basedOn w:val="a0"/>
    <w:uiPriority w:val="22"/>
    <w:qFormat/>
    <w:rsid w:val="00A93674"/>
    <w:rPr>
      <w:b/>
      <w:bCs/>
    </w:rPr>
  </w:style>
</w:styles>
</file>

<file path=word/webSettings.xml><?xml version="1.0" encoding="utf-8"?>
<w:webSettings xmlns:r="http://schemas.openxmlformats.org/officeDocument/2006/relationships" xmlns:w="http://schemas.openxmlformats.org/wordprocessingml/2006/main">
  <w:divs>
    <w:div w:id="200439700">
      <w:bodyDiv w:val="1"/>
      <w:marLeft w:val="0"/>
      <w:marRight w:val="0"/>
      <w:marTop w:val="0"/>
      <w:marBottom w:val="0"/>
      <w:divBdr>
        <w:top w:val="none" w:sz="0" w:space="0" w:color="auto"/>
        <w:left w:val="none" w:sz="0" w:space="0" w:color="auto"/>
        <w:bottom w:val="none" w:sz="0" w:space="0" w:color="auto"/>
        <w:right w:val="none" w:sz="0" w:space="0" w:color="auto"/>
      </w:divBdr>
      <w:divsChild>
        <w:div w:id="18313841">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5502</Characters>
  <Application>Microsoft Office Word</Application>
  <DocSecurity>0</DocSecurity>
  <Lines>45</Lines>
  <Paragraphs>13</Paragraphs>
  <ScaleCrop>false</ScaleCrop>
  <Company>Microsoft</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ΑΝΤΑ</dc:creator>
  <cp:lastModifiedBy>ΑΝΤΑ</cp:lastModifiedBy>
  <cp:revision>2</cp:revision>
  <dcterms:created xsi:type="dcterms:W3CDTF">2021-07-08T15:33:00Z</dcterms:created>
  <dcterms:modified xsi:type="dcterms:W3CDTF">2021-07-08T15:34:00Z</dcterms:modified>
</cp:coreProperties>
</file>