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B0D3" w14:textId="77777777" w:rsidR="00FB52F6" w:rsidRPr="00786EE2" w:rsidRDefault="00FB52F6" w:rsidP="00FB52F6">
      <w:pPr>
        <w:tabs>
          <w:tab w:val="left" w:pos="1600"/>
        </w:tabs>
        <w:spacing w:line="360" w:lineRule="auto"/>
        <w:jc w:val="both"/>
        <w:rPr>
          <w:rFonts w:eastAsia="Arial Unicode MS"/>
          <w:lang w:val="el-GR"/>
        </w:rPr>
      </w:pPr>
      <w:r w:rsidRPr="00786EE2">
        <w:rPr>
          <w:rFonts w:eastAsia="Arial Unicode MS"/>
          <w:lang w:val="el-GR"/>
        </w:rPr>
        <w:tab/>
      </w:r>
    </w:p>
    <w:p w14:paraId="01B1729C" w14:textId="77777777" w:rsidR="00FB52F6" w:rsidRPr="00786EE2" w:rsidRDefault="00FB52F6" w:rsidP="00FB52F6">
      <w:pPr>
        <w:pStyle w:val="Heading4"/>
        <w:rPr>
          <w:lang w:val="el-GR"/>
        </w:rPr>
      </w:pPr>
      <w:bookmarkStart w:id="0" w:name="_Toc198813799"/>
      <w:bookmarkStart w:id="1" w:name="_GoBack"/>
      <w:bookmarkEnd w:id="1"/>
      <w:r w:rsidRPr="00786EE2">
        <w:rPr>
          <w:szCs w:val="28"/>
          <w:lang w:val="el-GR"/>
        </w:rPr>
        <w:t>ΚΕΙΜΕΝΟ 6: </w:t>
      </w:r>
      <w:r w:rsidRPr="00786EE2">
        <w:rPr>
          <w:szCs w:val="18"/>
          <w:lang w:val="el-GR"/>
        </w:rPr>
        <w:t>Νατάσα Στάμου, “</w:t>
      </w:r>
      <w:r w:rsidRPr="00786EE2">
        <w:rPr>
          <w:lang w:val="el-GR"/>
        </w:rPr>
        <w:t>Τατουάζ: Μόδα και επικινδυνότητα”, </w:t>
      </w:r>
      <w:r w:rsidRPr="00786EE2">
        <w:rPr>
          <w:szCs w:val="18"/>
          <w:lang w:val="el-GR"/>
        </w:rPr>
        <w:t>10-2-2004.</w:t>
      </w:r>
      <w:bookmarkEnd w:id="0"/>
    </w:p>
    <w:p w14:paraId="0F8689FD" w14:textId="77777777" w:rsidR="00FB52F6" w:rsidRPr="00786EE2" w:rsidRDefault="00FB52F6" w:rsidP="00FB52F6">
      <w:pPr>
        <w:spacing w:before="100" w:beforeAutospacing="1" w:after="100" w:afterAutospacing="1" w:line="360" w:lineRule="auto"/>
        <w:jc w:val="both"/>
        <w:rPr>
          <w:lang w:val="el-GR"/>
        </w:rPr>
      </w:pPr>
      <w:r w:rsidRPr="00786EE2">
        <w:rPr>
          <w:lang w:val="el-GR"/>
        </w:rPr>
        <w:t xml:space="preserve">     Είναι απίστευτο, </w:t>
      </w:r>
      <w:r w:rsidRPr="00786EE2">
        <w:rPr>
          <w:u w:val="single"/>
          <w:lang w:val="el-GR"/>
        </w:rPr>
        <w:t>αλλά</w:t>
      </w:r>
      <w:r w:rsidRPr="00786EE2">
        <w:rPr>
          <w:lang w:val="el-GR"/>
        </w:rPr>
        <w:t xml:space="preserve"> η μόδα πολλές φορές μας ωθεί να κάνουμε τρελά πράγματα! Όπως, για παράδειγμα, να ζωγραφίζουμε πάνω στο κορμί μας σχήματα, εικόνες ή και λόγια που θα μείνουν για μια ζωή. Οι κίνδυνοι που </w:t>
      </w:r>
      <w:r w:rsidRPr="00786EE2">
        <w:rPr>
          <w:u w:val="single"/>
          <w:lang w:val="el-GR"/>
        </w:rPr>
        <w:t>ελλοχεύουν</w:t>
      </w:r>
      <w:r w:rsidRPr="00786EE2">
        <w:rPr>
          <w:lang w:val="el-GR"/>
        </w:rPr>
        <w:t xml:space="preserve"> μετά τη λήψη μιας τέτοιας απόφασης είναι αρκετοί και σημαντικοί κι όσο κι αν ακούγεται </w:t>
      </w:r>
      <w:r w:rsidRPr="00786EE2">
        <w:rPr>
          <w:u w:val="single"/>
          <w:lang w:val="el-GR"/>
        </w:rPr>
        <w:t>παράδοξο</w:t>
      </w:r>
      <w:r w:rsidRPr="00786EE2">
        <w:rPr>
          <w:lang w:val="el-GR"/>
        </w:rPr>
        <w:t xml:space="preserve"> ένα από τα μεγαλύτερα ρίσκα που παίρνει κανείς κάνοντας τατουάζ είναι το </w:t>
      </w:r>
      <w:r w:rsidRPr="00786EE2">
        <w:rPr>
          <w:u w:val="single"/>
          <w:lang w:val="el-GR"/>
        </w:rPr>
        <w:t>ενδεχόμενο</w:t>
      </w:r>
      <w:r w:rsidRPr="00786EE2">
        <w:rPr>
          <w:lang w:val="el-GR"/>
        </w:rPr>
        <w:t xml:space="preserve"> να το μετανιώσει. Το τατουάζ αποτελεί ένα ανεξίτηλο στολίδι του κορμιού μας, η αφαίρεση του οποίου απαιτεί επώδυνες διαδικασίες.</w:t>
      </w:r>
    </w:p>
    <w:p w14:paraId="3768750C" w14:textId="77777777" w:rsidR="00FB52F6" w:rsidRPr="00786EE2" w:rsidRDefault="00FB52F6" w:rsidP="00FB52F6">
      <w:pPr>
        <w:spacing w:before="100" w:beforeAutospacing="1" w:after="100" w:afterAutospacing="1" w:line="360" w:lineRule="auto"/>
        <w:ind w:firstLine="720"/>
        <w:jc w:val="both"/>
        <w:rPr>
          <w:lang w:val="el-GR"/>
        </w:rPr>
      </w:pPr>
      <w:r w:rsidRPr="00786EE2">
        <w:rPr>
          <w:u w:val="single"/>
          <w:lang w:val="el-GR"/>
        </w:rPr>
        <w:t>Ενώ</w:t>
      </w:r>
      <w:r w:rsidRPr="00786EE2">
        <w:rPr>
          <w:lang w:val="el-GR"/>
        </w:rPr>
        <w:t xml:space="preserve"> παλαιότερα για ν’ αποκτήσεις ένα τατουάζ έπρεπε να έχεις υπάρξει τρόφιμος φυλακής, ναύτης, πολεμιστής ή εγκληματίας, σήμερα η τεχνολογία και, κυρίως, οι επιταγές της μόδας διευκολύνουν αρκετά την κατάσταση. Από την Αρχαία Αίγυπτο, όπου άρχισε ουσιαστικά η δημιουργία τατουάζ, ως τις μέρες μας, με την αυξανόμενη χρήση των λέιζερ, τα «ανεξίτηλα στίγματα» χρησιμοποιήθηκαν ως ένα επιπρόσθετο στοιχείο για τη διάκριση ατόμων ανάλογα με τις ικανότητές τους και την κοινωνική τους θέση.</w:t>
      </w:r>
    </w:p>
    <w:p w14:paraId="3D5F1870" w14:textId="77777777" w:rsidR="00FB52F6" w:rsidRPr="00786EE2" w:rsidRDefault="00FB52F6" w:rsidP="00FB52F6">
      <w:pPr>
        <w:spacing w:before="100" w:beforeAutospacing="1" w:after="100" w:afterAutospacing="1" w:line="360" w:lineRule="auto"/>
        <w:ind w:firstLine="720"/>
        <w:jc w:val="both"/>
        <w:rPr>
          <w:lang w:val="el-GR"/>
        </w:rPr>
      </w:pPr>
      <w:r w:rsidRPr="00786EE2">
        <w:rPr>
          <w:lang w:val="el-GR"/>
        </w:rPr>
        <w:t>  «</w:t>
      </w:r>
      <w:proofErr w:type="spellStart"/>
      <w:r w:rsidRPr="00786EE2">
        <w:rPr>
          <w:lang w:val="el-GR"/>
        </w:rPr>
        <w:t>Τατού</w:t>
      </w:r>
      <w:proofErr w:type="spellEnd"/>
      <w:r w:rsidRPr="00786EE2">
        <w:rPr>
          <w:lang w:val="el-GR"/>
        </w:rPr>
        <w:t>» στα πολυνησιακά σημαίνει «</w:t>
      </w:r>
      <w:r w:rsidRPr="00786EE2">
        <w:rPr>
          <w:u w:val="single"/>
          <w:lang w:val="el-GR"/>
        </w:rPr>
        <w:t>ανεξίτηλο</w:t>
      </w:r>
      <w:r w:rsidRPr="00786EE2">
        <w:rPr>
          <w:lang w:val="el-GR"/>
        </w:rPr>
        <w:t xml:space="preserve"> σημάδι», και εκείνοι που το διέδωσαν στην Ευρώπη έλεγαν πως όταν τρυπάς το δέρμα, «μπαίνει το χρώμα και βγαίνει μία μαγεία». Μονάχα που η μαγεία αυτή διαρκεί αιώνια. Το τατουάζ είναι κάτι πολύ έντονο, βαθύ και ριζικό. Κανείς δεν απαλλάσσεται τόσο εύκολα από αυτό και μερικοί ξέρουν (ή ανακαλύπτουν εκ των υστέρων) ότι δεν θα απαλλαγούν ποτέ. </w:t>
      </w:r>
      <w:r w:rsidRPr="00786EE2">
        <w:rPr>
          <w:u w:val="single"/>
          <w:lang w:val="el-GR"/>
        </w:rPr>
        <w:t>Γι' αυτό</w:t>
      </w:r>
      <w:r w:rsidRPr="00786EE2">
        <w:rPr>
          <w:lang w:val="el-GR"/>
        </w:rPr>
        <w:t xml:space="preserve">, όσο παράξενο κι αν ακούγεται, ένα από τα μεγαλύτερα ρίσκα που παίρνει κανείς κάνοντας τατουάζ είναι το ενδεχόμενο να το μετανιώσει. Στο </w:t>
      </w:r>
      <w:r w:rsidRPr="00786EE2">
        <w:rPr>
          <w:u w:val="single"/>
          <w:lang w:val="el-GR"/>
        </w:rPr>
        <w:t>ρίσκο</w:t>
      </w:r>
      <w:r w:rsidRPr="00786EE2">
        <w:rPr>
          <w:lang w:val="el-GR"/>
        </w:rPr>
        <w:t xml:space="preserve"> αυτό συμπεριλαμβάνεται βέβαια και η περίπτωση να μην το μετανιώσει το ίδιο το άτομο που φέρει το «ανεξίτηλο στολίδι», αλλά να ενοχληθεί κάποιος από το περιβάλλον του. Για παράδειγμα, όταν δημιουργεί κάποιος μια καινούργια σχέση και το όνομα του προηγούμενου συντρόφου του είναι «χαραγμένο» για πάντα όχι στην καρδιά του (που στο τέλος </w:t>
      </w:r>
      <w:proofErr w:type="spellStart"/>
      <w:r w:rsidRPr="00786EE2">
        <w:rPr>
          <w:lang w:val="el-GR"/>
        </w:rPr>
        <w:t>τέλος</w:t>
      </w:r>
      <w:proofErr w:type="spellEnd"/>
      <w:r w:rsidRPr="00786EE2">
        <w:rPr>
          <w:lang w:val="el-GR"/>
        </w:rPr>
        <w:t xml:space="preserve"> θα μπορούσε να κρατηθεί κρυφό), αλλά σε κάποιο σημείο του σώματός του, τότε η «μαγεία» χάνεται.</w:t>
      </w:r>
    </w:p>
    <w:p w14:paraId="04395AAE" w14:textId="77777777" w:rsidR="00FB52F6" w:rsidRPr="00786EE2" w:rsidRDefault="00FB52F6" w:rsidP="00FB52F6">
      <w:pPr>
        <w:spacing w:before="100" w:beforeAutospacing="1" w:after="100" w:afterAutospacing="1" w:line="360" w:lineRule="auto"/>
        <w:ind w:firstLine="720"/>
        <w:jc w:val="both"/>
        <w:rPr>
          <w:lang w:val="el-GR"/>
        </w:rPr>
      </w:pPr>
      <w:r w:rsidRPr="00786EE2">
        <w:rPr>
          <w:lang w:val="el-GR"/>
        </w:rPr>
        <w:t> </w:t>
      </w:r>
      <w:r w:rsidRPr="00786EE2">
        <w:rPr>
          <w:u w:val="single"/>
          <w:lang w:val="el-GR"/>
        </w:rPr>
        <w:t>Όταν</w:t>
      </w:r>
      <w:r w:rsidRPr="00786EE2">
        <w:rPr>
          <w:lang w:val="el-GR"/>
        </w:rPr>
        <w:t xml:space="preserve"> το 1891 ο Σάμιουελ Ο' </w:t>
      </w:r>
      <w:proofErr w:type="spellStart"/>
      <w:r w:rsidRPr="00786EE2">
        <w:rPr>
          <w:lang w:val="el-GR"/>
        </w:rPr>
        <w:t>Ράιλυ</w:t>
      </w:r>
      <w:proofErr w:type="spellEnd"/>
      <w:r w:rsidRPr="00786EE2">
        <w:rPr>
          <w:lang w:val="el-GR"/>
        </w:rPr>
        <w:t xml:space="preserve"> κατασκεύασε την πρώτη ηλεκτρική μηχανή για τη χάραξη τατουάζ, που βασιζόταν σε ηλεκτρικό εργαλείο του Τόμας </w:t>
      </w:r>
      <w:proofErr w:type="spellStart"/>
      <w:r w:rsidRPr="00786EE2">
        <w:rPr>
          <w:lang w:val="el-GR"/>
        </w:rPr>
        <w:t>Έντισον</w:t>
      </w:r>
      <w:proofErr w:type="spellEnd"/>
      <w:r w:rsidRPr="00786EE2">
        <w:rPr>
          <w:lang w:val="el-GR"/>
        </w:rPr>
        <w:t xml:space="preserve"> που τρυπούσε χαρτί με μια βελόνα, σίγουρα δεν φανταζόταν την απήχηση που θα είχε σήμερα και τους κινδύνους που ενδεχομένως κρύβει. Αυτοσχέδια «χειροκίνητα πιστόλια» τατουάζ που χρησιμοποιούνται από μη έμπειρους και ανεύθυνους «καλλιτέχνες» μπορούν να γίνουν η αιτία </w:t>
      </w:r>
      <w:r w:rsidRPr="00786EE2">
        <w:rPr>
          <w:lang w:val="el-GR"/>
        </w:rPr>
        <w:lastRenderedPageBreak/>
        <w:t xml:space="preserve">για τη μετάδοση ηπατίτιδας, συνδρόμου τοξικού σοκ και σε εξαιρετικές περιπτώσεις ακόμη και του ιού HIV. </w:t>
      </w:r>
      <w:r w:rsidRPr="00786EE2">
        <w:rPr>
          <w:u w:val="single"/>
          <w:lang w:val="el-GR"/>
        </w:rPr>
        <w:t>Επιπλέον,</w:t>
      </w:r>
      <w:r w:rsidRPr="00786EE2">
        <w:rPr>
          <w:lang w:val="el-GR"/>
        </w:rPr>
        <w:t xml:space="preserve"> ενδέχεται να παρουσιαστούν αλλεργίες και μολύνσεις. </w:t>
      </w:r>
    </w:p>
    <w:p w14:paraId="27587E75" w14:textId="77777777" w:rsidR="00FB52F6" w:rsidRPr="00786EE2" w:rsidRDefault="00FB52F6" w:rsidP="00FB52F6">
      <w:pPr>
        <w:pStyle w:val="Heading4"/>
        <w:rPr>
          <w:lang w:val="el-GR"/>
        </w:rPr>
      </w:pPr>
      <w:bookmarkStart w:id="2" w:name="_Toc198813800"/>
      <w:r w:rsidRPr="00786EE2">
        <w:rPr>
          <w:lang w:val="el-GR"/>
        </w:rPr>
        <w:t xml:space="preserve">ΚΕΙΜΕΝΟ 7. Δημήτρης Μητρόπουλος, “Είσαι ό,τι φορέσεις!”, </w:t>
      </w:r>
      <w:r w:rsidRPr="00786EE2">
        <w:rPr>
          <w:i/>
          <w:lang w:val="el-GR"/>
        </w:rPr>
        <w:t>Το Βήμα</w:t>
      </w:r>
      <w:r w:rsidRPr="00786EE2">
        <w:rPr>
          <w:lang w:val="el-GR"/>
        </w:rPr>
        <w:t>, 21-11-1999</w:t>
      </w:r>
      <w:bookmarkEnd w:id="2"/>
    </w:p>
    <w:p w14:paraId="08F81FA8" w14:textId="77777777" w:rsidR="00FB52F6" w:rsidRPr="00786EE2" w:rsidRDefault="00FB52F6" w:rsidP="00FB52F6">
      <w:pPr>
        <w:pStyle w:val="NormalWeb"/>
        <w:spacing w:before="0" w:beforeAutospacing="0" w:after="0" w:afterAutospacing="0" w:line="360" w:lineRule="auto"/>
        <w:jc w:val="both"/>
        <w:rPr>
          <w:lang w:val="el-GR"/>
        </w:rPr>
      </w:pPr>
      <w:r w:rsidRPr="00786EE2">
        <w:rPr>
          <w:lang w:val="el-GR"/>
        </w:rPr>
        <w:t xml:space="preserve">  «Είμαστε ό,τι φοράμε!». Είτε πρόκειται για την απόλυτη δικαίωση του σύγχρονου καταναλωτισμού είτε για απλή σημειολογική επισήμανση, η φράση έχει τη σημασία της. Εν προκειμένω, προέρχεται από αφιέρωμα έγκυρης ξένης εφημερίδας για τη συμβολή της ενδυμασίας στον προσδιορισμό της ανθρώπινης ταυτότητας. Κατά </w:t>
      </w:r>
      <w:proofErr w:type="spellStart"/>
      <w:r w:rsidRPr="00786EE2">
        <w:rPr>
          <w:lang w:val="el-GR"/>
        </w:rPr>
        <w:t>λέξιν</w:t>
      </w:r>
      <w:proofErr w:type="spellEnd"/>
      <w:r w:rsidRPr="00786EE2">
        <w:rPr>
          <w:lang w:val="el-GR"/>
        </w:rPr>
        <w:t xml:space="preserve">, «ένα σακάκι </w:t>
      </w:r>
      <w:proofErr w:type="spellStart"/>
      <w:r w:rsidRPr="00786EE2">
        <w:rPr>
          <w:lang w:val="el-GR"/>
        </w:rPr>
        <w:t>Calvin</w:t>
      </w:r>
      <w:proofErr w:type="spellEnd"/>
      <w:r w:rsidRPr="00786EE2">
        <w:rPr>
          <w:lang w:val="el-GR"/>
        </w:rPr>
        <w:t xml:space="preserve"> </w:t>
      </w:r>
      <w:proofErr w:type="spellStart"/>
      <w:r w:rsidRPr="00786EE2">
        <w:rPr>
          <w:lang w:val="el-GR"/>
        </w:rPr>
        <w:t>Klein</w:t>
      </w:r>
      <w:proofErr w:type="spellEnd"/>
      <w:r w:rsidRPr="00786EE2">
        <w:rPr>
          <w:lang w:val="el-GR"/>
        </w:rPr>
        <w:t xml:space="preserve"> με τον μινιμαλισμό της γραμμής του θεραπεύει το </w:t>
      </w:r>
      <w:proofErr w:type="spellStart"/>
      <w:r w:rsidRPr="00786EE2">
        <w:rPr>
          <w:b/>
          <w:bCs/>
          <w:lang w:val="el-GR"/>
        </w:rPr>
        <w:t>πολυδιασπασμένο</w:t>
      </w:r>
      <w:proofErr w:type="spellEnd"/>
      <w:r w:rsidRPr="00786EE2">
        <w:rPr>
          <w:b/>
          <w:bCs/>
          <w:lang w:val="el-GR"/>
        </w:rPr>
        <w:t xml:space="preserve"> </w:t>
      </w:r>
      <w:r w:rsidRPr="00786EE2">
        <w:rPr>
          <w:lang w:val="el-GR"/>
        </w:rPr>
        <w:t xml:space="preserve">χάος της καθημερινότητάς μας», ενώ «ένα προκλητικό γιλέκο του </w:t>
      </w:r>
      <w:proofErr w:type="spellStart"/>
      <w:r w:rsidRPr="00786EE2">
        <w:rPr>
          <w:lang w:val="el-GR"/>
        </w:rPr>
        <w:t>Tom</w:t>
      </w:r>
      <w:proofErr w:type="spellEnd"/>
      <w:r w:rsidRPr="00786EE2">
        <w:rPr>
          <w:lang w:val="el-GR"/>
        </w:rPr>
        <w:t xml:space="preserve"> Ford δίνει έκφραση στην καταπιεσμένη σεξουαλικότητά μας». </w:t>
      </w:r>
    </w:p>
    <w:p w14:paraId="31E318A5" w14:textId="77777777" w:rsidR="00FB52F6" w:rsidRPr="00786EE2" w:rsidRDefault="00FB52F6" w:rsidP="00FB52F6">
      <w:pPr>
        <w:pStyle w:val="NormalWeb"/>
        <w:spacing w:before="0" w:beforeAutospacing="0" w:after="0" w:afterAutospacing="0" w:line="360" w:lineRule="auto"/>
        <w:jc w:val="both"/>
        <w:rPr>
          <w:lang w:val="el-GR"/>
        </w:rPr>
      </w:pPr>
      <w:r w:rsidRPr="00786EE2">
        <w:rPr>
          <w:lang w:val="el-GR"/>
        </w:rPr>
        <w:t xml:space="preserve">    Βεβαίως, το πώς φθάσαμε να γίνουμε «ένα με τα ρούχα μας» είναι κάτι πολύ περισσότερο από την ιστορία της... μόδας. Πρόκειται δε για </w:t>
      </w:r>
      <w:r w:rsidRPr="00786EE2">
        <w:rPr>
          <w:b/>
          <w:bCs/>
          <w:lang w:val="el-GR"/>
        </w:rPr>
        <w:t>παθολογί</w:t>
      </w:r>
      <w:r w:rsidRPr="00786EE2">
        <w:rPr>
          <w:lang w:val="el-GR"/>
        </w:rPr>
        <w:t xml:space="preserve">α που αφορά πολύ περισσότερο τις νεότερες γενιές. Ασχέτως όμως του πότε ξεκινήσαμε και πότε φθάσαμε, είμαστε πλέον όλοι στο ίδιο σημείο. Από την «κανελιά φορεσιά» του Κ. Π. Καβάφη φθάσαμε, παραδείγματος χάριν, στους ήρωες </w:t>
      </w:r>
      <w:proofErr w:type="spellStart"/>
      <w:r w:rsidRPr="00786EE2">
        <w:rPr>
          <w:lang w:val="el-GR"/>
        </w:rPr>
        <w:t>αμερικανών</w:t>
      </w:r>
      <w:proofErr w:type="spellEnd"/>
      <w:r w:rsidRPr="00786EE2">
        <w:rPr>
          <w:lang w:val="el-GR"/>
        </w:rPr>
        <w:t xml:space="preserve"> συγγραφέων όπως ο Μπρετ </w:t>
      </w:r>
      <w:proofErr w:type="spellStart"/>
      <w:r w:rsidRPr="00786EE2">
        <w:rPr>
          <w:lang w:val="el-GR"/>
        </w:rPr>
        <w:t>Ιστον</w:t>
      </w:r>
      <w:proofErr w:type="spellEnd"/>
      <w:r w:rsidRPr="00786EE2">
        <w:rPr>
          <w:lang w:val="el-GR"/>
        </w:rPr>
        <w:t xml:space="preserve"> </w:t>
      </w:r>
      <w:proofErr w:type="spellStart"/>
      <w:r w:rsidRPr="00786EE2">
        <w:rPr>
          <w:lang w:val="el-GR"/>
        </w:rPr>
        <w:t>Ελις</w:t>
      </w:r>
      <w:proofErr w:type="spellEnd"/>
      <w:r w:rsidRPr="00786EE2">
        <w:rPr>
          <w:lang w:val="el-GR"/>
        </w:rPr>
        <w:t xml:space="preserve"> ή, ακόμη καλύτερα, ο Τομ </w:t>
      </w:r>
      <w:proofErr w:type="spellStart"/>
      <w:r w:rsidRPr="00786EE2">
        <w:rPr>
          <w:lang w:val="el-GR"/>
        </w:rPr>
        <w:t>Γουλφ</w:t>
      </w:r>
      <w:proofErr w:type="spellEnd"/>
      <w:r w:rsidRPr="00786EE2">
        <w:rPr>
          <w:lang w:val="el-GR"/>
        </w:rPr>
        <w:t xml:space="preserve">, που </w:t>
      </w:r>
      <w:proofErr w:type="spellStart"/>
      <w:r w:rsidRPr="00786EE2">
        <w:rPr>
          <w:b/>
          <w:bCs/>
          <w:lang w:val="el-GR"/>
        </w:rPr>
        <w:t>αυτοπροσδιορίζονται</w:t>
      </w:r>
      <w:proofErr w:type="spellEnd"/>
      <w:r w:rsidRPr="00786EE2">
        <w:rPr>
          <w:b/>
          <w:bCs/>
          <w:lang w:val="el-GR"/>
        </w:rPr>
        <w:t xml:space="preserve"> </w:t>
      </w:r>
      <w:r w:rsidRPr="00786EE2">
        <w:rPr>
          <w:lang w:val="el-GR"/>
        </w:rPr>
        <w:t>αναλόγως του τι φορούν (</w:t>
      </w:r>
      <w:proofErr w:type="spellStart"/>
      <w:r w:rsidRPr="00786EE2">
        <w:rPr>
          <w:lang w:val="el-GR"/>
        </w:rPr>
        <w:t>Αρμάνι</w:t>
      </w:r>
      <w:proofErr w:type="spellEnd"/>
      <w:r w:rsidRPr="00786EE2">
        <w:rPr>
          <w:lang w:val="el-GR"/>
        </w:rPr>
        <w:t xml:space="preserve">). Εύλογος είναι και ο ετεροπροσδιορισμός </w:t>
      </w:r>
      <w:r w:rsidRPr="00786EE2">
        <w:rPr>
          <w:lang w:val="el-GR"/>
        </w:rPr>
        <w:softHyphen/>
        <w:t xml:space="preserve"> μια ματιά στην ενδυμασία των άλλων δίνει στα γρήγορα το στίγμα του χαρακτήρα τους. </w:t>
      </w:r>
    </w:p>
    <w:p w14:paraId="703536A6" w14:textId="77777777" w:rsidR="00FB52F6" w:rsidRPr="00786EE2" w:rsidRDefault="00FB52F6" w:rsidP="00FB52F6">
      <w:pPr>
        <w:pStyle w:val="NormalWeb"/>
        <w:spacing w:before="0" w:beforeAutospacing="0" w:after="0" w:afterAutospacing="0" w:line="360" w:lineRule="auto"/>
        <w:jc w:val="both"/>
        <w:rPr>
          <w:lang w:val="el-GR"/>
        </w:rPr>
      </w:pPr>
      <w:r w:rsidRPr="00786EE2">
        <w:rPr>
          <w:lang w:val="el-GR"/>
        </w:rPr>
        <w:t xml:space="preserve">   Η παρείσφρηση της ενδυματολογίας ως προσδιοριστικού στοιχείου της ιδιοσυγκρασίας ενός ήρωα στη λογοτεχνία είναι ασφαλώς ένα από τα ασφαλέστερα σημάδια του πόσο έχει περάσει μέσα μας η όλη διαδικασία της ένδυσης. Συγχρόνως όμως είναι και μια ένδειξη του πόσο αβαθείς έχουν γίνει οι ανθρώπινες ταυτότητες. Αλλάζει κανείς χαρακτήρα με την ευκολία που αγοράζει (διαφορετικές μάρκες) πουκάμισα </w:t>
      </w:r>
      <w:r w:rsidRPr="00786EE2">
        <w:rPr>
          <w:lang w:val="el-GR"/>
        </w:rPr>
        <w:softHyphen/>
        <w:t xml:space="preserve"> ή έστω t-</w:t>
      </w:r>
      <w:proofErr w:type="spellStart"/>
      <w:r w:rsidRPr="00786EE2">
        <w:rPr>
          <w:lang w:val="el-GR"/>
        </w:rPr>
        <w:t>shirt</w:t>
      </w:r>
      <w:proofErr w:type="spellEnd"/>
      <w:r w:rsidRPr="00786EE2">
        <w:rPr>
          <w:lang w:val="el-GR"/>
        </w:rPr>
        <w:t xml:space="preserve">. </w:t>
      </w:r>
    </w:p>
    <w:p w14:paraId="447E6DCC" w14:textId="77777777" w:rsidR="00FB52F6" w:rsidRPr="00786EE2" w:rsidRDefault="00FB52F6" w:rsidP="00FB52F6">
      <w:pPr>
        <w:pStyle w:val="NormalWeb"/>
        <w:spacing w:before="0" w:beforeAutospacing="0" w:after="0" w:afterAutospacing="0" w:line="360" w:lineRule="auto"/>
        <w:jc w:val="both"/>
        <w:rPr>
          <w:lang w:val="el-GR"/>
        </w:rPr>
      </w:pPr>
      <w:r w:rsidRPr="00786EE2">
        <w:rPr>
          <w:lang w:val="el-GR"/>
        </w:rPr>
        <w:t xml:space="preserve">    Είναι η κατάσταση αυτή, όπως υπαινιχθήκαμε στην αρχή, παρενέργεια του πολιτισμού της κατανάλωσης; Ομολογουμένως, η απάντηση βρίσκεται στις χίλιες φωτισμένες βιτρίνες που συναντούμε περιδιαβάζοντας την πόλη </w:t>
      </w:r>
      <w:r w:rsidRPr="00786EE2">
        <w:rPr>
          <w:lang w:val="el-GR"/>
        </w:rPr>
        <w:softHyphen/>
        <w:t xml:space="preserve"> και που αντιστοιχούν, </w:t>
      </w:r>
      <w:r w:rsidRPr="00786EE2">
        <w:rPr>
          <w:b/>
          <w:bCs/>
          <w:lang w:val="el-GR"/>
        </w:rPr>
        <w:t>παραφράζοντας</w:t>
      </w:r>
      <w:r w:rsidRPr="00786EE2">
        <w:rPr>
          <w:lang w:val="el-GR"/>
        </w:rPr>
        <w:t xml:space="preserve"> τον ποιητή, στις «χίλιες βρώμικες εικόνες που συνθέτουν την ψυχή μας». Ύστερα είναι οι διαφημιστικές εκστρατείες των εταιρειών που συνδέουν ενδυμασίες με ύφος ζωής και, </w:t>
      </w:r>
      <w:r w:rsidRPr="00786EE2">
        <w:rPr>
          <w:b/>
          <w:bCs/>
          <w:lang w:val="el-GR"/>
        </w:rPr>
        <w:t>ανεπαίσθητα,</w:t>
      </w:r>
      <w:r w:rsidRPr="00786EE2">
        <w:rPr>
          <w:lang w:val="el-GR"/>
        </w:rPr>
        <w:t xml:space="preserve"> επηρεάζουν τις αντιλήψεις, άρα και τις επιλογές μας. </w:t>
      </w:r>
    </w:p>
    <w:p w14:paraId="41470FBD" w14:textId="77777777" w:rsidR="00FB52F6" w:rsidRPr="00786EE2" w:rsidRDefault="00FB52F6" w:rsidP="00FB52F6">
      <w:pPr>
        <w:pStyle w:val="NormalWeb"/>
        <w:spacing w:before="0" w:beforeAutospacing="0" w:after="0" w:afterAutospacing="0" w:line="360" w:lineRule="auto"/>
        <w:jc w:val="both"/>
        <w:rPr>
          <w:lang w:val="el-GR"/>
        </w:rPr>
      </w:pPr>
      <w:r w:rsidRPr="00786EE2">
        <w:rPr>
          <w:lang w:val="el-GR"/>
        </w:rPr>
        <w:t xml:space="preserve">     Εν τούτοις υπάρχει και μια άλλη εξήγηση. Η έμφαση στην ενδυμασία ως ένδειξη χαρακτήρα δεν έχει να κάνει τόσο με την κατανάλωση όσο με έναν τρόπο ζωής που δίνει όλο και περισσότερη σημασία στην εικόνα όλο και λιγότερη σημασία στην επικοινωνία. Δεν συνομιλούμε όσο κοιταζόμαστε. Τα μηχανιστικά, κωδικοποιημένα περιβάλλοντα της δουλειάς μας (αλλά και ο ανταγωνισμός που επιβάλλει ο καπιταλισμός στον εργασιακό χώρο) μειώνουν δραστικά τα περιθώρια για φραστική επικοινωνία. Ο ελεύθερος χρόνος δεν είναι καλύτερος. Οι νυχτερινές διαδρομές στις σύγχρονες πόλεις επιτρέπουν ματιές και όχι πολλές κουβέντες. Ένας μανδύας μουσικής απλώνεται στα μπαρ, στα κλαμπ ή ακόμη και στα εστιατόρια. Ύστερα είναι ο ρυθμός της ζωής μας, μέρα ή νύχτα, που δεν αφήνει πολλά περιθώρια για συζήτηση. Ακόμη και τον εαυτό μας έχουμε καμιά φορά την αίσθηση ότι τον βλέπουμε να περνάει απορροφημένος στο απέναντι πεζοδρόμιο (φοράει, φυσικά, μια </w:t>
      </w:r>
      <w:proofErr w:type="spellStart"/>
      <w:r w:rsidRPr="00786EE2">
        <w:rPr>
          <w:lang w:val="el-GR"/>
        </w:rPr>
        <w:t>στυλάτη</w:t>
      </w:r>
      <w:proofErr w:type="spellEnd"/>
      <w:r w:rsidRPr="00786EE2">
        <w:rPr>
          <w:lang w:val="el-GR"/>
        </w:rPr>
        <w:t xml:space="preserve"> γκαμπαρντίνα). </w:t>
      </w:r>
    </w:p>
    <w:p w14:paraId="5E339D53" w14:textId="77777777" w:rsidR="00FB52F6" w:rsidRPr="00786EE2" w:rsidRDefault="00FB52F6" w:rsidP="00FB52F6">
      <w:pPr>
        <w:pStyle w:val="NormalWeb"/>
        <w:spacing w:before="0" w:beforeAutospacing="0" w:after="0" w:afterAutospacing="0" w:line="360" w:lineRule="auto"/>
        <w:jc w:val="both"/>
        <w:rPr>
          <w:szCs w:val="20"/>
          <w:lang w:val="el-GR"/>
        </w:rPr>
      </w:pPr>
      <w:r w:rsidRPr="00786EE2">
        <w:rPr>
          <w:lang w:val="el-GR"/>
        </w:rPr>
        <w:t xml:space="preserve">      Έτσι, στο θέατρο της καθημερινής ζωής μας τα κοστούμια αποκτούν μεγαλύτερη σημασία από τις φωνές. Στη λογοτεχνία η πραγματικότητα αυτή μπορεί να καταστήσει ένα μυθιστόρημα ένα είδος ευρετηρίου </w:t>
      </w:r>
      <w:proofErr w:type="spellStart"/>
      <w:r w:rsidRPr="00786EE2">
        <w:rPr>
          <w:lang w:val="el-GR"/>
        </w:rPr>
        <w:t>κοπτοραπτικής</w:t>
      </w:r>
      <w:proofErr w:type="spellEnd"/>
      <w:r w:rsidRPr="00786EE2">
        <w:rPr>
          <w:lang w:val="el-GR"/>
        </w:rPr>
        <w:t xml:space="preserve">. Αν κάποτε ο </w:t>
      </w:r>
      <w:proofErr w:type="spellStart"/>
      <w:r w:rsidRPr="00786EE2">
        <w:rPr>
          <w:lang w:val="el-GR"/>
        </w:rPr>
        <w:t>Βαλερί</w:t>
      </w:r>
      <w:proofErr w:type="spellEnd"/>
      <w:r w:rsidRPr="00786EE2">
        <w:rPr>
          <w:lang w:val="el-GR"/>
        </w:rPr>
        <w:t xml:space="preserve"> δεν είχε υπομονή για την πρόζα ένεκεν του καταναγκασμού που ήθελε τα αφηγήματα να ξεκινούν με φράσεις του τύπου «η μαρκησία βγήκε στις επτά», στην εποχή μας η αποστροφή του θα πρέπει μάλλον να πάρει την αναθεωρημένη μορφή «η μαρκησία φορούσε </w:t>
      </w:r>
      <w:proofErr w:type="spellStart"/>
      <w:r w:rsidRPr="00786EE2">
        <w:rPr>
          <w:lang w:val="el-GR"/>
        </w:rPr>
        <w:t>Πράντα</w:t>
      </w:r>
      <w:proofErr w:type="spellEnd"/>
      <w:r w:rsidRPr="00786EE2">
        <w:rPr>
          <w:lang w:val="el-GR"/>
        </w:rPr>
        <w:t xml:space="preserve">». </w:t>
      </w:r>
    </w:p>
    <w:p w14:paraId="7D2766EB" w14:textId="77777777" w:rsidR="00E14040" w:rsidRDefault="00FB52F6" w:rsidP="00FB52F6">
      <w:r w:rsidRPr="00786EE2">
        <w:rPr>
          <w:rFonts w:eastAsia="Arial Unicode MS"/>
          <w:lang w:val="el-GR"/>
        </w:rPr>
        <w:br w:type="textWrapping" w:clear="left"/>
      </w:r>
    </w:p>
    <w:sectPr w:rsidR="00E14040"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F6"/>
    <w:rsid w:val="00272D8C"/>
    <w:rsid w:val="00585B21"/>
    <w:rsid w:val="005D683B"/>
    <w:rsid w:val="00AB001C"/>
    <w:rsid w:val="00B950B6"/>
    <w:rsid w:val="00BD716D"/>
    <w:rsid w:val="00D46B79"/>
    <w:rsid w:val="00D525C0"/>
    <w:rsid w:val="00FB52F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2D389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52F6"/>
    <w:rPr>
      <w:rFonts w:ascii="Times New Roman" w:eastAsia="Times New Roman" w:hAnsi="Times New Roman" w:cs="Times New Roman"/>
    </w:rPr>
  </w:style>
  <w:style w:type="paragraph" w:styleId="Heading2">
    <w:name w:val="heading 2"/>
    <w:basedOn w:val="Normal"/>
    <w:link w:val="Heading2Char"/>
    <w:qFormat/>
    <w:rsid w:val="00FB52F6"/>
    <w:pPr>
      <w:spacing w:before="100" w:beforeAutospacing="1" w:after="100" w:afterAutospacing="1"/>
      <w:outlineLvl w:val="1"/>
    </w:pPr>
    <w:rPr>
      <w:b/>
      <w:sz w:val="36"/>
      <w:szCs w:val="20"/>
      <w:lang w:val="en-GB"/>
    </w:rPr>
  </w:style>
  <w:style w:type="paragraph" w:styleId="Heading4">
    <w:name w:val="heading 4"/>
    <w:basedOn w:val="Normal"/>
    <w:link w:val="Heading4Char"/>
    <w:qFormat/>
    <w:rsid w:val="00FB52F6"/>
    <w:pPr>
      <w:spacing w:before="100" w:beforeAutospacing="1" w:after="100" w:afterAutospacing="1"/>
      <w:outlineLvl w:val="3"/>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52F6"/>
    <w:rPr>
      <w:rFonts w:ascii="Times New Roman" w:eastAsia="Times New Roman" w:hAnsi="Times New Roman" w:cs="Times New Roman"/>
      <w:b/>
      <w:sz w:val="36"/>
      <w:szCs w:val="20"/>
      <w:lang w:val="en-GB"/>
    </w:rPr>
  </w:style>
  <w:style w:type="character" w:customStyle="1" w:styleId="Heading4Char">
    <w:name w:val="Heading 4 Char"/>
    <w:basedOn w:val="DefaultParagraphFont"/>
    <w:link w:val="Heading4"/>
    <w:rsid w:val="00FB52F6"/>
    <w:rPr>
      <w:rFonts w:ascii="Times New Roman" w:eastAsia="Times New Roman" w:hAnsi="Times New Roman" w:cs="Times New Roman"/>
      <w:b/>
      <w:szCs w:val="20"/>
      <w:lang w:val="en-GB"/>
    </w:rPr>
  </w:style>
  <w:style w:type="character" w:styleId="Hyperlink">
    <w:name w:val="Hyperlink"/>
    <w:rsid w:val="00FB52F6"/>
    <w:rPr>
      <w:color w:val="0000FF"/>
      <w:u w:val="single"/>
    </w:rPr>
  </w:style>
  <w:style w:type="paragraph" w:styleId="NormalWeb">
    <w:name w:val="Normal (Web)"/>
    <w:basedOn w:val="Normal"/>
    <w:rsid w:val="00FB52F6"/>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5285</Characters>
  <Application>Microsoft Macintosh Word</Application>
  <DocSecurity>0</DocSecurity>
  <Lines>44</Lines>
  <Paragraphs>12</Paragraphs>
  <ScaleCrop>false</ScaleCrop>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2020-04-30T05:38:00Z</dcterms:created>
  <dcterms:modified xsi:type="dcterms:W3CDTF">2020-04-30T05:44:00Z</dcterms:modified>
</cp:coreProperties>
</file>