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7D" w:rsidRPr="00E01EC2" w:rsidRDefault="0078061C" w:rsidP="00562553">
      <w:pPr>
        <w:ind w:firstLine="720"/>
        <w:jc w:val="both"/>
        <w:rPr>
          <w:b/>
          <w:sz w:val="24"/>
          <w:szCs w:val="24"/>
        </w:rPr>
      </w:pPr>
      <w:r w:rsidRPr="00E01EC2">
        <w:rPr>
          <w:b/>
          <w:sz w:val="24"/>
          <w:szCs w:val="24"/>
        </w:rPr>
        <w:t>ΑΝΘΡΩΠΙΝΑ ΔΙΚΑΙΩΜΑΤΑ ΚΑΙ ΠΟΛΙΤΙΣΜΙΚΕΣ ΙΔΙΑΙΤΕΡΟΤΗΤΕΣ</w:t>
      </w:r>
    </w:p>
    <w:p w:rsidR="0078061C" w:rsidRDefault="00352D6B" w:rsidP="00352D6B">
      <w:pPr>
        <w:ind w:firstLine="720"/>
        <w:jc w:val="both"/>
      </w:pPr>
      <w:r w:rsidRPr="00CB3F20">
        <w:rPr>
          <w:color w:val="FF0000"/>
        </w:rPr>
        <w:t>(1</w:t>
      </w:r>
      <w:r w:rsidRPr="00CB3F20">
        <w:t>)</w:t>
      </w:r>
      <w:r>
        <w:t xml:space="preserve"> </w:t>
      </w:r>
      <w:r w:rsidR="0078061C">
        <w:t>Έχουμε μάθει να ζούμε σε έναν κόσμο που θα μπορούσαμε να τον ονομάσουμε «</w:t>
      </w:r>
      <w:proofErr w:type="spellStart"/>
      <w:r w:rsidR="0078061C">
        <w:t>ευρωατλαντικό</w:t>
      </w:r>
      <w:proofErr w:type="spellEnd"/>
      <w:r w:rsidR="0078061C">
        <w:t xml:space="preserve">». Αυτός ο κόσμος, παρά τις όποιες  αποκλίσεις, έχει ένα κοινό στοιχείο, θεμελιωτικό της ιδεολογικής του ενότητας, τα ανθρώπινα δικαιώματα. Είτε τα σεβόμαστε πραγματικά είτε αισθανόμαστε την ανάγκη να απολογηθούμε ή να κρυφτούμε όταν τα παραβιάζουμε, αυτά βρίσκονται στο επίκεντρο της πολιτικής και πολιτισμικής μας ταυτότητας, γύρω από αυτά οργανώνονται οι διεθνείς οργανισμοί που αυτάρεσκα ονομάζουμε «διεθνή κοινότητα», ενώ ξέρουμε πολύ καλά ότι περίπου τα 2/3 της ανθρωπότητας βρίσκονται ολοφάνερα έξω από τη ζώνη της εφαρμογής τους. </w:t>
      </w:r>
    </w:p>
    <w:p w:rsidR="005123D5" w:rsidRDefault="00352D6B" w:rsidP="00562553">
      <w:pPr>
        <w:ind w:firstLine="720"/>
        <w:jc w:val="both"/>
      </w:pPr>
      <w:r w:rsidRPr="00CB3F20">
        <w:rPr>
          <w:color w:val="FF0000"/>
        </w:rPr>
        <w:t>(2</w:t>
      </w:r>
      <w:r>
        <w:t xml:space="preserve">) </w:t>
      </w:r>
      <w:r w:rsidR="0078061C">
        <w:t xml:space="preserve">Αυτή η επεκτατική έννοια της διεθνούς κοινότητας δεν είναι τυχαία. Γιατί εμείς οι </w:t>
      </w:r>
      <w:proofErr w:type="spellStart"/>
      <w:r w:rsidR="0078061C">
        <w:t>ευρωατλαντικοί</w:t>
      </w:r>
      <w:proofErr w:type="spellEnd"/>
      <w:r w:rsidR="0078061C">
        <w:t xml:space="preserve"> αποδίδουμε  γενική ισχύ στις αξίες που στηρίζουν αυτήν την ταυτότητα.</w:t>
      </w:r>
      <w:r w:rsidR="005123D5">
        <w:t xml:space="preserve"> </w:t>
      </w:r>
      <w:proofErr w:type="spellStart"/>
      <w:r w:rsidR="005123D5">
        <w:t>Ό,τι</w:t>
      </w:r>
      <w:proofErr w:type="spellEnd"/>
      <w:r w:rsidR="005123D5">
        <w:t xml:space="preserve">  δεν αποτελεί επιβεβαίωση και πραγμάτωση αυτών των αξιών είναι, κατά την αντίληψή μας, μια ατέλεια της πραγματικότητας, μια απόκλισή της από την κανονικότητα. Ωστόσο, κάποτε όλη η ανθρωπότητα θα πρέπει να φτάσει να αναγνωρίζει τον άνθρωπο ως υπέρτατη αξία και τα δικαιώματά του, ατομικά, κοινωνικά ή όποια άλλα, θεμέλιο της ανθρώπινης συμβίωσης.</w:t>
      </w:r>
    </w:p>
    <w:p w:rsidR="00625BB4" w:rsidRDefault="00352D6B" w:rsidP="00562553">
      <w:pPr>
        <w:ind w:firstLine="720"/>
        <w:jc w:val="both"/>
      </w:pPr>
      <w:r w:rsidRPr="00CB3F20">
        <w:rPr>
          <w:color w:val="FF0000"/>
        </w:rPr>
        <w:t>(3)</w:t>
      </w:r>
      <w:r w:rsidR="005123D5">
        <w:t xml:space="preserve">Αυτή η πίστη στην οικουμενικότητα των ανθρωπίνων δικαιωμάτων δικαιολογεί, ίσως και επιβάλλει, τις προσπάθειες για την οικουμενική περιφρούρησή τους. Αυτή βρίσκεται στη βάση των σύγχρονων  κινήσεων για κάποια δικαιώματα διεθνούς επέμβασης, όταν τα δικαιώματα αυτά παραβιάζονται , όταν η παραβίαση παίρνει μορφή ολοφάνερα εγκληματική </w:t>
      </w:r>
      <w:r w:rsidR="00625BB4">
        <w:t>με γενοκτονίες ή με τη δυναμική υποδούλωση ενός λαού ή με βασανιστήρια. Τότε αρκεί να απομακρυνθεί κατά κάποιο τρόπο – έστω δυναμικά – ο παράγοντας της βίας για να αποκατασταθεί το καθεστώς της εκτοπισμένης δημοκρατίας και η προστασία των ανθρωπίνων δικαιωμάτων που αποτελεί την πεμπτουσία του. Όμως, τα πράγματα περιπλέκονται σε περιπτώσεις όπου το καθεστώς της ανελευθερίας στηρίζεται σε κάποια λαϊκή πλειοψηφία, όπως είχε συμβεί στη ναζιστική Γερμανία. Είναι τότε δικαίωμα η εξωτερική επέμβαση για την προστασία των ανθρωπίνων δικαιωμάτων της μειοψηφίας;</w:t>
      </w:r>
    </w:p>
    <w:p w:rsidR="0078061C" w:rsidRDefault="00352D6B" w:rsidP="00562553">
      <w:pPr>
        <w:ind w:firstLine="720"/>
        <w:jc w:val="both"/>
      </w:pPr>
      <w:r w:rsidRPr="00CB3F20">
        <w:rPr>
          <w:color w:val="FF0000"/>
        </w:rPr>
        <w:t>(4)</w:t>
      </w:r>
      <w:r>
        <w:t xml:space="preserve"> </w:t>
      </w:r>
      <w:r w:rsidR="00625BB4">
        <w:t>Αλλά η περιπλοκή είναι απόλυτη όταν και μετά την απομάκρυνση του δυνάστη, που προσβάλλει τα ανθρώπινα δικαιώματα, αποκαλύπτεται ότι το καθεστώς της προστασίας τους δε ριζώνει στο συγκεκριμένο κράτος.</w:t>
      </w:r>
      <w:r w:rsidR="00E01EC2">
        <w:t xml:space="preserve"> Όταν όλες οι ενδείξεις οδηγούν στο συμπέρασμα ότι οι διάφορες κοινωνικές ομάδες που απαρτίζουν το κράτος , δεν μπορούν, δεν ξέρουν να βιώνουν σε καθεστώς που σέβεται τα ανθρώπινα δικαιώματα, της καθεμιάς ή ακόμη του κάθε ατόμου ξεχωριστά. Αυτό φαίνεται να συμβαίνει στο Ιράκ και κινδυνεύει να συμβεί  και στις άλλες γειτονικές του χώρες, που κατά την υπόθεση  της Αμερικής, θα ακολουθήσουν το παράδειγμα του εκδημοκρατισμού του. </w:t>
      </w:r>
      <w:r w:rsidR="00625BB4">
        <w:t xml:space="preserve">  </w:t>
      </w:r>
      <w:r w:rsidR="00E01EC2">
        <w:t xml:space="preserve">Σε αυτή την περίπτωση, η </w:t>
      </w:r>
      <w:proofErr w:type="spellStart"/>
      <w:r w:rsidR="00E01EC2">
        <w:t>πιστευόμενη</w:t>
      </w:r>
      <w:proofErr w:type="spellEnd"/>
      <w:r w:rsidR="00E01EC2">
        <w:t xml:space="preserve"> οικουμενικότητα των αξιών που στηρίζουν τα ανθρώπινα δικαιώματα διαψεύδεται.</w:t>
      </w:r>
    </w:p>
    <w:p w:rsidR="00A377F1" w:rsidRDefault="00352D6B" w:rsidP="00562553">
      <w:pPr>
        <w:ind w:firstLine="720"/>
        <w:jc w:val="both"/>
      </w:pPr>
      <w:r w:rsidRPr="00CB3F20">
        <w:rPr>
          <w:color w:val="FF0000"/>
        </w:rPr>
        <w:t>(5)</w:t>
      </w:r>
      <w:r>
        <w:t xml:space="preserve"> </w:t>
      </w:r>
      <w:r w:rsidR="00E01EC2">
        <w:t xml:space="preserve">Και ποια πρέπει να είναι η στάση των ανθρώπων και των κοινωνιών που στηρίζονται σε αυτήν την οικουμενικότητα; Απάντηση κακή και αναποτελεσματική θα αποτελούσε η προσπάθεια δυναμικής επιβολής ενός καθεστώτος που μπορεί για εμάς  να είναι </w:t>
      </w:r>
      <w:proofErr w:type="spellStart"/>
      <w:r w:rsidR="00E01EC2">
        <w:t>αυτονοήτως</w:t>
      </w:r>
      <w:proofErr w:type="spellEnd"/>
      <w:r w:rsidR="00E01EC2">
        <w:t xml:space="preserve"> το καλύτερο</w:t>
      </w:r>
      <w:r w:rsidR="00A377F1">
        <w:t xml:space="preserve">, αλλά από τους άλλους αποβάλλεται ως ξένο σώμα. Αλλά </w:t>
      </w:r>
      <w:r w:rsidR="00A377F1">
        <w:lastRenderedPageBreak/>
        <w:t>και η άλλη απάντηση δε φαίνεται καλύτερη: να αποδεχτούμε ότι για κάποια τμήματα της ανθρωπότητας  είναι ανεφάρμοστες οι αξίες που στηρίζουν τη ζωή μας  και ότι η ανθρωπότητα (μέχρι να αλλάξουν οι συνθήκες ή οι νοοτροπίες) είναι καταδικασμένη να μείνει στην ιδιαιτερότητά της που δε φαίνεται να διαφέρει από τη βαρβαρότητα.</w:t>
      </w:r>
    </w:p>
    <w:p w:rsidR="00352D6B" w:rsidRPr="004879B2" w:rsidRDefault="00352D6B" w:rsidP="00562553">
      <w:pPr>
        <w:ind w:firstLine="720"/>
        <w:jc w:val="both"/>
        <w:rPr>
          <w:b/>
          <w:sz w:val="28"/>
          <w:szCs w:val="28"/>
        </w:rPr>
      </w:pPr>
      <w:r w:rsidRPr="004879B2">
        <w:rPr>
          <w:b/>
          <w:sz w:val="28"/>
          <w:szCs w:val="28"/>
        </w:rPr>
        <w:t>ΕΡΩΤΗΣΕΙΣ</w:t>
      </w:r>
    </w:p>
    <w:p w:rsidR="00352D6B" w:rsidRPr="00942BE2" w:rsidRDefault="00352D6B" w:rsidP="00352D6B">
      <w:pPr>
        <w:pStyle w:val="a3"/>
        <w:numPr>
          <w:ilvl w:val="0"/>
          <w:numId w:val="1"/>
        </w:numPr>
        <w:jc w:val="both"/>
        <w:rPr>
          <w:b/>
        </w:rPr>
      </w:pPr>
      <w:r w:rsidRPr="00942BE2">
        <w:rPr>
          <w:b/>
        </w:rPr>
        <w:t>Να αποδώσετε περιληπτικά το περιεχόμενο των τριών πρώτων παραγράφων του κειμένου σε 70-80 λέξεις.</w:t>
      </w:r>
    </w:p>
    <w:p w:rsidR="00352D6B" w:rsidRDefault="00352D6B" w:rsidP="00352D6B">
      <w:pPr>
        <w:pStyle w:val="a3"/>
        <w:numPr>
          <w:ilvl w:val="0"/>
          <w:numId w:val="1"/>
        </w:numPr>
        <w:jc w:val="both"/>
      </w:pPr>
      <w:r>
        <w:t xml:space="preserve">Να βρείτε τα δομικά μέρη </w:t>
      </w:r>
      <w:r w:rsidR="00CB3F20">
        <w:t>της 4</w:t>
      </w:r>
      <w:r w:rsidR="00CB3F20" w:rsidRPr="00CB3F20">
        <w:rPr>
          <w:vertAlign w:val="superscript"/>
        </w:rPr>
        <w:t>ης</w:t>
      </w:r>
      <w:r w:rsidR="00CB3F20">
        <w:t xml:space="preserve"> παραγράφου</w:t>
      </w:r>
    </w:p>
    <w:p w:rsidR="00CB3F20" w:rsidRDefault="00942BE2" w:rsidP="00352D6B">
      <w:pPr>
        <w:pStyle w:val="a3"/>
        <w:numPr>
          <w:ilvl w:val="0"/>
          <w:numId w:val="1"/>
        </w:numPr>
        <w:jc w:val="both"/>
      </w:pPr>
      <w:r>
        <w:t>Ποιος είναι ο τρόπος ανάπτυξης της 2</w:t>
      </w:r>
      <w:r w:rsidRPr="00942BE2">
        <w:rPr>
          <w:vertAlign w:val="superscript"/>
        </w:rPr>
        <w:t>ης</w:t>
      </w:r>
      <w:r>
        <w:t xml:space="preserve"> παραγράφου;</w:t>
      </w:r>
    </w:p>
    <w:p w:rsidR="00942BE2" w:rsidRDefault="00942BE2" w:rsidP="00352D6B">
      <w:pPr>
        <w:pStyle w:val="a3"/>
        <w:numPr>
          <w:ilvl w:val="0"/>
          <w:numId w:val="1"/>
        </w:numPr>
        <w:jc w:val="both"/>
      </w:pPr>
      <w:r>
        <w:t>Να ελέγξετε την αλληλουχία και τη συνοχή του κειμένου.</w:t>
      </w:r>
    </w:p>
    <w:p w:rsidR="00942BE2" w:rsidRDefault="00942BE2" w:rsidP="00352D6B">
      <w:pPr>
        <w:pStyle w:val="a3"/>
        <w:numPr>
          <w:ilvl w:val="0"/>
          <w:numId w:val="1"/>
        </w:numPr>
        <w:jc w:val="both"/>
      </w:pPr>
      <w:r>
        <w:t>Να δώσετε έναν άλλο τίτλο στο κείμενο που να περιέχει σχόλιο.</w:t>
      </w:r>
    </w:p>
    <w:p w:rsidR="00942BE2" w:rsidRDefault="00942BE2" w:rsidP="00352D6B">
      <w:pPr>
        <w:pStyle w:val="a3"/>
        <w:numPr>
          <w:ilvl w:val="0"/>
          <w:numId w:val="1"/>
        </w:numPr>
        <w:jc w:val="both"/>
      </w:pPr>
      <w:r>
        <w:t xml:space="preserve">Στην πρώτη και στη δεύτερη παράγραφο του κειμένου ο συγγραφέας χρησιμοποιεί το α </w:t>
      </w:r>
      <w:proofErr w:type="spellStart"/>
      <w:r>
        <w:t>΄πληθυντικό</w:t>
      </w:r>
      <w:proofErr w:type="spellEnd"/>
      <w:r>
        <w:t xml:space="preserve"> πρόσωπο. Ποια είναι η σκοπιμότητά του;</w:t>
      </w:r>
    </w:p>
    <w:p w:rsidR="00942BE2" w:rsidRPr="004879B2" w:rsidRDefault="00942BE2" w:rsidP="00352D6B">
      <w:pPr>
        <w:pStyle w:val="a3"/>
        <w:numPr>
          <w:ilvl w:val="0"/>
          <w:numId w:val="1"/>
        </w:numPr>
        <w:jc w:val="both"/>
      </w:pPr>
      <w:r>
        <w:t xml:space="preserve">Να εξηγήσετε τη χρήση των παρακάτω σημείων στίξης στο κείμενο: α) </w:t>
      </w:r>
      <w:r w:rsidR="005E3196">
        <w:t>των εισαγωγικών στην 1</w:t>
      </w:r>
      <w:r w:rsidR="005E3196" w:rsidRPr="005E3196">
        <w:rPr>
          <w:vertAlign w:val="superscript"/>
        </w:rPr>
        <w:t>η</w:t>
      </w:r>
      <w:r w:rsidR="005E3196">
        <w:t xml:space="preserve"> </w:t>
      </w:r>
      <w:proofErr w:type="spellStart"/>
      <w:r w:rsidR="005E3196">
        <w:t>παραγρ</w:t>
      </w:r>
      <w:proofErr w:type="spellEnd"/>
      <w:r w:rsidR="005E3196">
        <w:t xml:space="preserve">. </w:t>
      </w:r>
      <w:r w:rsidR="005E3196" w:rsidRPr="005E3196">
        <w:rPr>
          <w:b/>
        </w:rPr>
        <w:t>«</w:t>
      </w:r>
      <w:proofErr w:type="spellStart"/>
      <w:r w:rsidR="005E3196" w:rsidRPr="005E3196">
        <w:rPr>
          <w:b/>
        </w:rPr>
        <w:t>ευρωατλαντικό</w:t>
      </w:r>
      <w:proofErr w:type="spellEnd"/>
      <w:r w:rsidR="005E3196" w:rsidRPr="005E3196">
        <w:rPr>
          <w:b/>
        </w:rPr>
        <w:t>», «διεθνή κοινότητα»</w:t>
      </w:r>
      <w:r w:rsidR="005E3196">
        <w:t xml:space="preserve"> β) της παύλας στην 3η </w:t>
      </w:r>
      <w:proofErr w:type="spellStart"/>
      <w:r w:rsidR="005E3196">
        <w:t>παραγρ</w:t>
      </w:r>
      <w:proofErr w:type="spellEnd"/>
      <w:r w:rsidR="005E3196">
        <w:t xml:space="preserve">. </w:t>
      </w:r>
      <w:r w:rsidR="005E3196" w:rsidRPr="005E3196">
        <w:rPr>
          <w:b/>
        </w:rPr>
        <w:t>– έστω δυναμικά-</w:t>
      </w:r>
      <w:r w:rsidR="005E3196">
        <w:t xml:space="preserve"> γ)της παρένθεσης στην 5</w:t>
      </w:r>
      <w:r w:rsidR="005E3196" w:rsidRPr="005E3196">
        <w:rPr>
          <w:vertAlign w:val="superscript"/>
        </w:rPr>
        <w:t>η</w:t>
      </w:r>
      <w:r w:rsidR="005E3196">
        <w:t xml:space="preserve"> παράγραφο </w:t>
      </w:r>
      <w:r w:rsidR="005E3196" w:rsidRPr="005E3196">
        <w:rPr>
          <w:b/>
        </w:rPr>
        <w:t>(μέχρι να αλλάξουν οι συνθήκες ή οι νοοτροπίες)</w:t>
      </w:r>
    </w:p>
    <w:p w:rsidR="004879B2" w:rsidRDefault="004879B2" w:rsidP="004879B2">
      <w:pPr>
        <w:pStyle w:val="a3"/>
        <w:numPr>
          <w:ilvl w:val="0"/>
          <w:numId w:val="1"/>
        </w:numPr>
        <w:jc w:val="both"/>
      </w:pPr>
      <w:r>
        <w:t>Είναι τότε δικαίωμα η εξωτερική επέμβαση για την προστασία των ανθρωπίνων δικαιωμάτων της μειοψηφίας;</w:t>
      </w:r>
    </w:p>
    <w:p w:rsidR="004879B2" w:rsidRDefault="004879B2" w:rsidP="004879B2">
      <w:pPr>
        <w:pStyle w:val="a3"/>
        <w:ind w:left="1080"/>
        <w:jc w:val="both"/>
      </w:pPr>
      <w:r>
        <w:t>Και ποια πρέπει να είναι η στάση των ανθρώπων και των κοινωνιών που στηρίζονται σε αυτήν την οικουμενικότητα;</w:t>
      </w:r>
    </w:p>
    <w:p w:rsidR="004879B2" w:rsidRDefault="004879B2" w:rsidP="004879B2">
      <w:pPr>
        <w:pStyle w:val="a3"/>
        <w:ind w:left="1080"/>
        <w:jc w:val="both"/>
      </w:pPr>
      <w:r>
        <w:t xml:space="preserve"> Γιατί ο συγγραφέας χρησιμοποιεί ερωτήσεις;</w:t>
      </w:r>
    </w:p>
    <w:p w:rsidR="004879B2" w:rsidRPr="008F66A9" w:rsidRDefault="004879B2" w:rsidP="004879B2">
      <w:pPr>
        <w:pStyle w:val="a3"/>
        <w:numPr>
          <w:ilvl w:val="0"/>
          <w:numId w:val="1"/>
        </w:numPr>
        <w:jc w:val="both"/>
        <w:rPr>
          <w:b/>
        </w:rPr>
      </w:pPr>
      <w:r w:rsidRPr="008F66A9">
        <w:rPr>
          <w:b/>
        </w:rPr>
        <w:t xml:space="preserve">Τον </w:t>
      </w:r>
      <w:r w:rsidR="008F66A9" w:rsidRPr="008F66A9">
        <w:rPr>
          <w:b/>
        </w:rPr>
        <w:t>τελευταίο καιρό προβάλλονται στα ΜΜΕ διάφορα φαινόμενα παραβίασης ανθρωπίνων δικαιωμάτων που πιστοποιούν το έλλειμμα ανθρωπισμού στο σύγχρονο κόσμο. Σε ένα άρθρο 350- 400 λέξεων για το μαθητικό περιοδικό του σχολείου σας, να καταγράψετε/παρουσιάσετε μερικά και στη συνέχεια να προτείνετε τρόπους προστασίας τους.</w:t>
      </w:r>
    </w:p>
    <w:p w:rsidR="005E3196" w:rsidRDefault="005E3196" w:rsidP="005E3196">
      <w:pPr>
        <w:ind w:left="720"/>
        <w:jc w:val="both"/>
      </w:pPr>
    </w:p>
    <w:p w:rsidR="00E01EC2" w:rsidRDefault="00A377F1" w:rsidP="00562553">
      <w:pPr>
        <w:ind w:firstLine="720"/>
        <w:jc w:val="both"/>
      </w:pPr>
      <w:r>
        <w:t xml:space="preserve">   </w:t>
      </w:r>
    </w:p>
    <w:p w:rsidR="00E01EC2" w:rsidRDefault="00E01EC2" w:rsidP="00562553">
      <w:pPr>
        <w:ind w:firstLine="720"/>
        <w:jc w:val="both"/>
      </w:pPr>
    </w:p>
    <w:sectPr w:rsidR="00E01EC2" w:rsidSect="00890E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F2059"/>
    <w:multiLevelType w:val="hybridMultilevel"/>
    <w:tmpl w:val="D6AC14C0"/>
    <w:lvl w:ilvl="0" w:tplc="A8DEC1B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061C"/>
    <w:rsid w:val="00352D6B"/>
    <w:rsid w:val="004879B2"/>
    <w:rsid w:val="005123D5"/>
    <w:rsid w:val="00562553"/>
    <w:rsid w:val="005E3196"/>
    <w:rsid w:val="00625BB4"/>
    <w:rsid w:val="0078061C"/>
    <w:rsid w:val="00890E7D"/>
    <w:rsid w:val="008F66A9"/>
    <w:rsid w:val="00904117"/>
    <w:rsid w:val="00942BE2"/>
    <w:rsid w:val="00A377F1"/>
    <w:rsid w:val="00CB3F20"/>
    <w:rsid w:val="00E01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D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747</Words>
  <Characters>4034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2020-11-13T06:45:00Z</dcterms:created>
  <dcterms:modified xsi:type="dcterms:W3CDTF">2020-11-13T08:01:00Z</dcterms:modified>
</cp:coreProperties>
</file>