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D3" w:rsidRPr="00EB5D87" w:rsidRDefault="00CA6ED3" w:rsidP="00CA6ED3">
      <w:pPr>
        <w:pStyle w:val="Default"/>
        <w:jc w:val="center"/>
        <w:rPr>
          <w:b/>
          <w:sz w:val="28"/>
          <w:szCs w:val="28"/>
          <w:u w:val="single"/>
        </w:rPr>
      </w:pPr>
      <w:r w:rsidRPr="00EB5D87">
        <w:rPr>
          <w:bCs/>
          <w:sz w:val="28"/>
          <w:szCs w:val="28"/>
          <w:u w:val="single"/>
        </w:rPr>
        <w:t>ΣΥΝΟΧΗ ΕΥΡΥΤΕΡΟΥ ΚΕΙΜΕΝΟΥ.</w:t>
      </w:r>
    </w:p>
    <w:p w:rsidR="00CA6ED3" w:rsidRDefault="00CA6ED3" w:rsidP="00CA6ED3">
      <w:pPr>
        <w:pStyle w:val="Default"/>
        <w:rPr>
          <w:b/>
          <w:sz w:val="22"/>
          <w:szCs w:val="22"/>
        </w:rPr>
      </w:pPr>
      <w:r>
        <w:rPr>
          <w:rFonts w:ascii="Wingdings" w:hAnsi="Wingdings" w:cs="Wingdings"/>
          <w:b/>
          <w:sz w:val="22"/>
          <w:szCs w:val="22"/>
        </w:rPr>
        <w:t></w:t>
      </w:r>
      <w:r>
        <w:rPr>
          <w:rFonts w:ascii="Wingdings" w:hAnsi="Wingdings" w:cs="Wingdings"/>
          <w:b/>
          <w:sz w:val="22"/>
          <w:szCs w:val="22"/>
        </w:rPr>
        <w:t></w:t>
      </w:r>
      <w:r>
        <w:rPr>
          <w:bCs/>
          <w:sz w:val="22"/>
          <w:szCs w:val="22"/>
        </w:rPr>
        <w:t xml:space="preserve">Οργάνωση κειμένου: </w:t>
      </w:r>
      <w:r>
        <w:rPr>
          <w:b/>
          <w:sz w:val="22"/>
          <w:szCs w:val="22"/>
        </w:rPr>
        <w:t xml:space="preserve">η οργάνωση ενός ευρύτερου κειμένου είναι απαραίτητο να ακολουθεί ένα διάγραμμα με βάση τα δομικά μέρη του που είναι: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7"/>
        <w:gridCol w:w="3547"/>
      </w:tblGrid>
      <w:tr w:rsidR="00CA6ED3" w:rsidTr="004A191B">
        <w:trPr>
          <w:trHeight w:val="581"/>
        </w:trPr>
        <w:tc>
          <w:tcPr>
            <w:tcW w:w="3547" w:type="dxa"/>
          </w:tcPr>
          <w:p w:rsidR="00CA6ED3" w:rsidRPr="00EB5D87" w:rsidRDefault="00CA6ED3" w:rsidP="004A191B">
            <w:pPr>
              <w:pStyle w:val="Default"/>
              <w:rPr>
                <w:bCs/>
                <w:sz w:val="20"/>
                <w:szCs w:val="20"/>
              </w:rPr>
            </w:pPr>
          </w:p>
          <w:p w:rsidR="00CA6ED3" w:rsidRPr="00EB5D87" w:rsidRDefault="00CA6ED3" w:rsidP="004A191B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EB5D87">
              <w:rPr>
                <w:b/>
                <w:bCs/>
                <w:sz w:val="20"/>
                <w:szCs w:val="20"/>
                <w:u w:val="single"/>
              </w:rPr>
              <w:t xml:space="preserve">Ο ΠΡΟΛΟΓΟΣ </w:t>
            </w:r>
          </w:p>
        </w:tc>
        <w:tc>
          <w:tcPr>
            <w:tcW w:w="3547" w:type="dxa"/>
          </w:tcPr>
          <w:p w:rsidR="00CA6ED3" w:rsidRPr="00EB5D87" w:rsidRDefault="00CA6ED3" w:rsidP="004A191B">
            <w:pPr>
              <w:pStyle w:val="Default"/>
              <w:ind w:left="-3" w:firstLine="142"/>
              <w:jc w:val="both"/>
              <w:rPr>
                <w:sz w:val="22"/>
                <w:szCs w:val="22"/>
              </w:rPr>
            </w:pPr>
          </w:p>
          <w:p w:rsidR="00CA6ED3" w:rsidRPr="00EB5D87" w:rsidRDefault="00CA6ED3" w:rsidP="004A191B">
            <w:pPr>
              <w:pStyle w:val="Default"/>
              <w:ind w:left="-3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Εδώ παρουσιάζεται α) το θέμα του κειμένου, β) η θέση ή η άποψή μας σχετικά με το θέμα αυτό (σε μια μικρή σχετικά παράγραφο)</w:t>
            </w:r>
            <w:r w:rsidRPr="00EB5D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CA6ED3" w:rsidRPr="00EB5D87" w:rsidRDefault="00CA6ED3" w:rsidP="004A191B">
            <w:pPr>
              <w:pStyle w:val="Default"/>
              <w:ind w:left="-3" w:firstLine="142"/>
              <w:jc w:val="both"/>
              <w:rPr>
                <w:sz w:val="22"/>
                <w:szCs w:val="22"/>
              </w:rPr>
            </w:pPr>
          </w:p>
        </w:tc>
      </w:tr>
      <w:tr w:rsidR="00CA6ED3" w:rsidTr="004A191B">
        <w:trPr>
          <w:trHeight w:val="735"/>
        </w:trPr>
        <w:tc>
          <w:tcPr>
            <w:tcW w:w="3547" w:type="dxa"/>
          </w:tcPr>
          <w:p w:rsidR="00CA6ED3" w:rsidRPr="00EB5D87" w:rsidRDefault="00CA6ED3" w:rsidP="004A191B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EB5D87">
              <w:rPr>
                <w:b/>
                <w:bCs/>
                <w:sz w:val="20"/>
                <w:szCs w:val="20"/>
                <w:u w:val="single"/>
              </w:rPr>
              <w:t xml:space="preserve">ΤΟ ΚΥΡΙΟ ΘΕΜΑ </w:t>
            </w:r>
          </w:p>
        </w:tc>
        <w:tc>
          <w:tcPr>
            <w:tcW w:w="3547" w:type="dxa"/>
          </w:tcPr>
          <w:p w:rsidR="00CA6ED3" w:rsidRPr="00CA6ED3" w:rsidRDefault="00CA6ED3" w:rsidP="004A191B">
            <w:pPr>
              <w:pStyle w:val="Default"/>
              <w:ind w:left="-3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Εδώ αναλύεται το θέμα του κειμένου, παρουσιάζονται με λεπτομέρειες όλες οι πτυχές του θέματος, παρατίθενται επιχειρήματα, παραδείγματα κλπ, που αποδεικνύουν τη θέση μας. </w:t>
            </w:r>
          </w:p>
          <w:p w:rsidR="00CA6ED3" w:rsidRPr="00CA6ED3" w:rsidRDefault="00CA6ED3" w:rsidP="004A191B">
            <w:pPr>
              <w:pStyle w:val="Default"/>
              <w:ind w:left="-3" w:right="-68" w:firstLine="142"/>
              <w:jc w:val="both"/>
              <w:rPr>
                <w:sz w:val="22"/>
                <w:szCs w:val="22"/>
              </w:rPr>
            </w:pPr>
          </w:p>
        </w:tc>
      </w:tr>
      <w:tr w:rsidR="00CA6ED3" w:rsidTr="004A191B">
        <w:trPr>
          <w:trHeight w:val="734"/>
        </w:trPr>
        <w:tc>
          <w:tcPr>
            <w:tcW w:w="3547" w:type="dxa"/>
          </w:tcPr>
          <w:p w:rsidR="00CA6ED3" w:rsidRPr="00EB5D87" w:rsidRDefault="00CA6ED3" w:rsidP="004A191B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 w:rsidRPr="00EB5D87">
              <w:rPr>
                <w:b/>
                <w:bCs/>
                <w:sz w:val="20"/>
                <w:szCs w:val="20"/>
                <w:u w:val="single"/>
              </w:rPr>
              <w:t xml:space="preserve">Ο ΕΠΙΛΟΓΟΣ </w:t>
            </w:r>
          </w:p>
        </w:tc>
        <w:tc>
          <w:tcPr>
            <w:tcW w:w="3547" w:type="dxa"/>
          </w:tcPr>
          <w:p w:rsidR="00CA6ED3" w:rsidRDefault="00CA6ED3" w:rsidP="004A191B">
            <w:pPr>
              <w:pStyle w:val="Default"/>
              <w:ind w:left="-3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Είναι η τελευταία παράγραφος του κειμένου, στην οποία παρουσιάζουμε συνήθως τα συμπεράσματά μας σε σχέση με όσα έχουμε αναλύσει παραπάνω ή συνοψίζουμε τις θέσεις μας. </w:t>
            </w:r>
          </w:p>
        </w:tc>
      </w:tr>
    </w:tbl>
    <w:p w:rsidR="00CA6ED3" w:rsidRPr="00CA6ED3" w:rsidRDefault="00CA6ED3" w:rsidP="00CA6ED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CA6ED3" w:rsidRPr="00EB5D87" w:rsidRDefault="00CA6ED3" w:rsidP="00CA6E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u w:val="single"/>
        </w:rPr>
      </w:pPr>
      <w:r w:rsidRPr="00EB5D87">
        <w:rPr>
          <w:rFonts w:ascii="Wingdings" w:hAnsi="Wingdings" w:cs="Wingdings"/>
          <w:b/>
          <w:color w:val="000000"/>
          <w:u w:val="single"/>
        </w:rPr>
        <w:t></w:t>
      </w:r>
      <w:r w:rsidRPr="00EB5D87">
        <w:rPr>
          <w:rFonts w:ascii="Wingdings" w:hAnsi="Wingdings" w:cs="Wingdings"/>
          <w:b/>
          <w:color w:val="000000"/>
          <w:u w:val="single"/>
        </w:rPr>
        <w:t></w:t>
      </w:r>
      <w:r w:rsidRPr="00EB5D87">
        <w:rPr>
          <w:rFonts w:ascii="Comic Sans MS" w:hAnsi="Comic Sans MS" w:cs="Comic Sans MS"/>
          <w:b/>
          <w:bCs/>
          <w:color w:val="000000"/>
          <w:u w:val="single"/>
        </w:rPr>
        <w:t xml:space="preserve">Η αλληλουχία και η συνοχή του κειμένου: </w:t>
      </w:r>
    </w:p>
    <w:p w:rsidR="00CA6ED3" w:rsidRPr="00EB5D87" w:rsidRDefault="00CA6ED3" w:rsidP="00CA6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b/>
          <w:color w:val="000000"/>
          <w:sz w:val="22"/>
          <w:szCs w:val="22"/>
          <w:u w:val="single"/>
        </w:rPr>
        <w:t>Αλληλουχία</w:t>
      </w: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 είναι η ομαλή μετάβαση από τη μια σκέψη στην άλλη, από τη μια ιδέα στην άλλη, αλλά και ο τρόπος οργάνωσης των ιδεών αυτών σε παραγράφους, ώστε το κείμενο να έχει σαφές και λογικό νόημα. </w:t>
      </w:r>
    </w:p>
    <w:p w:rsidR="00CA6ED3" w:rsidRPr="00EB5D87" w:rsidRDefault="00CA6ED3" w:rsidP="00CA6ED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Η αλληλουχία επιτυγχάνεται με: </w:t>
      </w:r>
    </w:p>
    <w:p w:rsidR="00CA6ED3" w:rsidRPr="000652F8" w:rsidRDefault="00CA6ED3" w:rsidP="00CA6E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3" w:line="240" w:lineRule="auto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0652F8">
        <w:rPr>
          <w:rFonts w:ascii="Comic Sans MS" w:hAnsi="Comic Sans MS" w:cs="Comic Sans MS"/>
          <w:color w:val="000000"/>
          <w:sz w:val="22"/>
          <w:szCs w:val="22"/>
        </w:rPr>
        <w:t xml:space="preserve">Τη σαφή διάκριση των τμημάτων του κειμένου, δηλαδή του προλόγου, του κυρίου θέματος, του επιλόγου, ή, στην περίπτωση παραγράφου, της θεματικής πρότασης, των λεπτομερειών, της κατακλείδας. </w:t>
      </w:r>
    </w:p>
    <w:p w:rsidR="00CA6ED3" w:rsidRPr="000652F8" w:rsidRDefault="00CA6ED3" w:rsidP="00CA6ED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0652F8">
        <w:rPr>
          <w:rFonts w:ascii="Comic Sans MS" w:hAnsi="Comic Sans MS" w:cs="Comic Sans MS"/>
          <w:color w:val="000000"/>
          <w:sz w:val="22"/>
          <w:szCs w:val="22"/>
        </w:rPr>
        <w:t xml:space="preserve">Τη σωστή διάταξη των ιδεών με σειρά </w:t>
      </w:r>
    </w:p>
    <w:p w:rsidR="00CA6ED3" w:rsidRPr="00EB5D87" w:rsidRDefault="00CA6ED3" w:rsidP="00CA6ED3">
      <w:pPr>
        <w:autoSpaceDE w:val="0"/>
        <w:autoSpaceDN w:val="0"/>
        <w:adjustRightInd w:val="0"/>
        <w:spacing w:after="36" w:line="240" w:lineRule="auto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color w:val="000000"/>
          <w:sz w:val="22"/>
          <w:szCs w:val="22"/>
        </w:rPr>
        <w:t xml:space="preserve">- </w:t>
      </w: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χρονολογική, στα αφηγηματικά κείμενα </w:t>
      </w:r>
    </w:p>
    <w:p w:rsidR="00CA6ED3" w:rsidRPr="00EB5D87" w:rsidRDefault="00CA6ED3" w:rsidP="00CA6ED3">
      <w:pPr>
        <w:autoSpaceDE w:val="0"/>
        <w:autoSpaceDN w:val="0"/>
        <w:adjustRightInd w:val="0"/>
        <w:spacing w:after="36" w:line="240" w:lineRule="auto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color w:val="000000"/>
          <w:sz w:val="22"/>
          <w:szCs w:val="22"/>
        </w:rPr>
        <w:t xml:space="preserve">- </w:t>
      </w: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τοπική, στα περιγραφικά κείμενα </w:t>
      </w:r>
    </w:p>
    <w:p w:rsidR="00CA6ED3" w:rsidRPr="00EB5D87" w:rsidRDefault="00CA6ED3" w:rsidP="00CA6ED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color w:val="000000"/>
          <w:sz w:val="22"/>
          <w:szCs w:val="22"/>
        </w:rPr>
        <w:t xml:space="preserve">- </w:t>
      </w: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λογική, στα </w:t>
      </w:r>
      <w:proofErr w:type="spellStart"/>
      <w:r w:rsidRPr="00EB5D87">
        <w:rPr>
          <w:rFonts w:ascii="Comic Sans MS" w:hAnsi="Comic Sans MS" w:cs="Comic Sans MS"/>
          <w:color w:val="000000"/>
          <w:sz w:val="22"/>
          <w:szCs w:val="22"/>
        </w:rPr>
        <w:t>επιχειρηματολογικά</w:t>
      </w:r>
      <w:proofErr w:type="spellEnd"/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 κείμενα. </w:t>
      </w:r>
    </w:p>
    <w:p w:rsidR="00CA6ED3" w:rsidRPr="00EB5D87" w:rsidRDefault="00CA6ED3" w:rsidP="00CA6E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2"/>
          <w:szCs w:val="22"/>
        </w:rPr>
      </w:pPr>
    </w:p>
    <w:p w:rsidR="00CA6ED3" w:rsidRPr="00EB5D87" w:rsidRDefault="00CA6ED3" w:rsidP="00CA6ED3">
      <w:pPr>
        <w:autoSpaceDE w:val="0"/>
        <w:autoSpaceDN w:val="0"/>
        <w:adjustRightInd w:val="0"/>
        <w:spacing w:after="0" w:line="240" w:lineRule="auto"/>
        <w:ind w:firstLine="720"/>
        <w:rPr>
          <w:rFonts w:ascii="Wingdings" w:hAnsi="Wingdings" w:cs="Wingdings"/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b/>
          <w:color w:val="000000"/>
          <w:sz w:val="22"/>
          <w:szCs w:val="22"/>
          <w:u w:val="single"/>
        </w:rPr>
        <w:t>Συνοχή</w:t>
      </w: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 είναι ο τρόπος σύνδεσης των προτάσεων, των περιόδων και των </w:t>
      </w:r>
    </w:p>
    <w:p w:rsidR="00CA6ED3" w:rsidRPr="00EB5D87" w:rsidRDefault="00CA6ED3" w:rsidP="00CA6E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παραγράφων μεταξύ τους, έτσι ώστε να εξασφαλίζεται συνέχεια των νοημάτων στο κείμενο. </w:t>
      </w:r>
    </w:p>
    <w:p w:rsidR="00CA6ED3" w:rsidRPr="00EB5D87" w:rsidRDefault="00CA6ED3" w:rsidP="00CA6E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Η συνοχή επιτυγχάνεται: </w:t>
      </w:r>
    </w:p>
    <w:p w:rsidR="00CA6ED3" w:rsidRPr="000652F8" w:rsidRDefault="00CA6ED3" w:rsidP="00CA6ED3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2"/>
          <w:szCs w:val="22"/>
        </w:rPr>
      </w:pPr>
      <w:r w:rsidRPr="000652F8">
        <w:rPr>
          <w:rFonts w:ascii="Comic Sans MS" w:hAnsi="Comic Sans MS" w:cs="Comic Sans MS"/>
          <w:color w:val="000000"/>
          <w:sz w:val="22"/>
          <w:szCs w:val="22"/>
        </w:rPr>
        <w:t xml:space="preserve">με συνδετικές λέξεις ή φράσεις δηλώνοντας: </w:t>
      </w:r>
    </w:p>
    <w:p w:rsidR="00CA6ED3" w:rsidRPr="000652F8" w:rsidRDefault="00CA6ED3" w:rsidP="00CA6ED3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48"/>
        <w:gridCol w:w="4148"/>
      </w:tblGrid>
      <w:tr w:rsidR="00CA6ED3" w:rsidTr="004A191B">
        <w:trPr>
          <w:trHeight w:val="274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επεξήγηση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δηλαδή, πιο συγκεκριμένα, ειδικότερα, </w:t>
            </w:r>
            <w:r>
              <w:rPr>
                <w:sz w:val="22"/>
                <w:szCs w:val="22"/>
              </w:rPr>
              <w:lastRenderedPageBreak/>
              <w:t>με άλλα λόγια, εξηγώντας, αυτό</w:t>
            </w:r>
            <w:r w:rsidRPr="000652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σημαίνει κλπ </w:t>
            </w:r>
          </w:p>
        </w:tc>
      </w:tr>
      <w:tr w:rsidR="00CA6ED3" w:rsidTr="004A191B">
        <w:trPr>
          <w:trHeight w:val="274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lastRenderedPageBreak/>
              <w:t xml:space="preserve">αντίθεση/εναντίωση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εξάλλου, εντούτοις, όμως, ενώ, αλλά, αν και, ωστόσο, αντίθετα, παρόλο που, από την άλλη πλευρά κλπ </w:t>
            </w:r>
          </w:p>
        </w:tc>
      </w:tr>
      <w:tr w:rsidR="00CA6ED3" w:rsidTr="004A191B">
        <w:trPr>
          <w:trHeight w:val="274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συμπέρασμα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επομένως, λοιπόν, άρα, συμπερασματικά, συνεπώς, με αποτέλεσμα, το συμπέρασμα είναι, όπως φαίνεται κλπ </w:t>
            </w:r>
          </w:p>
        </w:tc>
      </w:tr>
      <w:tr w:rsidR="00CA6ED3" w:rsidTr="004A191B">
        <w:trPr>
          <w:trHeight w:val="274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χρονική σειρά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μετά, ύστερα, αργότερα, πριν από αυτό, κατόπιν, έπειτα, στο μεταξύ, την ίδια στιγμή κλπ </w:t>
            </w:r>
          </w:p>
        </w:tc>
      </w:tr>
      <w:tr w:rsidR="00CA6ED3" w:rsidTr="004A191B">
        <w:trPr>
          <w:trHeight w:val="272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τόπο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πάνω, κάτω, αριστερά, δεξιά, ανάμεσα, στη μέση, στο βάθος, στην άκρη, στο κέντρο, πέρα, μακριά κλπ </w:t>
            </w:r>
          </w:p>
        </w:tc>
      </w:tr>
      <w:tr w:rsidR="00CA6ED3" w:rsidTr="004A191B">
        <w:trPr>
          <w:trHeight w:val="274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αιτία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επειδή, εφόσον, γιατί, γι’ αυτό, μια και, λόγω του ότι, εξαιτίας, αυτό οφείλεται κλπ </w:t>
            </w:r>
          </w:p>
        </w:tc>
      </w:tr>
      <w:tr w:rsidR="00CA6ED3" w:rsidTr="004A191B">
        <w:trPr>
          <w:trHeight w:val="120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παράδειγμα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παραδείγματος χάρη, λόγου χάρη, για παράδειγμα, όπως </w:t>
            </w:r>
          </w:p>
        </w:tc>
      </w:tr>
      <w:tr w:rsidR="00CA6ED3" w:rsidTr="004A191B">
        <w:trPr>
          <w:trHeight w:val="120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σύγκριση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παρόμοια, αντίστοιχα, με τον ίδιο τρόπο </w:t>
            </w:r>
          </w:p>
        </w:tc>
      </w:tr>
      <w:tr w:rsidR="00CA6ED3" w:rsidTr="004A191B">
        <w:trPr>
          <w:trHeight w:val="274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έμφαση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ιδιαίτερα, μάλιστα, κυρίως, προπάντων, θα θέλαμε να τονίσουμε </w:t>
            </w:r>
          </w:p>
        </w:tc>
      </w:tr>
      <w:tr w:rsidR="00CA6ED3" w:rsidTr="004A191B">
        <w:trPr>
          <w:trHeight w:val="120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προσθήκη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επίσης, επιπλέον, επιπροσθέτως, συμπληρωματικά </w:t>
            </w:r>
          </w:p>
        </w:tc>
      </w:tr>
      <w:tr w:rsidR="00CA6ED3" w:rsidTr="004A191B">
        <w:trPr>
          <w:trHeight w:val="274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απαρίθμηση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πρώτον, δεύτερον…</w:t>
            </w:r>
            <w:r w:rsidRPr="000652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αρχικά, στην αρχή, ακολούθως, στη συνέχεια </w:t>
            </w:r>
          </w:p>
        </w:tc>
      </w:tr>
      <w:tr w:rsidR="00CA6ED3" w:rsidTr="004A191B">
        <w:trPr>
          <w:trHeight w:val="274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όρο/ προϋπόθεση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με την προϋπόθεση, με τον όρο, με δεδομένο, σ’ αυτή την περίπτωση </w:t>
            </w:r>
          </w:p>
        </w:tc>
      </w:tr>
      <w:tr w:rsidR="00CA6ED3" w:rsidTr="004A191B">
        <w:trPr>
          <w:trHeight w:val="120"/>
        </w:trPr>
        <w:tc>
          <w:tcPr>
            <w:tcW w:w="4148" w:type="dxa"/>
          </w:tcPr>
          <w:p w:rsidR="00CA6ED3" w:rsidRPr="000652F8" w:rsidRDefault="00CA6ED3" w:rsidP="00CA6ED3">
            <w:pPr>
              <w:pStyle w:val="Default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0652F8">
              <w:rPr>
                <w:b/>
                <w:bCs/>
                <w:sz w:val="22"/>
                <w:szCs w:val="22"/>
              </w:rPr>
              <w:t xml:space="preserve">βεβαίωση ή πιθανότητα. </w:t>
            </w:r>
          </w:p>
        </w:tc>
        <w:tc>
          <w:tcPr>
            <w:tcW w:w="4148" w:type="dxa"/>
          </w:tcPr>
          <w:p w:rsidR="00CA6ED3" w:rsidRDefault="00CA6ED3" w:rsidP="004A19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βέβαια, ασφαλώς, κατά γενική ομολογία… </w:t>
            </w:r>
          </w:p>
        </w:tc>
      </w:tr>
    </w:tbl>
    <w:p w:rsidR="00CA6ED3" w:rsidRPr="00CA6ED3" w:rsidRDefault="00CA6ED3" w:rsidP="00CA6ED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</w:p>
    <w:p w:rsidR="00CA6ED3" w:rsidRPr="000652F8" w:rsidRDefault="00CA6ED3" w:rsidP="00CA6ED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2"/>
          <w:szCs w:val="22"/>
        </w:rPr>
      </w:pPr>
      <w:r w:rsidRPr="000652F8">
        <w:rPr>
          <w:rFonts w:ascii="Symbol" w:hAnsi="Symbol" w:cs="Symbol"/>
          <w:color w:val="000000"/>
          <w:sz w:val="22"/>
          <w:szCs w:val="22"/>
        </w:rPr>
        <w:t></w:t>
      </w:r>
      <w:r w:rsidRPr="000652F8">
        <w:rPr>
          <w:rFonts w:ascii="Comic Sans MS" w:hAnsi="Comic Sans MS" w:cs="Comic Sans MS"/>
          <w:color w:val="000000"/>
          <w:sz w:val="22"/>
          <w:szCs w:val="22"/>
        </w:rPr>
        <w:t xml:space="preserve">με έμμεση αναφορά στην προηγούμενη παράγραφο η οποία γίνεται: </w:t>
      </w:r>
    </w:p>
    <w:p w:rsidR="00CA6ED3" w:rsidRPr="00EB5D87" w:rsidRDefault="00CA6ED3" w:rsidP="00CA6ED3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color w:val="000000"/>
          <w:sz w:val="22"/>
          <w:szCs w:val="22"/>
        </w:rPr>
        <w:t xml:space="preserve">- </w:t>
      </w: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με επανάληψη της τελευταίας ιδέας της προηγούμενης παραγράφου </w:t>
      </w:r>
    </w:p>
    <w:p w:rsidR="00CA6ED3" w:rsidRPr="00EB5D87" w:rsidRDefault="00CA6ED3" w:rsidP="00CA6ED3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color w:val="000000"/>
          <w:sz w:val="22"/>
          <w:szCs w:val="22"/>
        </w:rPr>
        <w:t xml:space="preserve">- </w:t>
      </w: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με επανάληψη του κεντρικού νοήματος της προηγούμενης παραγράφου </w:t>
      </w:r>
    </w:p>
    <w:p w:rsidR="00CA6ED3" w:rsidRPr="00EB5D87" w:rsidRDefault="00CA6ED3" w:rsidP="00CA6ED3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-με επανάληψη μιας λέξης ή φράσης της προηγούμενης παραγράφου </w:t>
      </w:r>
    </w:p>
    <w:p w:rsidR="00CA6ED3" w:rsidRPr="00EB5D87" w:rsidRDefault="00CA6ED3" w:rsidP="00CA6ED3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-με παράλειψη μιας λέξης ή φράσης της προηγούμενης παραγράφου </w:t>
      </w:r>
    </w:p>
    <w:p w:rsidR="00CA6ED3" w:rsidRPr="00EB5D87" w:rsidRDefault="00CA6ED3" w:rsidP="00CA6ED3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πχ. Ο καθηγητής μίλησε πολύ αυστηρά στους μαθητές. Προσπάθησε να τους δώσει να καταλάβουν το λάθος τους . </w:t>
      </w:r>
    </w:p>
    <w:p w:rsidR="00CA6ED3" w:rsidRPr="00EB5D87" w:rsidRDefault="00CA6ED3" w:rsidP="00CA6ED3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- με αντικατάσταση μιας λέξης με αντωνυμία, επίρρημα ή με άλλη συνώνυμη λέξη. </w:t>
      </w:r>
    </w:p>
    <w:p w:rsidR="00CA6ED3" w:rsidRPr="00EB5D87" w:rsidRDefault="00CA6ED3" w:rsidP="00CA6ED3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color w:val="000000"/>
          <w:sz w:val="22"/>
          <w:szCs w:val="22"/>
        </w:rPr>
        <w:t xml:space="preserve">πχ. Η μάχη τελείωσε γρήγορα. Η συμπλοκή κράτησε μόλις τρεις ώρες.( συνώνυμη) </w:t>
      </w:r>
    </w:p>
    <w:p w:rsidR="0091568E" w:rsidRPr="00CA6ED3" w:rsidRDefault="00CA6ED3">
      <w:pPr>
        <w:rPr>
          <w:color w:val="000000"/>
          <w:sz w:val="22"/>
          <w:szCs w:val="22"/>
        </w:rPr>
      </w:pPr>
      <w:r w:rsidRPr="00EB5D87">
        <w:rPr>
          <w:rFonts w:ascii="Comic Sans MS" w:hAnsi="Comic Sans MS" w:cs="Comic Sans MS"/>
          <w:color w:val="000000"/>
          <w:sz w:val="22"/>
          <w:szCs w:val="22"/>
        </w:rPr>
        <w:t>Η Μαρία είπε στην Ελένη όλη την αλήθεια. Της εξήγησε ότι... (αντικατάσταση με αντωνυμία</w:t>
      </w:r>
      <w:r w:rsidRPr="00EB5D87">
        <w:rPr>
          <w:color w:val="000000"/>
          <w:sz w:val="22"/>
          <w:szCs w:val="22"/>
        </w:rPr>
        <w:t>).</w:t>
      </w:r>
    </w:p>
    <w:sectPr w:rsidR="0091568E" w:rsidRPr="00CA6ED3" w:rsidSect="0091568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591" w:rsidRDefault="00D36591" w:rsidP="00CA6ED3">
      <w:pPr>
        <w:spacing w:after="0" w:line="240" w:lineRule="auto"/>
      </w:pPr>
      <w:r>
        <w:separator/>
      </w:r>
    </w:p>
  </w:endnote>
  <w:endnote w:type="continuationSeparator" w:id="0">
    <w:p w:rsidR="00D36591" w:rsidRDefault="00D36591" w:rsidP="00CA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915579"/>
      <w:docPartObj>
        <w:docPartGallery w:val="Page Numbers (Bottom of Page)"/>
        <w:docPartUnique/>
      </w:docPartObj>
    </w:sdtPr>
    <w:sdtContent>
      <w:p w:rsidR="00CA6ED3" w:rsidRDefault="00CA6ED3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A6ED3" w:rsidRDefault="00CA6E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591" w:rsidRDefault="00D36591" w:rsidP="00CA6ED3">
      <w:pPr>
        <w:spacing w:after="0" w:line="240" w:lineRule="auto"/>
      </w:pPr>
      <w:r>
        <w:separator/>
      </w:r>
    </w:p>
  </w:footnote>
  <w:footnote w:type="continuationSeparator" w:id="0">
    <w:p w:rsidR="00D36591" w:rsidRDefault="00D36591" w:rsidP="00CA6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73B6"/>
    <w:multiLevelType w:val="hybridMultilevel"/>
    <w:tmpl w:val="AB2649B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E6C9A"/>
    <w:multiLevelType w:val="hybridMultilevel"/>
    <w:tmpl w:val="24182EC4"/>
    <w:lvl w:ilvl="0" w:tplc="0408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50B6953"/>
    <w:multiLevelType w:val="hybridMultilevel"/>
    <w:tmpl w:val="BEE03F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F0D6D"/>
    <w:multiLevelType w:val="hybridMultilevel"/>
    <w:tmpl w:val="A2FAE19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DA87678">
      <w:numFmt w:val="bullet"/>
      <w:lvlText w:val=""/>
      <w:lvlJc w:val="left"/>
      <w:pPr>
        <w:ind w:left="1440" w:hanging="360"/>
      </w:pPr>
      <w:rPr>
        <w:rFonts w:ascii="Comic Sans MS" w:eastAsiaTheme="minorHAnsi" w:hAnsi="Comic Sans MS" w:cs="Comic Sans M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A17DB"/>
    <w:multiLevelType w:val="hybridMultilevel"/>
    <w:tmpl w:val="BFA2456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ED3"/>
    <w:rsid w:val="0091568E"/>
    <w:rsid w:val="00CA6ED3"/>
    <w:rsid w:val="00D3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D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ED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A6ED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A6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A6ED3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CA6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A6E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2794</Characters>
  <Application>Microsoft Office Word</Application>
  <DocSecurity>0</DocSecurity>
  <Lines>23</Lines>
  <Paragraphs>6</Paragraphs>
  <ScaleCrop>false</ScaleCrop>
  <Company>Grizli777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Νεκταρία</dc:creator>
  <cp:lastModifiedBy>Νεκταρία</cp:lastModifiedBy>
  <cp:revision>2</cp:revision>
  <dcterms:created xsi:type="dcterms:W3CDTF">2020-10-04T20:25:00Z</dcterms:created>
  <dcterms:modified xsi:type="dcterms:W3CDTF">2020-10-04T20:25:00Z</dcterms:modified>
</cp:coreProperties>
</file>