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5B" w:rsidRPr="00720188" w:rsidRDefault="002F5A5B" w:rsidP="002F5A5B">
      <w:pPr>
        <w:jc w:val="center"/>
        <w:rPr>
          <w:rFonts w:ascii="Arial" w:hAnsi="Arial" w:cs="Arial"/>
          <w:b/>
          <w:sz w:val="22"/>
          <w:szCs w:val="22"/>
        </w:rPr>
      </w:pPr>
      <w:r w:rsidRPr="00720188">
        <w:rPr>
          <w:rFonts w:ascii="Arial" w:hAnsi="Arial" w:cs="Arial"/>
          <w:b/>
          <w:sz w:val="22"/>
          <w:szCs w:val="22"/>
        </w:rPr>
        <w:t>Ενότητα 2</w:t>
      </w:r>
      <w:r w:rsidRPr="00720188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720188" w:rsidRPr="00720188">
        <w:rPr>
          <w:rFonts w:ascii="Arial" w:hAnsi="Arial" w:cs="Arial"/>
          <w:b/>
          <w:sz w:val="22"/>
          <w:szCs w:val="22"/>
        </w:rPr>
        <w:t xml:space="preserve">  </w:t>
      </w:r>
      <w:r w:rsidRPr="00720188">
        <w:rPr>
          <w:rFonts w:ascii="Arial" w:hAnsi="Arial" w:cs="Arial"/>
          <w:b/>
          <w:sz w:val="22"/>
          <w:szCs w:val="22"/>
        </w:rPr>
        <w:t>Το τέχνασμα του Θεμιστοκλή</w:t>
      </w:r>
    </w:p>
    <w:p w:rsidR="002F5A5B" w:rsidRPr="00720188" w:rsidRDefault="002F5A5B" w:rsidP="002F5A5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1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51"/>
        <w:gridCol w:w="5651"/>
      </w:tblGrid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Ἂλλ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ἐπεὶ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πολεμίων ὁ στόλος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Αλλά όταν ο στόλος των εχθρών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 xml:space="preserve">προσφερόμενος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Ἀττικῇ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κατὰ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Φαληρικὸν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πλησιάζοντας στην Αττική από την πλευρά του Φαλ</w:t>
            </w:r>
            <w:r w:rsidRPr="00720188">
              <w:rPr>
                <w:rFonts w:ascii="Arial" w:hAnsi="Arial" w:cs="Arial"/>
                <w:sz w:val="22"/>
                <w:szCs w:val="22"/>
              </w:rPr>
              <w:t>ή</w:t>
            </w:r>
            <w:r w:rsidRPr="00720188">
              <w:rPr>
                <w:rFonts w:ascii="Arial" w:hAnsi="Arial" w:cs="Arial"/>
                <w:sz w:val="22"/>
                <w:szCs w:val="22"/>
              </w:rPr>
              <w:t>ρου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πὲριξ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ἀπέκρυψεν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αἰγιαλούς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απέκρυψε τις γύρω παραλίες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 xml:space="preserve">πάλιν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ἐπάπταινον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οἱ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Πελοποννήσιοι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Ἰσθμόν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 xml:space="preserve">οι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Πελοποννήσιοι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φοβισμένοι πάλι σκέφτονταν να αποπλεύσουν για τον Ισθμό.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Ἔνθα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δὴ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Θεμιστοκλῆς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ἐβουλεύετο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Ενώ λοιπόν έτσι είχε η κατάσταση, ο Θεμιστοκλής σκεφτόταν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συνετίθει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περὶ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Σίκινον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πραγματε</w:t>
            </w:r>
            <w:r w:rsidRPr="00720188">
              <w:rPr>
                <w:rFonts w:ascii="Arial" w:hAnsi="Arial" w:cs="Arial"/>
                <w:sz w:val="22"/>
                <w:szCs w:val="22"/>
              </w:rPr>
              <w:t>ί</w:t>
            </w:r>
            <w:r w:rsidRPr="00720188">
              <w:rPr>
                <w:rFonts w:ascii="Arial" w:hAnsi="Arial" w:cs="Arial"/>
                <w:sz w:val="22"/>
                <w:szCs w:val="22"/>
              </w:rPr>
              <w:t>αν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και κατάστρωνε το τέχνασμα με το Σίκινο.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Ἦν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τῷ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γένει Πέρσης ὁ Σίκινος,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αἰχμάλωτος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Ο Σίκινος ήταν Πέρσης στην καταγωγή, αιχμάλ</w:t>
            </w:r>
            <w:r w:rsidRPr="00720188">
              <w:rPr>
                <w:rFonts w:ascii="Arial" w:hAnsi="Arial" w:cs="Arial"/>
                <w:sz w:val="22"/>
                <w:szCs w:val="22"/>
              </w:rPr>
              <w:t>ω</w:t>
            </w:r>
            <w:r w:rsidRPr="00720188">
              <w:rPr>
                <w:rFonts w:ascii="Arial" w:hAnsi="Arial" w:cs="Arial"/>
                <w:sz w:val="22"/>
                <w:szCs w:val="22"/>
              </w:rPr>
              <w:t xml:space="preserve">τος, 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εὔνους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τῷ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Θεμιστοκλεῖ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τέκων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αὐτοῦ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παιδαγωγός.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φιλικός στον Θεμιστοκλή και παιδαγωγός των παιδ</w:t>
            </w:r>
            <w:r w:rsidRPr="00720188">
              <w:rPr>
                <w:rFonts w:ascii="Arial" w:hAnsi="Arial" w:cs="Arial"/>
                <w:sz w:val="22"/>
                <w:szCs w:val="22"/>
              </w:rPr>
              <w:t>ι</w:t>
            </w:r>
            <w:r w:rsidRPr="00720188">
              <w:rPr>
                <w:rFonts w:ascii="Arial" w:hAnsi="Arial" w:cs="Arial"/>
                <w:sz w:val="22"/>
                <w:szCs w:val="22"/>
              </w:rPr>
              <w:t>ών του.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Τοῦτον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ἐκπέμπει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Ξερξην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κρύφα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Αυτόν τον στέλνει κρυφά προς τον Ξέρξη,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κελεύσας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λέγειν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Θεμιστοκλῆς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ὁ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Ἀθηναίων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στρατηγὸς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αφού τον διέταξε να πει ότι ο Θεμιστοκλής, ο στρατ</w:t>
            </w:r>
            <w:r w:rsidRPr="00720188">
              <w:rPr>
                <w:rFonts w:ascii="Arial" w:hAnsi="Arial" w:cs="Arial"/>
                <w:sz w:val="22"/>
                <w:szCs w:val="22"/>
              </w:rPr>
              <w:t>η</w:t>
            </w:r>
            <w:r w:rsidRPr="00720188">
              <w:rPr>
                <w:rFonts w:ascii="Arial" w:hAnsi="Arial" w:cs="Arial"/>
                <w:sz w:val="22"/>
                <w:szCs w:val="22"/>
              </w:rPr>
              <w:t>γός των Αθηναίων,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αἱρούμενος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τὰ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βασιλέως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 παίρνοντας το μέρος του (Πέρση) βασιλιά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ἐξαγγέλλει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πρῶτος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αὐτῷ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στέλνει πρώτος σ’ αυτόν την πληροφορία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Ἕλληνας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ἀποδιδράσκοντας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ότι οι Έλληνες προσπαθούν να δραπετεύσουν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διακελεύεται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ᾧ ταράττονται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πεζῶν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χωρὶς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ὄντες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και συμβουλεύει, ενώ βρίσκονται σε σύγχυση χ</w:t>
            </w:r>
            <w:r w:rsidRPr="00720188">
              <w:rPr>
                <w:rFonts w:ascii="Arial" w:hAnsi="Arial" w:cs="Arial"/>
                <w:sz w:val="22"/>
                <w:szCs w:val="22"/>
              </w:rPr>
              <w:t>ω</w:t>
            </w:r>
            <w:r w:rsidRPr="00720188">
              <w:rPr>
                <w:rFonts w:ascii="Arial" w:hAnsi="Arial" w:cs="Arial"/>
                <w:sz w:val="22"/>
                <w:szCs w:val="22"/>
              </w:rPr>
              <w:t>ρίς το πεζικό,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ἐπιθέσθαι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διαφθεῖραι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ναυτικὴν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δύν</w:t>
            </w:r>
            <w:r w:rsidRPr="00720188">
              <w:rPr>
                <w:rFonts w:ascii="Arial" w:hAnsi="Arial" w:cs="Arial"/>
                <w:sz w:val="22"/>
                <w:szCs w:val="22"/>
              </w:rPr>
              <w:t>α</w:t>
            </w:r>
            <w:r w:rsidRPr="00720188">
              <w:rPr>
                <w:rFonts w:ascii="Arial" w:hAnsi="Arial" w:cs="Arial"/>
                <w:sz w:val="22"/>
                <w:szCs w:val="22"/>
              </w:rPr>
              <w:t>μιν.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να τους επιτεθεί και να εξοντώσει τη ναυτική τους δύναμη.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Ταῦτα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δ’ ὁ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Ξέρξης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ἀπ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’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εὐνοίας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λελεγμένα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</w:t>
            </w:r>
            <w:r w:rsidRPr="00720188">
              <w:rPr>
                <w:rFonts w:ascii="Arial" w:hAnsi="Arial" w:cs="Arial"/>
                <w:sz w:val="22"/>
                <w:szCs w:val="22"/>
              </w:rPr>
              <w:t>ε</w:t>
            </w:r>
            <w:r w:rsidRPr="00720188">
              <w:rPr>
                <w:rFonts w:ascii="Arial" w:hAnsi="Arial" w:cs="Arial"/>
                <w:sz w:val="22"/>
                <w:szCs w:val="22"/>
              </w:rPr>
              <w:t>ξάμενος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Επειδή ο Ξέρξης δέχτηκε αυτά, πιστεύοντας ότι ε</w:t>
            </w:r>
            <w:r w:rsidRPr="00720188">
              <w:rPr>
                <w:rFonts w:ascii="Arial" w:hAnsi="Arial" w:cs="Arial"/>
                <w:sz w:val="22"/>
                <w:szCs w:val="22"/>
              </w:rPr>
              <w:t>ί</w:t>
            </w:r>
            <w:r w:rsidRPr="00720188">
              <w:rPr>
                <w:rFonts w:ascii="Arial" w:hAnsi="Arial" w:cs="Arial"/>
                <w:sz w:val="22"/>
                <w:szCs w:val="22"/>
              </w:rPr>
              <w:t>χαν λεχθεί με φιλική διάθεση,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ἥσθη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εὐθὺς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ἐξέφερε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πρὸς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τοὺς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ἡγεμόνας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νεῶν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ευχαριστήθηκε και αμέσως έδωσε διαταγή στους κ</w:t>
            </w:r>
            <w:r w:rsidRPr="00720188">
              <w:rPr>
                <w:rFonts w:ascii="Arial" w:hAnsi="Arial" w:cs="Arial"/>
                <w:sz w:val="22"/>
                <w:szCs w:val="22"/>
              </w:rPr>
              <w:t>υ</w:t>
            </w:r>
            <w:r w:rsidRPr="00720188">
              <w:rPr>
                <w:rFonts w:ascii="Arial" w:hAnsi="Arial" w:cs="Arial"/>
                <w:sz w:val="22"/>
                <w:szCs w:val="22"/>
              </w:rPr>
              <w:t>βερνήτες των πλοίων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διακοσίαις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ναυσὶν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ἀναχθέντας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ἤδη</w:t>
            </w:r>
            <w:proofErr w:type="spellEnd"/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αφού αποπλεύσουν με διακόσια καράβια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διαζῶσαι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τάς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νήσους,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να περικυκλώσουν τα νησιά,</w:t>
            </w:r>
          </w:p>
        </w:tc>
      </w:tr>
      <w:tr w:rsidR="00FA3A77" w:rsidRPr="00720188">
        <w:trPr>
          <w:trHeight w:val="693"/>
          <w:jc w:val="center"/>
        </w:trPr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ὅπως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ἐκφύγοι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μηδεὶς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20188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720188">
              <w:rPr>
                <w:rFonts w:ascii="Arial" w:hAnsi="Arial" w:cs="Arial"/>
                <w:sz w:val="22"/>
                <w:szCs w:val="22"/>
              </w:rPr>
              <w:t xml:space="preserve"> πολεμίων.</w:t>
            </w:r>
          </w:p>
        </w:tc>
        <w:tc>
          <w:tcPr>
            <w:tcW w:w="5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A77" w:rsidRPr="00720188" w:rsidRDefault="00FA3A77" w:rsidP="00FA3A77">
            <w:pPr>
              <w:ind w:left="45" w:right="45"/>
              <w:rPr>
                <w:rFonts w:ascii="Arial" w:hAnsi="Arial" w:cs="Arial"/>
                <w:sz w:val="22"/>
                <w:szCs w:val="22"/>
              </w:rPr>
            </w:pPr>
            <w:r w:rsidRPr="00720188">
              <w:rPr>
                <w:rFonts w:ascii="Arial" w:hAnsi="Arial" w:cs="Arial"/>
                <w:sz w:val="22"/>
                <w:szCs w:val="22"/>
              </w:rPr>
              <w:t>για να μη ξεφύγει κανείς από τους εχθρούς.</w:t>
            </w:r>
          </w:p>
        </w:tc>
      </w:tr>
    </w:tbl>
    <w:p w:rsidR="002F5A5B" w:rsidRPr="00720188" w:rsidRDefault="002F5A5B" w:rsidP="002F5A5B">
      <w:pPr>
        <w:jc w:val="both"/>
        <w:rPr>
          <w:rFonts w:ascii="Arial" w:hAnsi="Arial" w:cs="Arial"/>
          <w:sz w:val="22"/>
          <w:szCs w:val="22"/>
        </w:rPr>
      </w:pPr>
    </w:p>
    <w:p w:rsidR="00870880" w:rsidRPr="00720188" w:rsidRDefault="00870880" w:rsidP="00FA3A77">
      <w:pPr>
        <w:jc w:val="right"/>
        <w:rPr>
          <w:rFonts w:ascii="Arial" w:hAnsi="Arial" w:cs="Arial"/>
          <w:sz w:val="22"/>
          <w:szCs w:val="22"/>
        </w:rPr>
      </w:pPr>
      <w:r w:rsidRPr="00720188">
        <w:rPr>
          <w:rFonts w:ascii="Arial" w:hAnsi="Arial" w:cs="Arial"/>
          <w:sz w:val="22"/>
          <w:szCs w:val="22"/>
        </w:rPr>
        <w:t xml:space="preserve">Πλούταρχος, Βίοι Παράλληλοι, </w:t>
      </w:r>
      <w:proofErr w:type="spellStart"/>
      <w:r w:rsidRPr="00720188">
        <w:rPr>
          <w:rFonts w:ascii="Arial" w:hAnsi="Arial" w:cs="Arial"/>
          <w:sz w:val="22"/>
          <w:szCs w:val="22"/>
        </w:rPr>
        <w:t>Θεμιστοκλῆς</w:t>
      </w:r>
      <w:proofErr w:type="spellEnd"/>
      <w:r w:rsidRPr="00720188">
        <w:rPr>
          <w:rFonts w:ascii="Arial" w:hAnsi="Arial" w:cs="Arial"/>
          <w:sz w:val="22"/>
          <w:szCs w:val="22"/>
        </w:rPr>
        <w:t xml:space="preserve"> 12.2-6 (διασκευή)</w:t>
      </w:r>
    </w:p>
    <w:p w:rsidR="0073666A" w:rsidRPr="00720188" w:rsidRDefault="0073666A" w:rsidP="002F5A5B">
      <w:pPr>
        <w:jc w:val="both"/>
        <w:rPr>
          <w:rFonts w:ascii="Arial" w:hAnsi="Arial" w:cs="Arial"/>
          <w:sz w:val="22"/>
          <w:szCs w:val="22"/>
        </w:rPr>
      </w:pPr>
    </w:p>
    <w:p w:rsidR="002C3F0B" w:rsidRDefault="006913D9" w:rsidP="00FA3A77">
      <w:pPr>
        <w:jc w:val="center"/>
        <w:rPr>
          <w:rFonts w:ascii="Arial" w:hAnsi="Arial" w:cs="Arial"/>
          <w:sz w:val="22"/>
          <w:szCs w:val="22"/>
        </w:rPr>
      </w:pPr>
      <w:r w:rsidRPr="00720188">
        <w:rPr>
          <w:rFonts w:ascii="Arial" w:hAnsi="Arial" w:cs="Arial"/>
          <w:sz w:val="22"/>
          <w:szCs w:val="22"/>
          <w:lang/>
        </w:rPr>
        <w:t>©</w:t>
      </w:r>
      <w:r w:rsidRPr="00720188">
        <w:rPr>
          <w:rFonts w:ascii="Arial" w:hAnsi="Arial" w:cs="Arial"/>
          <w:sz w:val="22"/>
          <w:szCs w:val="22"/>
        </w:rPr>
        <w:t xml:space="preserve"> Ελληνικός Πολιτισμός </w:t>
      </w:r>
      <w:proofErr w:type="gramStart"/>
      <w:r w:rsidRPr="00720188">
        <w:rPr>
          <w:rFonts w:ascii="Arial" w:hAnsi="Arial" w:cs="Arial"/>
          <w:sz w:val="22"/>
          <w:szCs w:val="22"/>
        </w:rPr>
        <w:t>-  Γιάννης</w:t>
      </w:r>
      <w:proofErr w:type="gramEnd"/>
      <w:r w:rsidRPr="0072018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188">
        <w:rPr>
          <w:rFonts w:ascii="Arial" w:hAnsi="Arial" w:cs="Arial"/>
          <w:sz w:val="22"/>
          <w:szCs w:val="22"/>
        </w:rPr>
        <w:t>Παπαθανασίου</w:t>
      </w:r>
      <w:proofErr w:type="spellEnd"/>
    </w:p>
    <w:p w:rsidR="0073666A" w:rsidRDefault="002C3F0B" w:rsidP="00FA3A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Παράλληλα κείμενα</w:t>
      </w:r>
    </w:p>
    <w:p w:rsidR="002C3F0B" w:rsidRDefault="002C3F0B" w:rsidP="00FA3A77">
      <w:pPr>
        <w:jc w:val="center"/>
        <w:rPr>
          <w:rFonts w:ascii="Arial" w:hAnsi="Arial" w:cs="Arial"/>
          <w:b/>
          <w:sz w:val="22"/>
          <w:szCs w:val="22"/>
        </w:rPr>
      </w:pPr>
    </w:p>
    <w:p w:rsidR="0053543D" w:rsidRPr="00716FC5" w:rsidRDefault="0053543D" w:rsidP="00841E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716FC5">
        <w:rPr>
          <w:rFonts w:ascii="Arial" w:hAnsi="Arial" w:cs="Arial"/>
          <w:i/>
          <w:sz w:val="22"/>
          <w:szCs w:val="22"/>
        </w:rPr>
        <w:t xml:space="preserve">Ο </w:t>
      </w:r>
      <w:proofErr w:type="spellStart"/>
      <w:r w:rsidRPr="00716FC5">
        <w:rPr>
          <w:rFonts w:ascii="Arial" w:hAnsi="Arial" w:cs="Arial"/>
          <w:i/>
          <w:sz w:val="22"/>
          <w:szCs w:val="22"/>
        </w:rPr>
        <w:t>Πολύαινος</w:t>
      </w:r>
      <w:proofErr w:type="spellEnd"/>
      <w:r w:rsidRPr="00716FC5">
        <w:rPr>
          <w:rFonts w:ascii="Arial" w:hAnsi="Arial" w:cs="Arial"/>
          <w:i/>
          <w:sz w:val="22"/>
          <w:szCs w:val="22"/>
        </w:rPr>
        <w:t xml:space="preserve"> παραθέτει στα παρακάτω αποσπάσματα δύο περιπτώσεις κατά τις οποίες φάνηκε η εξυπνάδα και η στρατηγική δεινότητα του Θεμιστοκλή.</w:t>
      </w:r>
    </w:p>
    <w:p w:rsidR="0053543D" w:rsidRPr="0053543D" w:rsidRDefault="0053543D" w:rsidP="00841E1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D048EE" w:rsidRPr="00AF2C8C" w:rsidTr="00AF2C8C">
        <w:tc>
          <w:tcPr>
            <w:tcW w:w="5494" w:type="dxa"/>
          </w:tcPr>
          <w:p w:rsidR="00D048EE" w:rsidRPr="00AF2C8C" w:rsidRDefault="00D048EE" w:rsidP="00AF2C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C8C">
              <w:rPr>
                <w:rFonts w:ascii="Arial" w:hAnsi="Arial" w:cs="Arial"/>
                <w:b/>
                <w:sz w:val="22"/>
                <w:szCs w:val="22"/>
              </w:rPr>
              <w:br/>
              <w:t>Πρώτο παράλληλο κείμενο</w:t>
            </w:r>
          </w:p>
          <w:p w:rsidR="00D048EE" w:rsidRPr="00AF2C8C" w:rsidRDefault="00D048EE" w:rsidP="00AF2C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θεοῦ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χρήσαντος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τεῖχος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Τριτογενεῖ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ξύλινον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διδοῖ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εὐρύοπα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Ζεὺς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οἱ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μὲν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ἄλλοι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Ἀθηναῖοι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τειχίζειν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τὴν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ἀκρόπολιν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ἠγόρευον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Θεμιστοκλῆς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τὰς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τριήρεις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ἐμβαίνειν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ταύτας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οὔσας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ξύλινον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τεῖχος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Ἀθηναίων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ἐπείσθησαν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ἐνέβησαν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ἐναυμάχησαν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ἐνίκησαν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2C8C">
              <w:rPr>
                <w:rFonts w:ascii="Arial" w:hAnsi="Arial" w:cs="Arial"/>
                <w:sz w:val="22"/>
                <w:szCs w:val="22"/>
              </w:rPr>
              <w:cr/>
            </w: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F2C8C">
              <w:rPr>
                <w:rFonts w:ascii="Arial" w:hAnsi="Arial" w:cs="Arial"/>
                <w:b/>
                <w:sz w:val="22"/>
                <w:szCs w:val="22"/>
              </w:rPr>
              <w:t>Πολύαινος</w:t>
            </w:r>
            <w:proofErr w:type="spellEnd"/>
            <w:r w:rsidRPr="00AF2C8C">
              <w:rPr>
                <w:rFonts w:ascii="Arial" w:hAnsi="Arial" w:cs="Arial"/>
                <w:b/>
                <w:sz w:val="22"/>
                <w:szCs w:val="22"/>
              </w:rPr>
              <w:t>, Στρατηγήματα 1.30.2</w:t>
            </w:r>
            <w:r w:rsidRPr="00AF2C8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5494" w:type="dxa"/>
          </w:tcPr>
          <w:p w:rsidR="00D048EE" w:rsidRPr="00AF2C8C" w:rsidRDefault="00D048EE" w:rsidP="00AF2C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C8C">
              <w:rPr>
                <w:rFonts w:ascii="Arial" w:hAnsi="Arial" w:cs="Arial"/>
                <w:b/>
                <w:sz w:val="22"/>
                <w:szCs w:val="22"/>
              </w:rPr>
              <w:br/>
              <w:t>Μετάφραση</w:t>
            </w:r>
          </w:p>
          <w:p w:rsidR="00D048EE" w:rsidRPr="00AF2C8C" w:rsidRDefault="00D048EE" w:rsidP="00AF2C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F2C8C">
              <w:rPr>
                <w:rFonts w:ascii="Arial" w:hAnsi="Arial" w:cs="Arial"/>
                <w:sz w:val="22"/>
                <w:szCs w:val="22"/>
              </w:rPr>
              <w:t xml:space="preserve">Όταν ο θεός έδωσε χρησμό και ο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παντεπόπτης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Δίας παρείχε την άδεια για ξύλινο τείχος στην Αθηνά, άλλοι Αθηναίοι πρότειναν να περιβάλλουν με τείχος την Ακρόπολη, ενώ ο Θεμιστοκλής (πρότεινε) να μπουν στα πλοία, επειδή αυτά ήταν το ξύλινο τείχος των Αθηναίων. Πείστηκαν, επιβιβάστηκαν, ναυμάχησαν, νίκησαν.</w:t>
            </w:r>
            <w:r w:rsidRPr="00AF2C8C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</w:tbl>
    <w:p w:rsidR="00D048EE" w:rsidRDefault="00D048EE" w:rsidP="00841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48EE" w:rsidRDefault="00D048EE" w:rsidP="00841E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D048EE" w:rsidRPr="00AF2C8C" w:rsidTr="00AF2C8C">
        <w:tc>
          <w:tcPr>
            <w:tcW w:w="5494" w:type="dxa"/>
          </w:tcPr>
          <w:p w:rsidR="00D048EE" w:rsidRPr="00AF2C8C" w:rsidRDefault="00D048EE" w:rsidP="00AF2C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C8C">
              <w:rPr>
                <w:rFonts w:ascii="Arial" w:hAnsi="Arial" w:cs="Arial"/>
                <w:b/>
                <w:sz w:val="22"/>
                <w:szCs w:val="22"/>
              </w:rPr>
              <w:br/>
              <w:t>Δεύτερο παράλληλο κείμενο</w:t>
            </w: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Θεμιστοκλῆς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ἐναυλόχει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περὶ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Σαλαμῖνα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·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τοῖς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Ἕλλησιν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ἐδόκει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φεύγειν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Θεμιστοκλεῖ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ναυμαχεῖν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στενῇ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θαλάσσῃ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μένειν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οὐκ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ἔπειθεν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ἦν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αὐτῷ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Σίκιννος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εὐνοῦχος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παιδαγωγὸς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τοῖν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παίδοιν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νύκτωρ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τὸν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Σίκιννον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τοῦτον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ὡς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βασιλέα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πέμπει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μηνύσοντα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κατ᾽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εὔνοιαν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δὴ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ὅτι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ἀποδιδράσκει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Ἑλληνικόν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·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ἀλλὰ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ναυμάχει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πείθεται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βασιλεὺς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ναυμαχεῖ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καὶ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τὸ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πλῆθος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τῶν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τριήρων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συνέτριψεν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ἡ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στενὴ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θάλασσα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·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οἱ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δὲ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Ἕλληνες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ἄκοντες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ἐνίκησαν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τῇ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σοφίᾳ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τοῦ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στρατηγοῦ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048EE" w:rsidRPr="00AF2C8C" w:rsidRDefault="00D048EE" w:rsidP="00AF2C8C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F2C8C">
              <w:rPr>
                <w:rFonts w:ascii="Arial" w:hAnsi="Arial" w:cs="Arial"/>
                <w:b/>
                <w:sz w:val="22"/>
                <w:szCs w:val="22"/>
              </w:rPr>
              <w:t>Πολύαινος</w:t>
            </w:r>
            <w:proofErr w:type="spellEnd"/>
            <w:r w:rsidRPr="00AF2C8C">
              <w:rPr>
                <w:rFonts w:ascii="Arial" w:hAnsi="Arial" w:cs="Arial"/>
                <w:b/>
                <w:sz w:val="22"/>
                <w:szCs w:val="22"/>
              </w:rPr>
              <w:t>, Στρατηγήματα, 1.30.2-3</w:t>
            </w: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4" w:type="dxa"/>
          </w:tcPr>
          <w:p w:rsidR="00D048EE" w:rsidRPr="00AF2C8C" w:rsidRDefault="00D048EE" w:rsidP="00AF2C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C8C">
              <w:rPr>
                <w:rFonts w:ascii="Arial" w:hAnsi="Arial" w:cs="Arial"/>
                <w:b/>
                <w:sz w:val="22"/>
                <w:szCs w:val="22"/>
              </w:rPr>
              <w:br/>
              <w:t>Μετάφραση</w:t>
            </w:r>
          </w:p>
          <w:p w:rsidR="00D048EE" w:rsidRPr="00AF2C8C" w:rsidRDefault="00D048EE" w:rsidP="00AF2C8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2C8C">
              <w:rPr>
                <w:rFonts w:ascii="Arial" w:hAnsi="Arial" w:cs="Arial"/>
                <w:sz w:val="22"/>
                <w:szCs w:val="22"/>
              </w:rPr>
              <w:t xml:space="preserve">Ο Θεμιστοκλής παραμόνευε κοντά στη Σαλαμίνα· φαινόταν καλό στους Έλληνες να φεύγουν, στο Θεμιστοκλή να ναυμαχήσει σε στενή θάλασσα. Καθώς δεν τους έπειθε να μείνουν, είχε αυτός κάποιο </w:t>
            </w:r>
            <w:proofErr w:type="spellStart"/>
            <w:r w:rsidRPr="00AF2C8C">
              <w:rPr>
                <w:rFonts w:ascii="Arial" w:hAnsi="Arial" w:cs="Arial"/>
                <w:sz w:val="22"/>
                <w:szCs w:val="22"/>
              </w:rPr>
              <w:t>Σίκιννο</w:t>
            </w:r>
            <w:proofErr w:type="spellEnd"/>
            <w:r w:rsidRPr="00AF2C8C">
              <w:rPr>
                <w:rFonts w:ascii="Arial" w:hAnsi="Arial" w:cs="Arial"/>
                <w:sz w:val="22"/>
                <w:szCs w:val="22"/>
              </w:rPr>
              <w:t xml:space="preserve"> δούλο παιδαγωγό των δύο παιδιών του, τη νύχτα τον στέλνει στο βασιλιά για να του μηνύσει, λόγω συμπάθειας, ότι οι Έλληνες δραπετεύουν· εμπρός να ναυμαχήσεις. Πείθεται ο βασιλιάς και ναυμαχεί και το πλήθος των πλοίων το συνέτριψε η στενή θάλασσα· και οι Έλληνες τους νίκησαν χωρίς τη θέλησή τους εξαιτίας της σοφίας του στρατηγού.</w:t>
            </w:r>
          </w:p>
          <w:p w:rsidR="00D048EE" w:rsidRPr="00AF2C8C" w:rsidRDefault="00D048EE" w:rsidP="00AF2C8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48EE" w:rsidRPr="0053543D" w:rsidRDefault="00D048EE" w:rsidP="00841E1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D048EE" w:rsidRPr="0053543D" w:rsidSect="00FA3A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20"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1B8"/>
    <w:rsid w:val="000C2FF4"/>
    <w:rsid w:val="001A7D8D"/>
    <w:rsid w:val="002B031A"/>
    <w:rsid w:val="002C3F0B"/>
    <w:rsid w:val="002F5A5B"/>
    <w:rsid w:val="004E5901"/>
    <w:rsid w:val="0053543D"/>
    <w:rsid w:val="005E5ED9"/>
    <w:rsid w:val="0062705F"/>
    <w:rsid w:val="006913D9"/>
    <w:rsid w:val="00716FC5"/>
    <w:rsid w:val="00720188"/>
    <w:rsid w:val="0072373D"/>
    <w:rsid w:val="0073666A"/>
    <w:rsid w:val="00766629"/>
    <w:rsid w:val="00794A80"/>
    <w:rsid w:val="0081618C"/>
    <w:rsid w:val="00841E10"/>
    <w:rsid w:val="00870880"/>
    <w:rsid w:val="00904BDC"/>
    <w:rsid w:val="009D2EB6"/>
    <w:rsid w:val="00A771B8"/>
    <w:rsid w:val="00AD480D"/>
    <w:rsid w:val="00AF2C8C"/>
    <w:rsid w:val="00CB411C"/>
    <w:rsid w:val="00D048EE"/>
    <w:rsid w:val="00D4500E"/>
    <w:rsid w:val="00E93EDC"/>
    <w:rsid w:val="00FA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8E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66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Β2</vt:lpstr>
    </vt:vector>
  </TitlesOfParts>
  <Company>Co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Β2</dc:title>
  <dc:creator>g</dc:creator>
  <cp:lastModifiedBy>User</cp:lastModifiedBy>
  <cp:revision>2</cp:revision>
  <cp:lastPrinted>2008-09-22T20:51:00Z</cp:lastPrinted>
  <dcterms:created xsi:type="dcterms:W3CDTF">2019-10-24T03:50:00Z</dcterms:created>
  <dcterms:modified xsi:type="dcterms:W3CDTF">2019-10-24T03:50:00Z</dcterms:modified>
</cp:coreProperties>
</file>