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B6" w:rsidRPr="00CD20B6" w:rsidRDefault="00CD20B6" w:rsidP="00CD20B6">
      <w:pPr>
        <w:pStyle w:val="a5"/>
        <w:jc w:val="center"/>
      </w:pPr>
      <w:r w:rsidRPr="00CD20B6">
        <w:t>Οριστική αορίστου- παρακειμένου-υπερσυντέλικου μέσης φωνής βαρύτονων ρημάτων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970046">
      <w:pPr>
        <w:pStyle w:val="a6"/>
        <w:spacing w:after="0" w:line="347" w:lineRule="atLeast"/>
        <w:ind w:left="548" w:right="63"/>
        <w:jc w:val="center"/>
        <w:rPr>
          <w:rFonts w:ascii="Calibri" w:eastAsia="Times New Roman" w:hAnsi="Calibri" w:cs="Calibri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Σχηματισμός οριστικής αορίστου </w:t>
      </w:r>
      <w:proofErr w:type="spellStart"/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μ.φ</w:t>
      </w:r>
      <w:proofErr w:type="spellEnd"/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.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347" w:lineRule="atLeast"/>
        <w:ind w:left="188" w:right="63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Calibri"/>
          <w:noProof/>
          <w:color w:val="000000"/>
          <w:sz w:val="32"/>
          <w:szCs w:val="32"/>
          <w:lang w:eastAsia="el-GR"/>
        </w:rPr>
        <w:drawing>
          <wp:inline distT="0" distB="0" distL="0" distR="0">
            <wp:extent cx="3427095" cy="1264285"/>
            <wp:effectExtent l="19050" t="0" r="1905" b="0"/>
            <wp:docPr id="2" name="Εικόνα 2" descr="http://users.sch.gr/ipap/Ellinikos%20Politismos/Yliko/Theoria%20arxaia/eikones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sch.gr/ipap/Ellinikos%20Politismos/Yliko/Theoria%20arxaia/eikones/Slid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3"/>
      </w:tblGrid>
      <w:tr w:rsidR="00CD20B6" w:rsidRPr="00CD20B6" w:rsidTr="00CD20B6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47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αόριστος</w:t>
            </w:r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shd w:val="clear" w:color="auto" w:fill="F1F1F1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47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άμη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ν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σ-ω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σ-ατο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άμεθ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α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ασθ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ε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αντ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ο</w:t>
            </w:r>
          </w:p>
        </w:tc>
      </w:tr>
    </w:tbl>
    <w:p w:rsidR="00D01821" w:rsidRDefault="00D01821" w:rsidP="00CD20B6">
      <w:pPr>
        <w:pStyle w:val="2"/>
        <w:jc w:val="both"/>
        <w:rPr>
          <w:rFonts w:eastAsia="Times New Roman"/>
          <w:lang w:eastAsia="el-GR"/>
        </w:rPr>
      </w:pPr>
    </w:p>
    <w:p w:rsidR="00CD20B6" w:rsidRPr="00D01821" w:rsidRDefault="00CD20B6" w:rsidP="00CD20B6">
      <w:pPr>
        <w:pStyle w:val="2"/>
        <w:jc w:val="both"/>
        <w:rPr>
          <w:rFonts w:eastAsia="Times New Roman"/>
          <w:color w:val="F418D5"/>
          <w:lang w:eastAsia="el-GR"/>
        </w:rPr>
      </w:pPr>
      <w:r w:rsidRPr="00CD20B6">
        <w:rPr>
          <w:rFonts w:eastAsia="Times New Roman"/>
          <w:lang w:eastAsia="el-GR"/>
        </w:rPr>
        <w:t> </w:t>
      </w:r>
      <w:r w:rsidRPr="00D01821">
        <w:rPr>
          <w:rFonts w:eastAsia="Times New Roman"/>
          <w:color w:val="F418D5"/>
          <w:lang w:eastAsia="el-GR"/>
        </w:rPr>
        <w:t>Παρατήρηση</w:t>
      </w:r>
    </w:p>
    <w:p w:rsidR="00CD20B6" w:rsidRPr="00CD20B6" w:rsidRDefault="00CD20B6" w:rsidP="00CD20B6">
      <w:pPr>
        <w:shd w:val="clear" w:color="auto" w:fill="FFFFFF"/>
        <w:spacing w:after="0" w:line="347" w:lineRule="atLeast"/>
        <w:ind w:left="188" w:right="63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 xml:space="preserve">Στα </w:t>
      </w:r>
      <w:r w:rsidRPr="00CD20B6">
        <w:rPr>
          <w:rFonts w:ascii="Calibri" w:eastAsia="Times New Roman" w:hAnsi="Calibri" w:cs="Calibri"/>
          <w:b/>
          <w:color w:val="4F81BD" w:themeColor="accent1"/>
          <w:sz w:val="32"/>
          <w:szCs w:val="32"/>
          <w:lang w:eastAsia="el-GR"/>
        </w:rPr>
        <w:t>αφωνόληκτα ρήματα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για τον σχηματισμό της οριστικής αορίστου μέσης φωνής ισχύουν όσα γνωρίζετε σχετικά με τον σχηματισμό της οριστικής αορίστου της ενεργητικής φωνής.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pacing w:after="0" w:line="347" w:lineRule="atLeast"/>
        <w:ind w:left="188" w:right="63"/>
        <w:jc w:val="center"/>
        <w:rPr>
          <w:rFonts w:ascii="Calibri" w:eastAsia="Times New Roman" w:hAnsi="Calibri" w:cs="Calibri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Κλίση αορίστου των </w:t>
      </w:r>
      <w:r w:rsidRPr="00CD20B6">
        <w:rPr>
          <w:rFonts w:ascii="Calibri" w:eastAsia="Times New Roman" w:hAnsi="Calibri" w:cs="Calibri"/>
          <w:b/>
          <w:bCs/>
          <w:color w:val="4F81BD" w:themeColor="accent1"/>
          <w:sz w:val="32"/>
          <w:szCs w:val="32"/>
          <w:lang w:eastAsia="el-GR"/>
        </w:rPr>
        <w:t>αφωνόληκτων</w:t>
      </w: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ρημάτων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1953"/>
        <w:gridCol w:w="2122"/>
      </w:tblGrid>
      <w:tr w:rsidR="00CD20B6" w:rsidRPr="00CD20B6" w:rsidTr="00CD20B6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color w:val="4F81BD" w:themeColor="accent1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color w:val="4F81BD" w:themeColor="accent1"/>
                <w:sz w:val="32"/>
                <w:szCs w:val="32"/>
                <w:lang w:eastAsia="el-GR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color w:val="4F81BD" w:themeColor="accent1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color w:val="4F81BD" w:themeColor="accent1"/>
                <w:sz w:val="32"/>
                <w:szCs w:val="32"/>
                <w:lang w:eastAsia="el-GR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color w:val="4F81BD" w:themeColor="accent1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color w:val="4F81BD" w:themeColor="accent1"/>
                <w:sz w:val="32"/>
                <w:szCs w:val="32"/>
                <w:lang w:eastAsia="el-GR"/>
              </w:rPr>
              <w:t>οδοντικόληκτα</w:t>
            </w:r>
            <w:proofErr w:type="spellEnd"/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shd w:val="clear" w:color="auto" w:fill="F1F1F1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ρ. 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τάττομαι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ρ. γράφομαι</w:t>
            </w:r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ρ. κομίζομαι</w:t>
            </w:r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ἐτα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ξάμην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ξω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ξατο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ἐτα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ξάμεθα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ξασθε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ξαντο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ἐγρα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ψάμην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ψω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ψατο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ἐγρα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ψάμεθα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ψασθε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ψαντο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ἐκομι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σάμην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σω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σατο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ἐκομι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σάμεθα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σασθε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σαντο</w:t>
            </w:r>
            <w:proofErr w:type="spellEnd"/>
          </w:p>
        </w:tc>
      </w:tr>
    </w:tbl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el-GR"/>
        </w:rPr>
      </w:pPr>
    </w:p>
    <w:p w:rsidR="00970046" w:rsidRDefault="0097004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</w:pPr>
    </w:p>
    <w:p w:rsidR="00970046" w:rsidRDefault="0097004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</w:pPr>
    </w:p>
    <w:p w:rsidR="00970046" w:rsidRDefault="0097004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</w:pPr>
    </w:p>
    <w:p w:rsidR="00970046" w:rsidRDefault="0097004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</w:pPr>
    </w:p>
    <w:p w:rsidR="00CD20B6" w:rsidRPr="00CD20B6" w:rsidRDefault="0097004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color w:val="FF0000"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 xml:space="preserve">2. </w:t>
      </w:r>
      <w:r w:rsidR="00CD20B6" w:rsidRPr="00CD20B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>Οριστική παρακειμένου και υπερσυντελίκου μέσης φωνής βαρύτονων ρημάτων</w:t>
      </w:r>
      <w:r w:rsidR="00CD20B6" w:rsidRPr="00CD20B6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347" w:lineRule="atLeast"/>
        <w:ind w:left="188" w:right="63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pacing w:after="0" w:line="347" w:lineRule="atLeast"/>
        <w:ind w:left="188" w:right="63"/>
        <w:jc w:val="center"/>
        <w:rPr>
          <w:rFonts w:ascii="Calibri" w:eastAsia="Times New Roman" w:hAnsi="Calibri" w:cs="Calibri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Σχηματισμός </w:t>
      </w:r>
      <w:r w:rsidRPr="00CD20B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>οριστικής παρακειμένου</w:t>
      </w: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  <w:proofErr w:type="spellStart"/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μ.φ</w:t>
      </w:r>
      <w:proofErr w:type="spellEnd"/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.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Default="00CD20B6" w:rsidP="00CD20B6">
      <w:pPr>
        <w:shd w:val="clear" w:color="auto" w:fill="FFFFFF"/>
        <w:spacing w:after="0" w:line="282" w:lineRule="atLeast"/>
        <w:ind w:left="63" w:right="63"/>
        <w:jc w:val="center"/>
        <w:rPr>
          <w:rFonts w:ascii="Calibri" w:eastAsia="Times New Roman" w:hAnsi="Calibri" w:cs="Calibri"/>
          <w:color w:val="000000"/>
          <w:sz w:val="26"/>
          <w:szCs w:val="26"/>
          <w:lang w:val="en-US" w:eastAsia="el-GR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3792855" cy="1216660"/>
            <wp:effectExtent l="19050" t="0" r="0" b="0"/>
            <wp:docPr id="5" name="Εικόνα 5" descr="http://users.sch.gr/ipap/Ellinikos%20Politismos/Yliko/Theoria%20arxaia/eikones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ers.sch.gr/ipap/Ellinikos%20Politismos/Yliko/Theoria%20arxaia/eikones/Slid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jc w:val="center"/>
        <w:rPr>
          <w:rFonts w:ascii="Calibri" w:eastAsia="Times New Roman" w:hAnsi="Calibri" w:cs="Calibri"/>
          <w:color w:val="000000"/>
          <w:sz w:val="26"/>
          <w:szCs w:val="26"/>
          <w:lang w:val="en-US" w:eastAsia="el-GR"/>
        </w:rPr>
      </w:pPr>
    </w:p>
    <w:p w:rsid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97004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970046" w:rsidRPr="00CD20B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CD20B6" w:rsidRPr="00CD20B6" w:rsidRDefault="00CD20B6" w:rsidP="00CD20B6">
      <w:pPr>
        <w:shd w:val="clear" w:color="auto" w:fill="FFFFFF"/>
        <w:spacing w:after="0" w:line="347" w:lineRule="atLeast"/>
        <w:ind w:left="188" w:right="63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Σχηματισμός </w:t>
      </w:r>
      <w:r w:rsidRPr="00CD20B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>οριστικής υπερσυντελίκου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</w:t>
      </w:r>
      <w:proofErr w:type="spellStart"/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μ.φ</w:t>
      </w:r>
      <w:proofErr w:type="spellEnd"/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.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4612005" cy="1494790"/>
            <wp:effectExtent l="19050" t="0" r="0" b="0"/>
            <wp:docPr id="6" name="Εικόνα 6" descr="http://users.sch.gr/ipap/Ellinikos%20Politismos/Yliko/Theoria%20arxaia/eikones/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ers.sch.gr/ipap/Ellinikos%20Politismos/Yliko/Theoria%20arxaia/eikones/Slide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97004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97004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97004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97004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p w:rsidR="00970046" w:rsidRPr="00CD20B6" w:rsidRDefault="0097004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tbl>
      <w:tblPr>
        <w:tblW w:w="0" w:type="dxa"/>
        <w:jc w:val="center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2"/>
        <w:gridCol w:w="2625"/>
      </w:tblGrid>
      <w:tr w:rsidR="00CD20B6" w:rsidRPr="00CD20B6" w:rsidTr="00CD20B6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47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47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l-GR"/>
              </w:rPr>
              <w:t>υπερσυντέλικος</w:t>
            </w:r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shd w:val="clear" w:color="auto" w:fill="F1F1F1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μαι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σαι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ται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μεθα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σθε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νται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970046">
            <w:pPr>
              <w:spacing w:after="0" w:line="360" w:lineRule="auto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μην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σο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το</w:t>
            </w:r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μεθα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σθε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20B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20B6">
              <w:rPr>
                <w:rFonts w:ascii="Calibri" w:eastAsia="Times New Roman" w:hAnsi="Calibri" w:cs="Calibri"/>
                <w:b/>
                <w:bCs/>
                <w:sz w:val="32"/>
                <w:lang w:eastAsia="el-GR"/>
              </w:rPr>
              <w:t>ντο</w:t>
            </w:r>
          </w:p>
        </w:tc>
      </w:tr>
    </w:tbl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b/>
          <w:bCs/>
          <w:sz w:val="32"/>
          <w:szCs w:val="32"/>
          <w:lang w:val="en-US" w:eastAsia="el-GR"/>
        </w:rPr>
      </w:pPr>
    </w:p>
    <w:p w:rsidR="00CD20B6" w:rsidRPr="00CD20B6" w:rsidRDefault="00CD20B6" w:rsidP="00CD20B6">
      <w:pPr>
        <w:spacing w:after="0" w:line="347" w:lineRule="atLeast"/>
        <w:ind w:left="188" w:right="63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Οριστική παρακειμένου και υπερσυντελίκου </w:t>
      </w:r>
      <w:proofErr w:type="spellStart"/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μ.φ</w:t>
      </w:r>
      <w:proofErr w:type="spellEnd"/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. </w:t>
      </w:r>
      <w:r w:rsidRPr="00CD20B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>αφωνόληκτων</w:t>
      </w:r>
      <w:r w:rsidRPr="00CD20B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βαρύτονων ρημάτων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347" w:lineRule="atLeast"/>
        <w:ind w:left="188" w:right="63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Όπως συμβαίνει και στον μέλλοντα και τον αόριστο, τα αφωνόληκτα ρήματα ακολουθούν γενικά την κλίση των φωνηεντόληκτων, όμως 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ο χαρακτήρας τους επηρεάζεται από την κατάληξη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 Έτσι, η κλίση της οριστικής των συντελικών χρόνων διαμορφώνεται ως εξής: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6"/>
        <w:gridCol w:w="2218"/>
        <w:gridCol w:w="1901"/>
        <w:gridCol w:w="2133"/>
        <w:gridCol w:w="1901"/>
        <w:gridCol w:w="2133"/>
      </w:tblGrid>
      <w:tr w:rsidR="00CD20B6" w:rsidRPr="00CD20B6" w:rsidTr="00CD20B6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ουρανικόληκτα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χειλικόληκτα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οδοντικόληκτα</w:t>
            </w:r>
            <w:proofErr w:type="spellEnd"/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gridSpan w:val="2"/>
            <w:shd w:val="clear" w:color="auto" w:fill="F1F1F1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ρ.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τάττομαι</w:t>
            </w:r>
            <w:proofErr w:type="spellEnd"/>
          </w:p>
        </w:tc>
        <w:tc>
          <w:tcPr>
            <w:tcW w:w="0" w:type="auto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ρ. γράφομαι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ρ. κομίζομαι</w:t>
            </w:r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υπερσυντέλικος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υπερσυντέλικος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υπερσυντέλικος</w:t>
            </w:r>
          </w:p>
        </w:tc>
      </w:tr>
      <w:tr w:rsidR="00CD20B6" w:rsidRPr="00CD20B6" w:rsidTr="00CD20B6">
        <w:trPr>
          <w:jc w:val="center"/>
        </w:trPr>
        <w:tc>
          <w:tcPr>
            <w:tcW w:w="0" w:type="auto"/>
            <w:shd w:val="clear" w:color="auto" w:fill="F1F1F1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γμαι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ξαι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κται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τετά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γμεθα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χθε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τετα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γμένοι</w:t>
            </w:r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 xml:space="preserve">-αι, -α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εἰσίν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ἐτετά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γμην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ξο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κτο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ἐτετά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γμεθα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ἐτέτα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χθε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τετα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γμένοι,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 xml:space="preserve">-αι, -α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ἦσαν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μμαι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ψαι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πται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γεγρά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μμεθα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φθε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μμένοι,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 xml:space="preserve">-αι, -α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εἰσίν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ἐγεγρά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μμην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ψο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πτο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ἐγεγρά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μμεθα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φθε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γεγρα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μμένοι,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 xml:space="preserve">-αι, -α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ἦσαν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σμαι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σται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σμεθα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σθε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κεκομι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σμένοι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,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 xml:space="preserve">-αι, -α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εἰσίν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D20B6" w:rsidRPr="00CD20B6" w:rsidRDefault="00CD20B6" w:rsidP="00CD20B6">
            <w:pPr>
              <w:spacing w:after="0" w:line="326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σμην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σο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στο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ἐκεκομί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σμεθα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ἐκεκόμι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σθε</w:t>
            </w:r>
            <w:proofErr w:type="spellEnd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D20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κεκομι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σμένοι</w:t>
            </w:r>
            <w:proofErr w:type="spellEnd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,</w:t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 xml:space="preserve">-αι, -α </w:t>
            </w:r>
            <w:proofErr w:type="spellStart"/>
            <w:r w:rsidRPr="00CD20B6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ἦσαν</w:t>
            </w:r>
            <w:proofErr w:type="spellEnd"/>
          </w:p>
        </w:tc>
      </w:tr>
    </w:tbl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282" w:lineRule="atLeast"/>
        <w:ind w:left="63" w:right="63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20B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CD20B6" w:rsidRPr="00CD20B6" w:rsidRDefault="00CD20B6" w:rsidP="00CD20B6">
      <w:pPr>
        <w:shd w:val="clear" w:color="auto" w:fill="FFFFFF"/>
        <w:spacing w:after="0" w:line="347" w:lineRule="atLeast"/>
        <w:ind w:left="188" w:right="63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20B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>Παρατήρηση</w:t>
      </w:r>
      <w:r w:rsidRPr="00CD20B6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.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Το </w:t>
      </w:r>
      <w:proofErr w:type="spellStart"/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γ΄</w:t>
      </w:r>
      <w:proofErr w:type="spellEnd"/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πληθυντικό πρόσωπο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οριστικής παρακειμένου και υπερσυντελίκου μέσης φωνής σχηματίζεται 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περιφραστικά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από τη 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μετοχή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 του παρακειμένου </w:t>
      </w:r>
      <w:proofErr w:type="spellStart"/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μ.φ</w:t>
      </w:r>
      <w:proofErr w:type="spellEnd"/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 και το 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ρ. </w:t>
      </w:r>
      <w:proofErr w:type="spellStart"/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εἰμὶ</w:t>
      </w:r>
      <w:proofErr w:type="spellEnd"/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στον 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ενεστώτα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και τον </w:t>
      </w:r>
      <w:r w:rsidRPr="00CD20B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παρατατικό</w:t>
      </w:r>
      <w:r w:rsidRPr="00CD20B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αντίστοιχα.</w:t>
      </w:r>
    </w:p>
    <w:p w:rsidR="00A42B2D" w:rsidRDefault="00A42B2D"/>
    <w:sectPr w:rsidR="00A42B2D" w:rsidSect="00CD20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C24"/>
    <w:multiLevelType w:val="hybridMultilevel"/>
    <w:tmpl w:val="8D28C3EE"/>
    <w:lvl w:ilvl="0" w:tplc="2708BD74">
      <w:start w:val="1"/>
      <w:numFmt w:val="decimal"/>
      <w:lvlText w:val="%1."/>
      <w:lvlJc w:val="left"/>
      <w:pPr>
        <w:ind w:left="54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8" w:hanging="360"/>
      </w:pPr>
    </w:lvl>
    <w:lvl w:ilvl="2" w:tplc="0408001B" w:tentative="1">
      <w:start w:val="1"/>
      <w:numFmt w:val="lowerRoman"/>
      <w:lvlText w:val="%3."/>
      <w:lvlJc w:val="right"/>
      <w:pPr>
        <w:ind w:left="1988" w:hanging="180"/>
      </w:pPr>
    </w:lvl>
    <w:lvl w:ilvl="3" w:tplc="0408000F" w:tentative="1">
      <w:start w:val="1"/>
      <w:numFmt w:val="decimal"/>
      <w:lvlText w:val="%4."/>
      <w:lvlJc w:val="left"/>
      <w:pPr>
        <w:ind w:left="2708" w:hanging="360"/>
      </w:pPr>
    </w:lvl>
    <w:lvl w:ilvl="4" w:tplc="04080019" w:tentative="1">
      <w:start w:val="1"/>
      <w:numFmt w:val="lowerLetter"/>
      <w:lvlText w:val="%5."/>
      <w:lvlJc w:val="left"/>
      <w:pPr>
        <w:ind w:left="3428" w:hanging="360"/>
      </w:pPr>
    </w:lvl>
    <w:lvl w:ilvl="5" w:tplc="0408001B" w:tentative="1">
      <w:start w:val="1"/>
      <w:numFmt w:val="lowerRoman"/>
      <w:lvlText w:val="%6."/>
      <w:lvlJc w:val="right"/>
      <w:pPr>
        <w:ind w:left="4148" w:hanging="180"/>
      </w:pPr>
    </w:lvl>
    <w:lvl w:ilvl="6" w:tplc="0408000F" w:tentative="1">
      <w:start w:val="1"/>
      <w:numFmt w:val="decimal"/>
      <w:lvlText w:val="%7."/>
      <w:lvlJc w:val="left"/>
      <w:pPr>
        <w:ind w:left="4868" w:hanging="360"/>
      </w:pPr>
    </w:lvl>
    <w:lvl w:ilvl="7" w:tplc="04080019" w:tentative="1">
      <w:start w:val="1"/>
      <w:numFmt w:val="lowerLetter"/>
      <w:lvlText w:val="%8."/>
      <w:lvlJc w:val="left"/>
      <w:pPr>
        <w:ind w:left="5588" w:hanging="360"/>
      </w:pPr>
    </w:lvl>
    <w:lvl w:ilvl="8" w:tplc="0408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0B6"/>
    <w:rsid w:val="00970046"/>
    <w:rsid w:val="00A42B2D"/>
    <w:rsid w:val="00CD20B6"/>
    <w:rsid w:val="00D0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2D"/>
  </w:style>
  <w:style w:type="paragraph" w:styleId="1">
    <w:name w:val="heading 1"/>
    <w:basedOn w:val="a"/>
    <w:next w:val="a"/>
    <w:link w:val="1Char"/>
    <w:uiPriority w:val="9"/>
    <w:qFormat/>
    <w:rsid w:val="00CD2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2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CD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3">
    <w:name w:val="ca13"/>
    <w:basedOn w:val="a"/>
    <w:rsid w:val="00CD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20B6"/>
    <w:rPr>
      <w:b/>
      <w:bCs/>
    </w:rPr>
  </w:style>
  <w:style w:type="character" w:customStyle="1" w:styleId="w3-text-blue">
    <w:name w:val="w3-text-blue"/>
    <w:basedOn w:val="a0"/>
    <w:rsid w:val="00CD20B6"/>
  </w:style>
  <w:style w:type="paragraph" w:styleId="a4">
    <w:name w:val="Balloon Text"/>
    <w:basedOn w:val="a"/>
    <w:link w:val="Char"/>
    <w:uiPriority w:val="99"/>
    <w:semiHidden/>
    <w:unhideWhenUsed/>
    <w:rsid w:val="00CD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0B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D2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CD2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Char0"/>
    <w:uiPriority w:val="10"/>
    <w:qFormat/>
    <w:rsid w:val="00CD20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CD2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D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2020-12-01T18:50:00Z</dcterms:created>
  <dcterms:modified xsi:type="dcterms:W3CDTF">2020-12-01T19:05:00Z</dcterms:modified>
</cp:coreProperties>
</file>