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8" w:rsidRDefault="001732F8" w:rsidP="001732F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b/>
          <w:color w:val="222222"/>
          <w:sz w:val="24"/>
          <w:szCs w:val="24"/>
          <w:lang w:eastAsia="el-GR"/>
        </w:rPr>
        <w:t>ΣΗΜΑΣΙΑ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 xml:space="preserve"> Η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υποτακτική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παρουσιάζει αυτό που σημαίνει το ρήμα σαν κάτι επιθυμητό ή ενδεχόμενο:</w:t>
      </w:r>
    </w:p>
    <w:p w:rsidR="001732F8" w:rsidRPr="001732F8" w:rsidRDefault="001732F8" w:rsidP="001732F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τ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ὸ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 xml:space="preserve"> σ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ῶ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μα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</w:t>
      </w:r>
      <w:r w:rsidRPr="001732F8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γυμνάζωμεν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(= ας γυμνάζομε) - 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ἐὰ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 xml:space="preserve">ν 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ἔ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λθ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ῃ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ς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(= αν υποθέσουμε πως θα έρθεις, όπως είναι ενδεχόμενο).</w:t>
      </w:r>
    </w:p>
    <w:p w:rsidR="001732F8" w:rsidRPr="001732F8" w:rsidRDefault="001732F8" w:rsidP="001732F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bookmarkStart w:id="0" w:name="more"/>
      <w:bookmarkEnd w:id="0"/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br/>
      </w:r>
    </w:p>
    <w:p w:rsidR="001732F8" w:rsidRDefault="001732F8" w:rsidP="001732F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b/>
          <w:color w:val="222222"/>
          <w:sz w:val="24"/>
          <w:szCs w:val="24"/>
          <w:lang w:eastAsia="el-GR"/>
        </w:rPr>
        <w:t>ΧΡΗΣΗ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 xml:space="preserve"> </w:t>
      </w:r>
    </w:p>
    <w:p w:rsidR="001732F8" w:rsidRPr="001732F8" w:rsidRDefault="001732F8" w:rsidP="001732F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Υποτακτική έγκλιση χρησιμοποιείται κυρίως στον 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υποτεταγμένο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λόγο (δηλαδή σε 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δευτερεύουσες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προτάσεις) και δείχνει 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κάτι προσδοκώμενο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 xml:space="preserve">, δηλαδή κάτι που περιμένουμε να γίνει </w:t>
      </w:r>
    </w:p>
    <w:p w:rsidR="001732F8" w:rsidRDefault="001732F8" w:rsidP="001732F8">
      <w:pPr>
        <w:shd w:val="clear" w:color="auto" w:fill="FFFFFF"/>
        <w:spacing w:after="0" w:line="240" w:lineRule="auto"/>
        <w:ind w:firstLine="720"/>
        <w:jc w:val="both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π.χ. 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Λέγω τα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ῦ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 xml:space="preserve">τα, 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ἵ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να </w:t>
      </w:r>
      <w:r w:rsidRPr="001732F8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μάθητε</w:t>
      </w:r>
    </w:p>
    <w:p w:rsidR="001732F8" w:rsidRDefault="001732F8" w:rsidP="001732F8">
      <w:pPr>
        <w:shd w:val="clear" w:color="auto" w:fill="FFFFFF"/>
        <w:spacing w:after="0" w:line="240" w:lineRule="auto"/>
        <w:ind w:firstLine="720"/>
        <w:jc w:val="both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</w:pPr>
    </w:p>
    <w:p w:rsidR="001732F8" w:rsidRDefault="001732F8" w:rsidP="001732F8">
      <w:pPr>
        <w:shd w:val="clear" w:color="auto" w:fill="FFFFFF"/>
        <w:spacing w:after="0" w:line="240" w:lineRule="auto"/>
        <w:ind w:firstLine="720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ή 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κάτι που επαναλαμβάνεται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συ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 xml:space="preserve">νεχώς στο παρόν και στο μέλλον </w:t>
      </w:r>
    </w:p>
    <w:p w:rsidR="001732F8" w:rsidRPr="001732F8" w:rsidRDefault="001732F8" w:rsidP="001732F8">
      <w:pPr>
        <w:shd w:val="clear" w:color="auto" w:fill="FFFFFF"/>
        <w:spacing w:after="0" w:line="240" w:lineRule="auto"/>
        <w:ind w:firstLine="720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 xml:space="preserve">π.χ. </w:t>
      </w:r>
      <w:r w:rsidRPr="001732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Ἐ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πειδ</w:t>
      </w:r>
      <w:r w:rsidRPr="001732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ὰ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 xml:space="preserve">ν </w:t>
      </w:r>
      <w:r w:rsidRPr="001732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ἢ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</w:t>
      </w:r>
      <w:r w:rsidRPr="001732F8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πον</w:t>
      </w:r>
      <w:r w:rsidRPr="001732F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l-GR"/>
        </w:rPr>
        <w:t>ῶ</w:t>
      </w:r>
      <w:r w:rsidRPr="001732F8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σιν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</w:t>
      </w:r>
      <w:r w:rsidRPr="001732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ἢ</w:t>
      </w:r>
      <w:r w:rsidRPr="001732F8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 γυμνάζωνται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, γάλακτι π</w:t>
      </w:r>
      <w:r w:rsidRPr="001732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ᾶ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ν τ</w:t>
      </w:r>
      <w:r w:rsidRPr="001732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ὸ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 xml:space="preserve"> σ</w:t>
      </w:r>
      <w:r w:rsidRPr="001732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ῶ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 xml:space="preserve">μα </w:t>
      </w:r>
      <w:r w:rsidRPr="001732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ἱ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δρο</w:t>
      </w:r>
      <w:r w:rsidRPr="001732F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ῦ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σιν)</w:t>
      </w:r>
    </w:p>
    <w:p w:rsidR="001732F8" w:rsidRPr="001732F8" w:rsidRDefault="001732F8" w:rsidP="001732F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br/>
      </w:r>
    </w:p>
    <w:p w:rsidR="001732F8" w:rsidRPr="001732F8" w:rsidRDefault="001732F8" w:rsidP="001732F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Υποτακτική συναντάται 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u w:val="single"/>
          <w:lang w:eastAsia="el-GR"/>
        </w:rPr>
        <w:t>και σε κύριες προτάσεις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και τότε 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u w:val="single"/>
          <w:lang w:eastAsia="el-GR"/>
        </w:rPr>
        <w:t>μπορεί να δηλώνει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:</w:t>
      </w:r>
    </w:p>
    <w:p w:rsidR="001732F8" w:rsidRPr="001732F8" w:rsidRDefault="001732F8" w:rsidP="001732F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προτροπή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(= εμπρός / ας...), π.χ. 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Ἴ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 xml:space="preserve">ωμεν 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ἐ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π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ὶ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 xml:space="preserve"> το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ὺ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ς πολεμίους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(= Ας βαδίσουμε εναντίον των εχθρών / ας επιτεθούμε),</w:t>
      </w:r>
    </w:p>
    <w:p w:rsidR="001732F8" w:rsidRPr="001732F8" w:rsidRDefault="001732F8" w:rsidP="001732F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απαγόρευση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(= μην...), π.χ. 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Μ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ὴ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 xml:space="preserve"> 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ἄ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λλως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(= διαφορετικά) 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ποιήσ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ῃ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ς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.</w:t>
      </w:r>
    </w:p>
    <w:p w:rsidR="001732F8" w:rsidRPr="001732F8" w:rsidRDefault="001732F8" w:rsidP="001732F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απορία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(= άραγε να...), π.χ. 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Ε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ἴ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πω τ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ὴ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 xml:space="preserve">ν 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ἀ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λήθειαν;</w:t>
      </w:r>
    </w:p>
    <w:p w:rsidR="001732F8" w:rsidRPr="001732F8" w:rsidRDefault="001732F8" w:rsidP="001732F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br/>
      </w:r>
    </w:p>
    <w:p w:rsidR="001732F8" w:rsidRPr="001732F8" w:rsidRDefault="001732F8" w:rsidP="001732F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b/>
          <w:color w:val="222222"/>
          <w:sz w:val="24"/>
          <w:szCs w:val="24"/>
          <w:lang w:eastAsia="el-GR"/>
        </w:rPr>
        <w:t>ΠΑΡΑΤΗΡΗΣΕΙΣ</w:t>
      </w:r>
    </w:p>
    <w:p w:rsidR="001732F8" w:rsidRPr="001732F8" w:rsidRDefault="001732F8" w:rsidP="001732F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Υποτακτική έγκλιση διαθέτουν μόνο ο 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ενεστώτας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, ο 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αόριστος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και ο 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παρακείμενος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. </w:t>
      </w:r>
    </w:p>
    <w:p w:rsidR="001732F8" w:rsidRPr="001732F8" w:rsidRDefault="001732F8" w:rsidP="001732F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Η υποτακτική στις καταλήξεις παρουσιάζει </w:t>
      </w:r>
      <w:r w:rsidRPr="001732F8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-η-, -</w:t>
      </w:r>
      <w:r w:rsidRPr="001732F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l-GR"/>
        </w:rPr>
        <w:t>ῃ</w:t>
      </w:r>
      <w:r w:rsidRPr="001732F8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- 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και </w:t>
      </w:r>
      <w:r w:rsidRPr="001732F8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-ω-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εκεί όπου η οριστική έγκλιση εμφανίζει -ε-, -ει- και -ο- αντίστοιχα,   </w:t>
      </w:r>
    </w:p>
    <w:p w:rsidR="001732F8" w:rsidRDefault="001732F8" w:rsidP="001732F8">
      <w:pPr>
        <w:shd w:val="clear" w:color="auto" w:fill="FFFFFF"/>
        <w:spacing w:after="0"/>
        <w:ind w:firstLine="720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π.χ. λύ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ω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μεν (λύομεν στην οριστική), λύ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η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τε (λύετε στην οριστική). </w:t>
      </w:r>
    </w:p>
    <w:p w:rsidR="001732F8" w:rsidRPr="001732F8" w:rsidRDefault="001732F8" w:rsidP="001732F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</w:pP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Παίρνει άρνηση </w:t>
      </w:r>
      <w:r w:rsidRPr="001732F8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lang w:eastAsia="el-GR"/>
        </w:rPr>
        <w:t>μή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,</w:t>
      </w:r>
      <w:r w:rsidRPr="001732F8">
        <w:rPr>
          <w:rFonts w:ascii="Book Antiqua" w:eastAsia="Times New Roman" w:hAnsi="Book Antiqua" w:cs="Arial"/>
          <w:color w:val="222222"/>
          <w:sz w:val="24"/>
          <w:szCs w:val="24"/>
          <w:lang w:eastAsia="el-GR"/>
        </w:rPr>
        <w:t> π.χ. 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Λέγω τα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ῦ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 xml:space="preserve">τα, </w:t>
      </w:r>
      <w:r w:rsidRPr="001732F8">
        <w:rPr>
          <w:rFonts w:ascii="Arial" w:eastAsia="Times New Roman" w:hAnsi="Arial" w:cs="Arial"/>
          <w:i/>
          <w:iCs/>
          <w:color w:val="222222"/>
          <w:sz w:val="24"/>
          <w:szCs w:val="24"/>
          <w:lang w:eastAsia="el-GR"/>
        </w:rPr>
        <w:t>ἵ</w:t>
      </w:r>
      <w:r w:rsidRPr="001732F8">
        <w:rPr>
          <w:rFonts w:ascii="Book Antiqua" w:eastAsia="Times New Roman" w:hAnsi="Book Antiqua" w:cs="Arial"/>
          <w:i/>
          <w:iCs/>
          <w:color w:val="222222"/>
          <w:sz w:val="24"/>
          <w:szCs w:val="24"/>
          <w:lang w:eastAsia="el-GR"/>
        </w:rPr>
        <w:t>να 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μ</w:t>
      </w:r>
      <w:r w:rsidRPr="001732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ὴ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 xml:space="preserve"> </w:t>
      </w:r>
      <w:r w:rsidRPr="001732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ἀ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δικηθ</w:t>
      </w:r>
      <w:r w:rsidRPr="001732F8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ῇ</w:t>
      </w:r>
      <w:r w:rsidRPr="001732F8">
        <w:rPr>
          <w:rFonts w:ascii="Book Antiqua" w:eastAsia="Times New Roman" w:hAnsi="Book Antiqua" w:cs="Arial"/>
          <w:b/>
          <w:bCs/>
          <w:color w:val="222222"/>
          <w:sz w:val="24"/>
          <w:szCs w:val="24"/>
          <w:lang w:eastAsia="el-GR"/>
        </w:rPr>
        <w:t>ς.</w:t>
      </w:r>
    </w:p>
    <w:p w:rsidR="00135ACB" w:rsidRDefault="00135ACB"/>
    <w:sectPr w:rsidR="00135ACB" w:rsidSect="001732F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BF" w:rsidRDefault="00CA2CBF" w:rsidP="001732F8">
      <w:pPr>
        <w:spacing w:after="0" w:line="240" w:lineRule="auto"/>
      </w:pPr>
      <w:r>
        <w:separator/>
      </w:r>
    </w:p>
  </w:endnote>
  <w:endnote w:type="continuationSeparator" w:id="1">
    <w:p w:rsidR="00CA2CBF" w:rsidRDefault="00CA2CBF" w:rsidP="0017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BF" w:rsidRDefault="00CA2CBF" w:rsidP="001732F8">
      <w:pPr>
        <w:spacing w:after="0" w:line="240" w:lineRule="auto"/>
      </w:pPr>
      <w:r>
        <w:separator/>
      </w:r>
    </w:p>
  </w:footnote>
  <w:footnote w:type="continuationSeparator" w:id="1">
    <w:p w:rsidR="00CA2CBF" w:rsidRDefault="00CA2CBF" w:rsidP="0017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D751A9FE971140B0BE4AAF6E4A4A5C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32F8" w:rsidRDefault="00C57245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Αρχαία Β’ Γυμνασίου: Υποτακτική</w:t>
        </w:r>
      </w:p>
    </w:sdtContent>
  </w:sdt>
  <w:p w:rsidR="001732F8" w:rsidRDefault="001732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32EB"/>
    <w:multiLevelType w:val="hybridMultilevel"/>
    <w:tmpl w:val="F37A4A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CA1842"/>
    <w:multiLevelType w:val="hybridMultilevel"/>
    <w:tmpl w:val="3CCE2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F4FBC"/>
    <w:multiLevelType w:val="hybridMultilevel"/>
    <w:tmpl w:val="2E8AE4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63B3D"/>
    <w:multiLevelType w:val="hybridMultilevel"/>
    <w:tmpl w:val="B41643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2F8"/>
    <w:rsid w:val="00135ACB"/>
    <w:rsid w:val="001732F8"/>
    <w:rsid w:val="00C57245"/>
    <w:rsid w:val="00CA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32F8"/>
    <w:rPr>
      <w:b/>
      <w:bCs/>
    </w:rPr>
  </w:style>
  <w:style w:type="character" w:styleId="a4">
    <w:name w:val="Emphasis"/>
    <w:basedOn w:val="a0"/>
    <w:uiPriority w:val="20"/>
    <w:qFormat/>
    <w:rsid w:val="001732F8"/>
    <w:rPr>
      <w:i/>
      <w:iCs/>
    </w:rPr>
  </w:style>
  <w:style w:type="paragraph" w:styleId="a5">
    <w:name w:val="header"/>
    <w:basedOn w:val="a"/>
    <w:link w:val="Char"/>
    <w:uiPriority w:val="99"/>
    <w:unhideWhenUsed/>
    <w:rsid w:val="00173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732F8"/>
  </w:style>
  <w:style w:type="paragraph" w:styleId="a6">
    <w:name w:val="footer"/>
    <w:basedOn w:val="a"/>
    <w:link w:val="Char0"/>
    <w:uiPriority w:val="99"/>
    <w:semiHidden/>
    <w:unhideWhenUsed/>
    <w:rsid w:val="00173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732F8"/>
  </w:style>
  <w:style w:type="paragraph" w:styleId="a7">
    <w:name w:val="Balloon Text"/>
    <w:basedOn w:val="a"/>
    <w:link w:val="Char1"/>
    <w:uiPriority w:val="99"/>
    <w:semiHidden/>
    <w:unhideWhenUsed/>
    <w:rsid w:val="0017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732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73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51A9FE971140B0BE4AAF6E4A4A5C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EE4E42-B146-4F32-B9CC-6DABF8516990}"/>
      </w:docPartPr>
      <w:docPartBody>
        <w:p w:rsidR="00000000" w:rsidRDefault="007741E0" w:rsidP="007741E0">
          <w:pPr>
            <w:pStyle w:val="D751A9FE971140B0BE4AAF6E4A4A5C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41E0"/>
    <w:rsid w:val="007741E0"/>
    <w:rsid w:val="0094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51A9FE971140B0BE4AAF6E4A4A5C20">
    <w:name w:val="D751A9FE971140B0BE4AAF6E4A4A5C20"/>
    <w:rsid w:val="007741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Αρχαία Β’ Γυμνασίου: Υποτακτική</dc:title>
  <dc:creator>User</dc:creator>
  <cp:lastModifiedBy>User</cp:lastModifiedBy>
  <cp:revision>2</cp:revision>
  <dcterms:created xsi:type="dcterms:W3CDTF">2021-02-20T11:03:00Z</dcterms:created>
  <dcterms:modified xsi:type="dcterms:W3CDTF">2021-02-20T11:17:00Z</dcterms:modified>
</cp:coreProperties>
</file>