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76" w:rsidRPr="00260776" w:rsidRDefault="00260776" w:rsidP="00260776">
      <w:pPr>
        <w:pStyle w:val="1"/>
        <w:rPr>
          <w:rFonts w:eastAsia="Times New Roman"/>
          <w:u w:val="single"/>
          <w:lang w:eastAsia="el-GR"/>
        </w:rPr>
      </w:pPr>
      <w:r w:rsidRPr="00260776">
        <w:rPr>
          <w:rFonts w:eastAsia="Times New Roman"/>
          <w:u w:val="single"/>
          <w:lang w:eastAsia="el-GR"/>
        </w:rPr>
        <w:t>ΔΙΕΘΝΗΣ  ΗΜΕΡΑ  ΑΘΛΗΤΙΣΜΟΥ ( 7 ΑΠΡΙΛΙΟΥ 2021)</w:t>
      </w:r>
    </w:p>
    <w:p w:rsidR="00260776" w:rsidRDefault="00260776" w:rsidP="00260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lang w:eastAsia="el-GR"/>
        </w:rPr>
      </w:pPr>
    </w:p>
    <w:p w:rsidR="00260776" w:rsidRPr="00260776" w:rsidRDefault="00260776" w:rsidP="0026077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"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εθν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Ημ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Αθλητ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ύ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γ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Αν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ξη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6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Απρ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ζε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γνωρ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λος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ζε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θλητ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σωμ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στηρ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τητες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ζω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των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νθρ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πων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τον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."</w:t>
      </w:r>
    </w:p>
    <w:p w:rsidR="00260776" w:rsidRPr="00260776" w:rsidRDefault="00260776" w:rsidP="0026077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el-GR"/>
        </w:rPr>
        <w:drawing>
          <wp:inline distT="0" distB="0" distL="0" distR="0">
            <wp:extent cx="152400" cy="152400"/>
            <wp:effectExtent l="19050" t="0" r="0" b="0"/>
            <wp:docPr id="1" name="Εικόνα 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💪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[...]"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θλητ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έ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χε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λλ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ξε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τον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θεμελ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δες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ωμ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α, έ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 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σχ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εργ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γ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σχ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των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νων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δεσμ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προ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θηση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φ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ξης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λληλεγγ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σεβ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ύ."</w:t>
      </w:r>
    </w:p>
    <w:p w:rsidR="00260776" w:rsidRPr="00260776" w:rsidRDefault="00260776" w:rsidP="002607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[...]"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θλητ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μπορε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μβ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λε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στην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προ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θηση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χ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ΕΝΤΑΞΗΣ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επ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μον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θλητ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σωμ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στηρ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μπορο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επ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βοηθ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περ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περ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δο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κρ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σης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, ό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πως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το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COVID19,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με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νοντ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νησ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χ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ες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βελτ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νοντ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ς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τη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σωμ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τ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ψ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χ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κ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 υ</w:t>
      </w:r>
      <w:r w:rsidRPr="00260776">
        <w:rPr>
          <w:rFonts w:ascii="Arial" w:eastAsia="Times New Roman" w:hAnsi="Arial" w:cs="Arial"/>
          <w:color w:val="050505"/>
          <w:sz w:val="23"/>
          <w:szCs w:val="23"/>
          <w:lang w:eastAsia="el-GR"/>
        </w:rPr>
        <w:t>γε</w:t>
      </w:r>
      <w:r w:rsidRPr="00260776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ία."</w:t>
      </w:r>
    </w:p>
    <w:p w:rsidR="00260776" w:rsidRDefault="00260776" w:rsidP="00260776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260776" w:rsidRDefault="00260776" w:rsidP="00260776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260776" w:rsidRDefault="00260776" w:rsidP="00260776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260776" w:rsidRPr="00260776" w:rsidRDefault="00260776" w:rsidP="00260776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  <w:r>
        <w:rPr>
          <w:rFonts w:eastAsia="Times New Roman" w:cs="Segoe UI Historic"/>
          <w:noProof/>
          <w:color w:val="050505"/>
          <w:sz w:val="23"/>
          <w:szCs w:val="23"/>
          <w:lang w:eastAsia="el-GR"/>
        </w:rPr>
        <w:drawing>
          <wp:inline distT="0" distB="0" distL="0" distR="0">
            <wp:extent cx="6134100" cy="3933825"/>
            <wp:effectExtent l="19050" t="0" r="0" b="0"/>
            <wp:docPr id="3" name="2 - Εικόνα" descr="ΔΙΕΝΗΣ ΗΜΕΡΑ ΑΘΛ.-ΕΙΚΟ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ΕΝΗΣ ΗΜΕΡΑ ΑΘΛ.-ΕΙΚΟΝ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304" cy="39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A2" w:rsidRDefault="00070FA2"/>
    <w:sectPr w:rsidR="00070FA2" w:rsidSect="00070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464D3C0F"/>
    <w:multiLevelType w:val="hybridMultilevel"/>
    <w:tmpl w:val="BC72EFBC"/>
    <w:lvl w:ilvl="0" w:tplc="86562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5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E4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05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66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C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EB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EA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C2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776"/>
    <w:rsid w:val="00070FA2"/>
    <w:rsid w:val="00260776"/>
    <w:rsid w:val="008B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A2"/>
  </w:style>
  <w:style w:type="paragraph" w:styleId="1">
    <w:name w:val="heading 1"/>
    <w:basedOn w:val="a"/>
    <w:next w:val="a"/>
    <w:link w:val="1Char"/>
    <w:uiPriority w:val="9"/>
    <w:qFormat/>
    <w:rsid w:val="0026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776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6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60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Company>Hewlett-Packard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2021-04-08T09:21:00Z</dcterms:created>
  <dcterms:modified xsi:type="dcterms:W3CDTF">2021-04-08T09:25:00Z</dcterms:modified>
</cp:coreProperties>
</file>