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A" w:rsidRPr="00B971EA" w:rsidRDefault="00B971EA" w:rsidP="00B971EA">
      <w:pPr>
        <w:pStyle w:val="2"/>
      </w:pPr>
      <w:r w:rsidRPr="00B971EA">
        <w:t xml:space="preserve">ΦΥΛΛΟ ΕΡΓΑΣΙΑΣ </w:t>
      </w:r>
      <w:r w:rsidRPr="00863F6D">
        <w:rPr>
          <w:color w:val="C00000"/>
        </w:rPr>
        <w:t>Τι είναι οι προκαταλήψεις και τα στερεότυπα;</w:t>
      </w:r>
    </w:p>
    <w:p w:rsidR="00B971EA" w:rsidRDefault="00B971EA" w:rsidP="00B971EA">
      <w:pPr>
        <w:spacing w:after="0"/>
        <w:rPr>
          <w:b/>
          <w:sz w:val="20"/>
          <w:szCs w:val="20"/>
        </w:rPr>
      </w:pPr>
    </w:p>
    <w:p w:rsidR="00DE2979" w:rsidRPr="00B971EA" w:rsidRDefault="00DE2979" w:rsidP="00B971EA">
      <w:pPr>
        <w:spacing w:after="0"/>
        <w:rPr>
          <w:sz w:val="20"/>
          <w:szCs w:val="20"/>
        </w:rPr>
      </w:pPr>
      <w:r w:rsidRPr="00B971EA">
        <w:rPr>
          <w:sz w:val="20"/>
          <w:szCs w:val="20"/>
        </w:rPr>
        <w:t>Οι </w:t>
      </w:r>
      <w:r w:rsidRPr="00B971EA">
        <w:rPr>
          <w:b/>
          <w:sz w:val="20"/>
          <w:szCs w:val="20"/>
        </w:rPr>
        <w:t>προκαταλήψεις</w:t>
      </w:r>
      <w:r w:rsidRPr="00B971EA">
        <w:rPr>
          <w:sz w:val="20"/>
          <w:szCs w:val="20"/>
        </w:rPr>
        <w:t> και τα </w:t>
      </w:r>
      <w:r w:rsidRPr="00B971EA">
        <w:rPr>
          <w:b/>
          <w:sz w:val="20"/>
          <w:szCs w:val="20"/>
        </w:rPr>
        <w:t>στερεότυπα</w:t>
      </w:r>
      <w:r w:rsidRPr="00B971EA">
        <w:rPr>
          <w:sz w:val="20"/>
          <w:szCs w:val="20"/>
        </w:rPr>
        <w:t> βασίζονται σε </w:t>
      </w:r>
      <w:r w:rsidRPr="00B971EA">
        <w:rPr>
          <w:b/>
          <w:sz w:val="20"/>
          <w:szCs w:val="20"/>
        </w:rPr>
        <w:t>γενικεύσεις</w:t>
      </w:r>
      <w:r w:rsidRPr="00B971EA">
        <w:rPr>
          <w:sz w:val="20"/>
          <w:szCs w:val="20"/>
        </w:rPr>
        <w:t> τις οποίες κάνουμε και οι οποίες συνήθως</w:t>
      </w:r>
      <w:r w:rsidRPr="00596AE8">
        <w:rPr>
          <w:b/>
          <w:sz w:val="20"/>
          <w:szCs w:val="20"/>
        </w:rPr>
        <w:t> δεν ανταποκρίνονται στην πραγματικότητα</w:t>
      </w:r>
      <w:r w:rsidRPr="00B971EA">
        <w:rPr>
          <w:sz w:val="20"/>
          <w:szCs w:val="20"/>
        </w:rPr>
        <w:t>.</w:t>
      </w:r>
    </w:p>
    <w:p w:rsidR="00DE2979" w:rsidRPr="00B971EA" w:rsidRDefault="00DE2979" w:rsidP="00B971EA">
      <w:pPr>
        <w:spacing w:after="0"/>
        <w:ind w:firstLine="360"/>
        <w:rPr>
          <w:i/>
          <w:sz w:val="20"/>
          <w:szCs w:val="20"/>
        </w:rPr>
      </w:pPr>
      <w:r w:rsidRPr="00B971EA">
        <w:rPr>
          <w:i/>
          <w:sz w:val="20"/>
          <w:szCs w:val="20"/>
        </w:rPr>
        <w:t>Για παράδειγμα, καμιά φορά λέμε</w:t>
      </w:r>
    </w:p>
    <w:p w:rsidR="00DE2979" w:rsidRPr="00B971EA" w:rsidRDefault="00DE2979" w:rsidP="00B971EA">
      <w:pPr>
        <w:pStyle w:val="a4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B971EA">
        <w:rPr>
          <w:i/>
          <w:sz w:val="20"/>
          <w:szCs w:val="20"/>
        </w:rPr>
        <w:t>Οι Άγγλοι/ίδες είναι τυπικοί/ές</w:t>
      </w:r>
    </w:p>
    <w:p w:rsidR="00DE2979" w:rsidRPr="00B971EA" w:rsidRDefault="00DE2979" w:rsidP="00B971EA">
      <w:pPr>
        <w:pStyle w:val="a4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B971EA">
        <w:rPr>
          <w:i/>
          <w:sz w:val="20"/>
          <w:szCs w:val="20"/>
        </w:rPr>
        <w:t>Οι γυναίκες είναι πονηρές</w:t>
      </w:r>
    </w:p>
    <w:p w:rsidR="00DE2979" w:rsidRPr="00B971EA" w:rsidRDefault="00DE2979" w:rsidP="00B971EA">
      <w:pPr>
        <w:pStyle w:val="a4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B971EA">
        <w:rPr>
          <w:i/>
          <w:sz w:val="20"/>
          <w:szCs w:val="20"/>
        </w:rPr>
        <w:t>Οι νέοι/ες είναι επιπόλαιοι/ες</w:t>
      </w:r>
    </w:p>
    <w:p w:rsidR="00DE2979" w:rsidRPr="00B971EA" w:rsidRDefault="00DE2979" w:rsidP="00B971EA">
      <w:pPr>
        <w:pStyle w:val="a4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B971EA">
        <w:rPr>
          <w:i/>
          <w:sz w:val="20"/>
          <w:szCs w:val="20"/>
        </w:rPr>
        <w:t>Οι πολιτικοί είναι ανέντιμοι/ες κλπ.</w:t>
      </w:r>
    </w:p>
    <w:p w:rsidR="00DE2979" w:rsidRPr="00B971EA" w:rsidRDefault="00DE2979" w:rsidP="00B971EA">
      <w:pPr>
        <w:spacing w:after="0"/>
        <w:rPr>
          <w:sz w:val="20"/>
          <w:szCs w:val="20"/>
        </w:rPr>
      </w:pPr>
      <w:r w:rsidRPr="00B971EA">
        <w:rPr>
          <w:sz w:val="20"/>
          <w:szCs w:val="20"/>
        </w:rPr>
        <w:t>Με βάση τη </w:t>
      </w:r>
      <w:r w:rsidRPr="00596AE8">
        <w:rPr>
          <w:b/>
          <w:sz w:val="20"/>
          <w:szCs w:val="20"/>
        </w:rPr>
        <w:t>μερική εμπειρία</w:t>
      </w:r>
      <w:r w:rsidRPr="00B971EA">
        <w:rPr>
          <w:sz w:val="20"/>
          <w:szCs w:val="20"/>
        </w:rPr>
        <w:t xml:space="preserve"> που μπορεί να έχουμε με έναν </w:t>
      </w:r>
      <w:r w:rsidRPr="00596AE8">
        <w:rPr>
          <w:b/>
          <w:sz w:val="20"/>
          <w:szCs w:val="20"/>
        </w:rPr>
        <w:t>περιορισμένο συνήθως αριθμό</w:t>
      </w:r>
      <w:r w:rsidRPr="00B971EA">
        <w:rPr>
          <w:sz w:val="20"/>
          <w:szCs w:val="20"/>
        </w:rPr>
        <w:t xml:space="preserve"> Άγγλων/</w:t>
      </w:r>
      <w:proofErr w:type="spellStart"/>
      <w:r w:rsidRPr="00B971EA">
        <w:rPr>
          <w:sz w:val="20"/>
          <w:szCs w:val="20"/>
        </w:rPr>
        <w:t>ίδων,</w:t>
      </w:r>
      <w:proofErr w:type="spellEnd"/>
      <w:r w:rsidRPr="00B971EA">
        <w:rPr>
          <w:sz w:val="20"/>
          <w:szCs w:val="20"/>
        </w:rPr>
        <w:t xml:space="preserve"> γυναικών, νέων, πολιτικών κλπ. </w:t>
      </w:r>
      <w:r w:rsidRPr="00B971EA">
        <w:rPr>
          <w:b/>
          <w:sz w:val="20"/>
          <w:szCs w:val="20"/>
        </w:rPr>
        <w:t xml:space="preserve">καταλήγουμε σε ένα γενικό –θετικό ή </w:t>
      </w:r>
      <w:proofErr w:type="spellStart"/>
      <w:r w:rsidRPr="00B971EA">
        <w:rPr>
          <w:b/>
          <w:sz w:val="20"/>
          <w:szCs w:val="20"/>
        </w:rPr>
        <w:t>αρνητικό–συμπέρασμα</w:t>
      </w:r>
      <w:proofErr w:type="spellEnd"/>
      <w:r w:rsidRPr="00B971EA">
        <w:rPr>
          <w:b/>
          <w:sz w:val="20"/>
          <w:szCs w:val="20"/>
        </w:rPr>
        <w:t> για το σύνολό τους. </w:t>
      </w:r>
      <w:r w:rsidRPr="00B971EA">
        <w:rPr>
          <w:sz w:val="20"/>
          <w:szCs w:val="20"/>
        </w:rPr>
        <w:t xml:space="preserve"> Η πρακτική αυτή μάς προσφέρει μια εύκολη </w:t>
      </w:r>
      <w:r w:rsidRPr="00B971EA">
        <w:rPr>
          <w:b/>
          <w:sz w:val="20"/>
          <w:szCs w:val="20"/>
        </w:rPr>
        <w:t>κατηγοριοποίηση των ανθρώπων</w:t>
      </w:r>
      <w:r w:rsidRPr="00B971EA">
        <w:rPr>
          <w:sz w:val="20"/>
          <w:szCs w:val="20"/>
        </w:rPr>
        <w:t>, η οποία μπορεί να χρησιμοποιηθεί, για να ενισχύσουμε τα εκάστοτε επιχειρήματά μας.</w:t>
      </w:r>
    </w:p>
    <w:p w:rsidR="00B971EA" w:rsidRDefault="00B971EA" w:rsidP="00B971EA">
      <w:pPr>
        <w:spacing w:after="0"/>
        <w:rPr>
          <w:b/>
          <w:sz w:val="20"/>
          <w:szCs w:val="20"/>
          <w:u w:val="single"/>
        </w:rPr>
      </w:pPr>
      <w:bookmarkStart w:id="0" w:name="pinpoint"/>
      <w:bookmarkEnd w:id="0"/>
    </w:p>
    <w:p w:rsidR="0040113A" w:rsidRPr="00B971EA" w:rsidRDefault="00B971EA" w:rsidP="00B971EA">
      <w:pPr>
        <w:spacing w:after="0"/>
        <w:rPr>
          <w:b/>
          <w:sz w:val="20"/>
          <w:szCs w:val="20"/>
        </w:rPr>
      </w:pPr>
      <w:r w:rsidRPr="00B971EA">
        <w:rPr>
          <w:b/>
          <w:sz w:val="20"/>
          <w:szCs w:val="20"/>
          <w:u w:val="single"/>
        </w:rPr>
        <w:t xml:space="preserve">Άσκηση 1: </w:t>
      </w:r>
      <w:r w:rsidR="0040113A" w:rsidRPr="00B971EA">
        <w:rPr>
          <w:sz w:val="20"/>
          <w:szCs w:val="20"/>
        </w:rPr>
        <w:t> </w:t>
      </w:r>
      <w:r w:rsidR="0040113A" w:rsidRPr="00B971EA">
        <w:rPr>
          <w:b/>
          <w:sz w:val="20"/>
          <w:szCs w:val="20"/>
        </w:rPr>
        <w:t>Πολλοί ειδικοί υποστηρίζουν ότι τα παιδικά παιχνίδια έχουν κάποια σχέση με την αναπαραγωγή και τη διαιώνιση στερεότυπων αντιλήψεων σχετικά με τους ρόλους ανδρών και γυναικών.</w:t>
      </w:r>
    </w:p>
    <w:p w:rsidR="0040113A" w:rsidRPr="00B971EA" w:rsidRDefault="0040113A" w:rsidP="00B971EA">
      <w:pPr>
        <w:spacing w:after="0"/>
        <w:rPr>
          <w:sz w:val="18"/>
          <w:szCs w:val="20"/>
        </w:rPr>
      </w:pPr>
      <w:r w:rsidRPr="00B971EA">
        <w:rPr>
          <w:sz w:val="18"/>
          <w:szCs w:val="20"/>
        </w:rPr>
        <w:t>Για να διερευνήσετε την άποψη αυτή:</w:t>
      </w:r>
    </w:p>
    <w:p w:rsidR="0040113A" w:rsidRPr="00B971EA" w:rsidRDefault="00B971EA" w:rsidP="00B971EA">
      <w:pPr>
        <w:spacing w:after="0"/>
        <w:rPr>
          <w:sz w:val="18"/>
          <w:szCs w:val="20"/>
        </w:rPr>
      </w:pPr>
      <w:r w:rsidRPr="00B971EA">
        <w:rPr>
          <w:sz w:val="18"/>
          <w:szCs w:val="20"/>
        </w:rPr>
        <w:t>α</w:t>
      </w:r>
      <w:r w:rsidR="0040113A" w:rsidRPr="00B971EA">
        <w:rPr>
          <w:sz w:val="18"/>
          <w:szCs w:val="20"/>
        </w:rPr>
        <w:t xml:space="preserve">. Παρατηρήστε συστηματικά και καταγράψτε τα κείμενα και τα άλλα στοιχεία από </w:t>
      </w:r>
      <w:r w:rsidR="0040113A" w:rsidRPr="00596AE8">
        <w:rPr>
          <w:b/>
          <w:sz w:val="18"/>
          <w:szCs w:val="20"/>
        </w:rPr>
        <w:t>διαφημίσεις παιχνιδιών</w:t>
      </w:r>
      <w:r w:rsidR="0040113A" w:rsidRPr="00B971EA">
        <w:rPr>
          <w:sz w:val="18"/>
          <w:szCs w:val="20"/>
        </w:rPr>
        <w:t xml:space="preserve"> και εντοπίστε τις διαφορές στον τρόπο με τον οποίο αυτές απευθύνονται στα αγόρια και στα κορίτσια. Επίσης, συγκεντρώστε στοιχεία από το Διαδίκτυο, χρησιμοποιώντας σε μηχανές αναζήτησης λέξεις-κλειδιά, όπως στερεότυπο, προκατάληψη, σεξισμός, παιδικό παιχνίδι.</w:t>
      </w:r>
    </w:p>
    <w:p w:rsidR="0040113A" w:rsidRPr="00596AE8" w:rsidRDefault="00B971EA" w:rsidP="00B971EA">
      <w:pPr>
        <w:spacing w:after="0"/>
        <w:rPr>
          <w:i/>
          <w:sz w:val="18"/>
          <w:szCs w:val="20"/>
        </w:rPr>
      </w:pPr>
      <w:r w:rsidRPr="00B971EA">
        <w:rPr>
          <w:sz w:val="18"/>
          <w:szCs w:val="20"/>
        </w:rPr>
        <w:t>β</w:t>
      </w:r>
      <w:r w:rsidR="0040113A" w:rsidRPr="00B971EA">
        <w:rPr>
          <w:sz w:val="18"/>
          <w:szCs w:val="20"/>
        </w:rPr>
        <w:t xml:space="preserve">. Τέλος, </w:t>
      </w:r>
      <w:r w:rsidR="00596AE8">
        <w:rPr>
          <w:sz w:val="18"/>
          <w:szCs w:val="20"/>
        </w:rPr>
        <w:t xml:space="preserve">προετοιμάστε για να </w:t>
      </w:r>
      <w:r w:rsidR="0040113A" w:rsidRPr="00B971EA">
        <w:rPr>
          <w:sz w:val="18"/>
          <w:szCs w:val="20"/>
        </w:rPr>
        <w:t>δημοσιεύσ</w:t>
      </w:r>
      <w:r w:rsidR="00596AE8">
        <w:rPr>
          <w:sz w:val="18"/>
          <w:szCs w:val="20"/>
        </w:rPr>
        <w:t>ε</w:t>
      </w:r>
      <w:r w:rsidR="0040113A" w:rsidRPr="00B971EA">
        <w:rPr>
          <w:sz w:val="18"/>
          <w:szCs w:val="20"/>
        </w:rPr>
        <w:t>τε στην ιστοσελίδα του σχολείου σας καταχώριση με τίτλο: "</w:t>
      </w:r>
      <w:r w:rsidR="0040113A" w:rsidRPr="00596AE8">
        <w:rPr>
          <w:b/>
          <w:sz w:val="18"/>
          <w:szCs w:val="20"/>
        </w:rPr>
        <w:t>Ειδικά παιχνίδια για αγόρια και κορίτσια</w:t>
      </w:r>
      <w:r w:rsidR="0040113A" w:rsidRPr="00B971EA">
        <w:rPr>
          <w:sz w:val="18"/>
          <w:szCs w:val="20"/>
        </w:rPr>
        <w:t>". Εκεί μπορούν να υπάρχουν σ</w:t>
      </w:r>
      <w:r w:rsidR="0040113A" w:rsidRPr="00596AE8">
        <w:rPr>
          <w:i/>
          <w:sz w:val="18"/>
          <w:szCs w:val="20"/>
        </w:rPr>
        <w:t>ύντομα κείμενα, κάποιες αφίσες που θα κατασκευάσετε εσείς, συνθήματα, καθώς και τα ευρήματα της παραπάνω έρευνας, παρουσιασμένα με διαγράμματα και σχόλια.</w:t>
      </w:r>
    </w:p>
    <w:p w:rsidR="00B971EA" w:rsidRPr="00B971EA" w:rsidRDefault="00B971EA" w:rsidP="00B971EA">
      <w:pPr>
        <w:spacing w:after="0"/>
        <w:rPr>
          <w:b/>
          <w:sz w:val="20"/>
          <w:szCs w:val="20"/>
          <w:u w:val="single"/>
        </w:rPr>
      </w:pPr>
    </w:p>
    <w:p w:rsidR="00DE2979" w:rsidRPr="00B971EA" w:rsidRDefault="00DE2979" w:rsidP="00B971EA">
      <w:pPr>
        <w:spacing w:after="0"/>
        <w:rPr>
          <w:b/>
          <w:sz w:val="20"/>
          <w:szCs w:val="20"/>
        </w:rPr>
      </w:pPr>
      <w:r w:rsidRPr="00B971EA">
        <w:rPr>
          <w:b/>
          <w:sz w:val="20"/>
          <w:szCs w:val="20"/>
          <w:u w:val="single"/>
        </w:rPr>
        <w:t>Άσκηση 2</w:t>
      </w:r>
      <w:r w:rsidR="00B971EA" w:rsidRPr="00B971EA">
        <w:rPr>
          <w:b/>
          <w:sz w:val="20"/>
          <w:szCs w:val="20"/>
          <w:u w:val="single"/>
        </w:rPr>
        <w:t xml:space="preserve"> : </w:t>
      </w:r>
      <w:r w:rsidR="00596AE8">
        <w:rPr>
          <w:b/>
          <w:sz w:val="20"/>
          <w:szCs w:val="20"/>
        </w:rPr>
        <w:t xml:space="preserve">Σκεφτείτε, </w:t>
      </w:r>
      <w:r w:rsidRPr="00B971EA">
        <w:rPr>
          <w:b/>
          <w:sz w:val="20"/>
          <w:szCs w:val="20"/>
        </w:rPr>
        <w:t>αφηγηθείτε στην τάξη</w:t>
      </w:r>
      <w:r w:rsidR="00596AE8">
        <w:rPr>
          <w:b/>
          <w:sz w:val="20"/>
          <w:szCs w:val="20"/>
        </w:rPr>
        <w:t xml:space="preserve"> και γράψτε </w:t>
      </w:r>
      <w:r w:rsidRPr="00B971EA">
        <w:rPr>
          <w:b/>
          <w:sz w:val="20"/>
          <w:szCs w:val="20"/>
        </w:rPr>
        <w:t xml:space="preserve"> περιστατικά στα οποία ο τρόπος που</w:t>
      </w:r>
      <w:r w:rsidR="00596AE8" w:rsidRPr="00596AE8">
        <w:rPr>
          <w:b/>
          <w:sz w:val="20"/>
          <w:szCs w:val="20"/>
        </w:rPr>
        <w:t xml:space="preserve"> </w:t>
      </w:r>
      <w:r w:rsidR="00596AE8" w:rsidRPr="00B971EA">
        <w:rPr>
          <w:b/>
          <w:sz w:val="20"/>
          <w:szCs w:val="20"/>
        </w:rPr>
        <w:t>μιλούσε</w:t>
      </w:r>
      <w:r w:rsidRPr="00B971EA">
        <w:rPr>
          <w:b/>
          <w:sz w:val="20"/>
          <w:szCs w:val="20"/>
        </w:rPr>
        <w:t xml:space="preserve"> ένας άνθρωπος επηρέασε θετικά ή αρνητικά την άποψή σας γι’ αυτόν. Να αναφερθείτε και στο αν η γνώμη που αρχικά σχηματίσατε γι’ αυτόν επιβεβαιώθηκε ή διαψεύστηκε στη συνέχεια και με ποιον τρόπο.</w:t>
      </w:r>
    </w:p>
    <w:p w:rsidR="00B971EA" w:rsidRDefault="00B971EA" w:rsidP="00B971EA">
      <w:pPr>
        <w:spacing w:after="0"/>
        <w:rPr>
          <w:sz w:val="20"/>
          <w:szCs w:val="20"/>
        </w:rPr>
      </w:pPr>
    </w:p>
    <w:p w:rsidR="00B971EA" w:rsidRPr="00B971EA" w:rsidRDefault="00B971EA" w:rsidP="00B971EA">
      <w:pPr>
        <w:spacing w:after="0"/>
        <w:rPr>
          <w:b/>
          <w:i/>
          <w:sz w:val="20"/>
          <w:szCs w:val="20"/>
        </w:rPr>
      </w:pPr>
      <w:r w:rsidRPr="00B971EA">
        <w:rPr>
          <w:b/>
          <w:i/>
          <w:sz w:val="20"/>
          <w:szCs w:val="20"/>
        </w:rPr>
        <w:t xml:space="preserve">Παραδείγματα </w:t>
      </w:r>
      <w:r w:rsidR="00596AE8">
        <w:rPr>
          <w:b/>
          <w:i/>
          <w:sz w:val="20"/>
          <w:szCs w:val="20"/>
        </w:rPr>
        <w:t xml:space="preserve">στερεοτύπων </w:t>
      </w:r>
      <w:r w:rsidRPr="00B971EA">
        <w:rPr>
          <w:b/>
          <w:i/>
          <w:sz w:val="20"/>
          <w:szCs w:val="20"/>
        </w:rPr>
        <w:t>σε προτάσεις:</w:t>
      </w:r>
      <w:r w:rsidRPr="00B971EA">
        <w:rPr>
          <w:sz w:val="20"/>
          <w:szCs w:val="20"/>
        </w:rPr>
        <w:t xml:space="preserve"> Άλλες λέξεις σχετικές:</w:t>
      </w:r>
    </w:p>
    <w:p w:rsidR="00B971EA" w:rsidRPr="00596AE8" w:rsidRDefault="00B971EA" w:rsidP="00596AE8">
      <w:pPr>
        <w:pStyle w:val="a4"/>
        <w:numPr>
          <w:ilvl w:val="0"/>
          <w:numId w:val="4"/>
        </w:numPr>
        <w:spacing w:after="0"/>
        <w:rPr>
          <w:sz w:val="20"/>
          <w:szCs w:val="20"/>
        </w:rPr>
      </w:pPr>
      <w:r w:rsidRPr="00596AE8">
        <w:rPr>
          <w:sz w:val="20"/>
          <w:szCs w:val="20"/>
        </w:rPr>
        <w:t>Το </w:t>
      </w:r>
      <w:r w:rsidRPr="00596AE8">
        <w:rPr>
          <w:b/>
          <w:sz w:val="20"/>
          <w:szCs w:val="20"/>
        </w:rPr>
        <w:t>στερεότυπο</w:t>
      </w:r>
      <w:r w:rsidRPr="00596AE8">
        <w:rPr>
          <w:sz w:val="20"/>
          <w:szCs w:val="20"/>
        </w:rPr>
        <w:t xml:space="preserve"> του επικίνδυνου και δυνάμει εγκληματικού ατόμου είναι μία από </w:t>
      </w:r>
      <w:proofErr w:type="spellStart"/>
      <w:r w:rsidRPr="00596AE8">
        <w:rPr>
          <w:sz w:val="20"/>
          <w:szCs w:val="20"/>
        </w:rPr>
        <w:t>από</w:t>
      </w:r>
      <w:proofErr w:type="spellEnd"/>
      <w:r w:rsidRPr="00596AE8">
        <w:rPr>
          <w:sz w:val="20"/>
          <w:szCs w:val="20"/>
        </w:rPr>
        <w:t xml:space="preserve"> τις πιο ευδιάκριτες θεσμικά αποδεκτές μορφές βίας που υφίστανται οι </w:t>
      </w:r>
      <w:r w:rsidRPr="00596AE8">
        <w:rPr>
          <w:b/>
          <w:sz w:val="20"/>
          <w:szCs w:val="20"/>
        </w:rPr>
        <w:t>ψυχικά ασθενείς</w:t>
      </w:r>
      <w:r w:rsidR="00596AE8" w:rsidRPr="00596AE8">
        <w:rPr>
          <w:sz w:val="20"/>
          <w:szCs w:val="20"/>
        </w:rPr>
        <w:t>.</w:t>
      </w:r>
      <w:r w:rsidRPr="00596AE8">
        <w:rPr>
          <w:sz w:val="20"/>
          <w:szCs w:val="20"/>
        </w:rPr>
        <w:t xml:space="preserve"> </w:t>
      </w:r>
    </w:p>
    <w:p w:rsidR="003760DB" w:rsidRPr="00596AE8" w:rsidRDefault="003760DB" w:rsidP="00596AE8">
      <w:pPr>
        <w:pStyle w:val="a4"/>
        <w:numPr>
          <w:ilvl w:val="0"/>
          <w:numId w:val="4"/>
        </w:numPr>
        <w:rPr>
          <w:rFonts w:ascii="Calibri" w:hAnsi="Calibri" w:cs="Calibri"/>
          <w:sz w:val="20"/>
        </w:rPr>
      </w:pPr>
      <w:r w:rsidRPr="00596AE8">
        <w:rPr>
          <w:rFonts w:ascii="Calibri" w:hAnsi="Calibri" w:cs="Calibri"/>
          <w:sz w:val="20"/>
        </w:rPr>
        <w:t>Η σειρά δεν είναι παρά μια συρραφή αναμασημένων τηλεοπτικών </w:t>
      </w:r>
      <w:r w:rsidRPr="00596AE8">
        <w:rPr>
          <w:rFonts w:ascii="Calibri" w:hAnsi="Calibri" w:cs="Calibri"/>
          <w:b/>
          <w:sz w:val="20"/>
        </w:rPr>
        <w:t>στερεοτύπων</w:t>
      </w:r>
      <w:r w:rsidRPr="00596AE8">
        <w:rPr>
          <w:rFonts w:ascii="Calibri" w:hAnsi="Calibri" w:cs="Calibri"/>
          <w:sz w:val="20"/>
        </w:rPr>
        <w:t>, που θέλουν μονίμως τη γελοιοποίηση των υποτιθέμενων γυναικείων χαρακτηριστικών, μπας και γίνουν ανεκτά.</w:t>
      </w:r>
    </w:p>
    <w:p w:rsidR="00B971EA" w:rsidRPr="00596AE8" w:rsidRDefault="00B971EA" w:rsidP="00596AE8">
      <w:pPr>
        <w:pStyle w:val="a4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596AE8">
        <w:rPr>
          <w:rFonts w:ascii="Calibri" w:hAnsi="Calibri" w:cs="Calibri"/>
          <w:sz w:val="20"/>
          <w:szCs w:val="20"/>
        </w:rPr>
        <w:t xml:space="preserve">Πρέσβειρα του ΟΗΕ και η </w:t>
      </w:r>
      <w:proofErr w:type="spellStart"/>
      <w:r w:rsidRPr="00596AE8">
        <w:rPr>
          <w:rFonts w:ascii="Calibri" w:hAnsi="Calibri" w:cs="Calibri"/>
          <w:sz w:val="20"/>
          <w:szCs w:val="20"/>
        </w:rPr>
        <w:t>Νικόλ</w:t>
      </w:r>
      <w:proofErr w:type="spellEnd"/>
      <w:r w:rsidRPr="00596AE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96AE8">
        <w:rPr>
          <w:rFonts w:ascii="Calibri" w:hAnsi="Calibri" w:cs="Calibri"/>
          <w:sz w:val="20"/>
          <w:szCs w:val="20"/>
        </w:rPr>
        <w:t>Κίντμαν</w:t>
      </w:r>
      <w:proofErr w:type="spellEnd"/>
      <w:r w:rsidRPr="00596AE8">
        <w:rPr>
          <w:rFonts w:ascii="Calibri" w:hAnsi="Calibri" w:cs="Calibri"/>
          <w:sz w:val="20"/>
          <w:szCs w:val="20"/>
        </w:rPr>
        <w:t xml:space="preserve">: Με το νέο της ρόλο η </w:t>
      </w:r>
      <w:proofErr w:type="spellStart"/>
      <w:r w:rsidRPr="00596AE8">
        <w:rPr>
          <w:rFonts w:ascii="Calibri" w:hAnsi="Calibri" w:cs="Calibri"/>
          <w:sz w:val="20"/>
          <w:szCs w:val="20"/>
        </w:rPr>
        <w:t>Νικόλ</w:t>
      </w:r>
      <w:proofErr w:type="spellEnd"/>
      <w:r w:rsidRPr="00596AE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96AE8">
        <w:rPr>
          <w:rFonts w:ascii="Calibri" w:hAnsi="Calibri" w:cs="Calibri"/>
          <w:sz w:val="20"/>
          <w:szCs w:val="20"/>
        </w:rPr>
        <w:t>Κίντμαν</w:t>
      </w:r>
      <w:proofErr w:type="spellEnd"/>
      <w:r w:rsidRPr="00596AE8">
        <w:rPr>
          <w:rFonts w:ascii="Calibri" w:hAnsi="Calibri" w:cs="Calibri"/>
          <w:sz w:val="20"/>
          <w:szCs w:val="20"/>
        </w:rPr>
        <w:t xml:space="preserve"> θα διαψεύσει για άλλη μια φορά την </w:t>
      </w:r>
      <w:r w:rsidRPr="00596AE8">
        <w:rPr>
          <w:rFonts w:ascii="Calibri" w:hAnsi="Calibri" w:cs="Calibri"/>
          <w:b/>
          <w:sz w:val="20"/>
          <w:szCs w:val="20"/>
        </w:rPr>
        <w:t>προκατάληψη</w:t>
      </w:r>
      <w:r w:rsidRPr="00596AE8">
        <w:rPr>
          <w:rFonts w:ascii="Calibri" w:hAnsi="Calibri" w:cs="Calibri"/>
          <w:sz w:val="20"/>
          <w:szCs w:val="20"/>
        </w:rPr>
        <w:t> που θέλει τις όμορφες γυναίκες να στερούνται άλλων προτερημάτων.</w:t>
      </w:r>
    </w:p>
    <w:p w:rsidR="00B971EA" w:rsidRPr="00596AE8" w:rsidRDefault="00B971EA" w:rsidP="00596AE8">
      <w:pPr>
        <w:pStyle w:val="a4"/>
        <w:numPr>
          <w:ilvl w:val="0"/>
          <w:numId w:val="4"/>
        </w:numPr>
        <w:spacing w:after="0"/>
        <w:rPr>
          <w:sz w:val="20"/>
          <w:szCs w:val="20"/>
        </w:rPr>
      </w:pPr>
      <w:r w:rsidRPr="00596AE8">
        <w:rPr>
          <w:sz w:val="20"/>
          <w:szCs w:val="20"/>
        </w:rPr>
        <w:t>Η δικηγόρος επιφυλάχτηκε να υποβάλει αίτημα εξαίρεσης της εισαγγελέως, κατηγορώντας τη για </w:t>
      </w:r>
      <w:r w:rsidRPr="00596AE8">
        <w:rPr>
          <w:b/>
          <w:sz w:val="20"/>
          <w:szCs w:val="20"/>
        </w:rPr>
        <w:t>μεροληψία</w:t>
      </w:r>
      <w:r w:rsidRPr="00596AE8">
        <w:rPr>
          <w:sz w:val="20"/>
          <w:szCs w:val="20"/>
        </w:rPr>
        <w:t>.</w:t>
      </w:r>
    </w:p>
    <w:p w:rsidR="00B971EA" w:rsidRPr="00596AE8" w:rsidRDefault="00B971EA" w:rsidP="00596AE8">
      <w:pPr>
        <w:pStyle w:val="a4"/>
        <w:numPr>
          <w:ilvl w:val="0"/>
          <w:numId w:val="4"/>
        </w:numPr>
        <w:spacing w:after="0"/>
        <w:rPr>
          <w:sz w:val="20"/>
          <w:szCs w:val="20"/>
        </w:rPr>
      </w:pPr>
      <w:r w:rsidRPr="00596AE8">
        <w:rPr>
          <w:sz w:val="20"/>
          <w:szCs w:val="20"/>
        </w:rPr>
        <w:t>Ως αβάσιμοι, εξάλλου, απορρίφθηκαν και οι ισχυρισμοί για "μεροληπτική στάση" του κ. Μ., καθώς "οι ενάγοντες δεν εμφάνισαν κανένα στοιχείο που να αποδεικνύει </w:t>
      </w:r>
      <w:r w:rsidRPr="00596AE8">
        <w:rPr>
          <w:b/>
          <w:sz w:val="20"/>
          <w:szCs w:val="20"/>
        </w:rPr>
        <w:t>μεροληψία</w:t>
      </w:r>
      <w:r w:rsidRPr="00596AE8">
        <w:rPr>
          <w:sz w:val="20"/>
          <w:szCs w:val="20"/>
        </w:rPr>
        <w:t>, αλλά βασίζονται σε καθαρές εικασίες…"</w:t>
      </w:r>
    </w:p>
    <w:p w:rsidR="00B971EA" w:rsidRPr="00596AE8" w:rsidRDefault="00B971EA" w:rsidP="00596AE8">
      <w:pPr>
        <w:pStyle w:val="a4"/>
        <w:numPr>
          <w:ilvl w:val="0"/>
          <w:numId w:val="4"/>
        </w:numPr>
        <w:rPr>
          <w:rFonts w:cstheme="minorHAnsi"/>
          <w:sz w:val="20"/>
        </w:rPr>
      </w:pPr>
      <w:r w:rsidRPr="00596AE8">
        <w:rPr>
          <w:rFonts w:cstheme="minorHAnsi"/>
          <w:sz w:val="20"/>
        </w:rPr>
        <w:t>Η Επανένταξη</w:t>
      </w:r>
      <w:r w:rsidR="003760DB" w:rsidRPr="00596AE8">
        <w:rPr>
          <w:rFonts w:cstheme="minorHAnsi"/>
          <w:sz w:val="20"/>
        </w:rPr>
        <w:t xml:space="preserve"> των πρώην ναρκομανών</w:t>
      </w:r>
      <w:r w:rsidRPr="00596AE8">
        <w:rPr>
          <w:rFonts w:cstheme="minorHAnsi"/>
          <w:sz w:val="20"/>
        </w:rPr>
        <w:t>, μπορεί να αναλυθεί ως η καταπολέμηση της κοινωνικής </w:t>
      </w:r>
      <w:r w:rsidRPr="00596AE8">
        <w:rPr>
          <w:rFonts w:cstheme="minorHAnsi"/>
          <w:b/>
          <w:sz w:val="20"/>
        </w:rPr>
        <w:t>προκατάληψης</w:t>
      </w:r>
      <w:r w:rsidRPr="00596AE8">
        <w:rPr>
          <w:rFonts w:cstheme="minorHAnsi"/>
          <w:sz w:val="20"/>
        </w:rPr>
        <w:t xml:space="preserve"> έναντι των </w:t>
      </w:r>
      <w:proofErr w:type="spellStart"/>
      <w:r w:rsidRPr="00596AE8">
        <w:rPr>
          <w:rFonts w:cstheme="minorHAnsi"/>
          <w:sz w:val="20"/>
        </w:rPr>
        <w:t>απεξαρτημένων</w:t>
      </w:r>
      <w:proofErr w:type="spellEnd"/>
      <w:r w:rsidR="003760DB" w:rsidRPr="00596AE8">
        <w:rPr>
          <w:rFonts w:cstheme="minorHAnsi"/>
          <w:sz w:val="20"/>
        </w:rPr>
        <w:t>.</w:t>
      </w:r>
    </w:p>
    <w:p w:rsidR="00BC557F" w:rsidRPr="00596AE8" w:rsidRDefault="003760DB" w:rsidP="00596AE8">
      <w:pPr>
        <w:pStyle w:val="a4"/>
        <w:numPr>
          <w:ilvl w:val="0"/>
          <w:numId w:val="4"/>
        </w:numPr>
        <w:spacing w:after="0"/>
        <w:rPr>
          <w:sz w:val="20"/>
          <w:szCs w:val="20"/>
        </w:rPr>
      </w:pPr>
      <w:r w:rsidRPr="00596AE8">
        <w:rPr>
          <w:rFonts w:cstheme="minorHAnsi"/>
          <w:sz w:val="20"/>
        </w:rPr>
        <w:t xml:space="preserve">Η σχέση σας θα καλυτερέψει αν αποβάλλετε τα </w:t>
      </w:r>
      <w:r w:rsidRPr="00596AE8">
        <w:rPr>
          <w:rFonts w:cstheme="minorHAnsi"/>
          <w:b/>
          <w:sz w:val="20"/>
        </w:rPr>
        <w:t>ταμπού</w:t>
      </w:r>
      <w:r w:rsidR="00596AE8">
        <w:rPr>
          <w:rFonts w:cstheme="minorHAnsi"/>
          <w:sz w:val="20"/>
        </w:rPr>
        <w:t xml:space="preserve"> και </w:t>
      </w:r>
      <w:r w:rsidRPr="00596AE8">
        <w:rPr>
          <w:rFonts w:cstheme="minorHAnsi"/>
          <w:sz w:val="20"/>
        </w:rPr>
        <w:t>τις </w:t>
      </w:r>
      <w:r w:rsidRPr="00596AE8">
        <w:rPr>
          <w:rFonts w:cstheme="minorHAnsi"/>
          <w:b/>
          <w:sz w:val="20"/>
        </w:rPr>
        <w:t>προκαταλήψεις</w:t>
      </w:r>
      <w:r w:rsidRPr="00596AE8">
        <w:rPr>
          <w:rFonts w:cstheme="minorHAnsi"/>
          <w:sz w:val="20"/>
        </w:rPr>
        <w:t>. Εκσυγχρονιστείτε επιτέλους! </w:t>
      </w:r>
    </w:p>
    <w:sectPr w:rsidR="00BC557F" w:rsidRPr="00596AE8" w:rsidSect="00596AE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FA3"/>
    <w:multiLevelType w:val="hybridMultilevel"/>
    <w:tmpl w:val="B7CEF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6F10"/>
    <w:multiLevelType w:val="multilevel"/>
    <w:tmpl w:val="D40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85C77"/>
    <w:multiLevelType w:val="hybridMultilevel"/>
    <w:tmpl w:val="2886E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6187F"/>
    <w:multiLevelType w:val="hybridMultilevel"/>
    <w:tmpl w:val="E47AD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DE2979"/>
    <w:rsid w:val="002011C1"/>
    <w:rsid w:val="003760DB"/>
    <w:rsid w:val="0040113A"/>
    <w:rsid w:val="00596AE8"/>
    <w:rsid w:val="00863F6D"/>
    <w:rsid w:val="008C5F73"/>
    <w:rsid w:val="00B971EA"/>
    <w:rsid w:val="00BC557F"/>
    <w:rsid w:val="00DE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7F"/>
  </w:style>
  <w:style w:type="paragraph" w:styleId="2">
    <w:name w:val="heading 2"/>
    <w:basedOn w:val="a"/>
    <w:next w:val="a"/>
    <w:link w:val="2Char"/>
    <w:uiPriority w:val="9"/>
    <w:unhideWhenUsed/>
    <w:qFormat/>
    <w:rsid w:val="00B97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E2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E297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DE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annotation reference"/>
    <w:basedOn w:val="a0"/>
    <w:uiPriority w:val="99"/>
    <w:semiHidden/>
    <w:unhideWhenUsed/>
    <w:rsid w:val="00DE2979"/>
  </w:style>
  <w:style w:type="character" w:customStyle="1" w:styleId="spelle">
    <w:name w:val="spelle"/>
    <w:basedOn w:val="a0"/>
    <w:rsid w:val="00DE2979"/>
  </w:style>
  <w:style w:type="character" w:customStyle="1" w:styleId="hilight">
    <w:name w:val="hilight"/>
    <w:basedOn w:val="a0"/>
    <w:rsid w:val="0040113A"/>
  </w:style>
  <w:style w:type="paragraph" w:styleId="a4">
    <w:name w:val="List Paragraph"/>
    <w:basedOn w:val="a"/>
    <w:uiPriority w:val="34"/>
    <w:qFormat/>
    <w:rsid w:val="00B971E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97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Λεζάντα1"/>
    <w:basedOn w:val="a"/>
    <w:rsid w:val="00B9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2022-01-26T19:01:00Z</dcterms:created>
  <dcterms:modified xsi:type="dcterms:W3CDTF">2022-01-26T19:01:00Z</dcterms:modified>
</cp:coreProperties>
</file>