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1F" w:rsidRDefault="0071161F" w:rsidP="0071161F">
      <w:pPr>
        <w:shd w:val="clear" w:color="auto" w:fill="F4F4F4"/>
        <w:spacing w:after="240" w:line="240" w:lineRule="auto"/>
        <w:jc w:val="both"/>
        <w:outlineLvl w:val="0"/>
        <w:rPr>
          <w:noProof/>
          <w:sz w:val="32"/>
          <w:szCs w:val="32"/>
          <w:lang w:val="en-US"/>
        </w:rPr>
      </w:pPr>
      <w:r w:rsidRPr="0071161F">
        <w:rPr>
          <w:rFonts w:ascii="Arial" w:eastAsia="Times New Roman" w:hAnsi="Arial" w:cs="Arial"/>
          <w:b/>
          <w:bCs/>
          <w:color w:val="222222"/>
          <w:kern w:val="36"/>
          <w:sz w:val="32"/>
          <w:szCs w:val="32"/>
          <w:lang w:val="en-US"/>
        </w:rPr>
        <w:t>Eating healthy foods may lower depression risk</w:t>
      </w:r>
      <w:r w:rsidRPr="0071161F">
        <w:rPr>
          <w:noProof/>
          <w:sz w:val="32"/>
          <w:szCs w:val="32"/>
          <w:lang w:val="en-US"/>
        </w:rPr>
        <w:t xml:space="preserve"> </w:t>
      </w:r>
    </w:p>
    <w:p w:rsidR="00DA027A" w:rsidRPr="0071161F" w:rsidRDefault="00DA027A" w:rsidP="0071161F">
      <w:pPr>
        <w:shd w:val="clear" w:color="auto" w:fill="F4F4F4"/>
        <w:spacing w:after="240" w:line="240" w:lineRule="auto"/>
        <w:jc w:val="both"/>
        <w:outlineLvl w:val="0"/>
        <w:rPr>
          <w:rFonts w:ascii="Arial" w:eastAsia="Times New Roman" w:hAnsi="Arial" w:cs="Arial"/>
          <w:b/>
          <w:bCs/>
          <w:color w:val="222222"/>
          <w:kern w:val="36"/>
          <w:sz w:val="20"/>
          <w:szCs w:val="20"/>
          <w:lang w:val="en-US"/>
        </w:rPr>
      </w:pPr>
      <w:r w:rsidRPr="00DA027A">
        <w:rPr>
          <w:rFonts w:ascii="Arial" w:eastAsia="Times New Roman" w:hAnsi="Arial" w:cs="Arial"/>
          <w:b/>
          <w:bCs/>
          <w:color w:val="222222"/>
          <w:kern w:val="36"/>
          <w:sz w:val="20"/>
          <w:szCs w:val="20"/>
          <w:lang w:val="en-US"/>
        </w:rPr>
        <w:t xml:space="preserve">By </w:t>
      </w:r>
      <w:proofErr w:type="spellStart"/>
      <w:r w:rsidRPr="00DA027A">
        <w:rPr>
          <w:rFonts w:ascii="Arial" w:eastAsia="Times New Roman" w:hAnsi="Arial" w:cs="Arial"/>
          <w:b/>
          <w:bCs/>
          <w:color w:val="222222"/>
          <w:kern w:val="36"/>
          <w:sz w:val="20"/>
          <w:szCs w:val="20"/>
          <w:lang w:val="en-US"/>
        </w:rPr>
        <w:t>Agata</w:t>
      </w:r>
      <w:proofErr w:type="spellEnd"/>
      <w:r w:rsidRPr="00DA027A">
        <w:rPr>
          <w:rFonts w:ascii="Arial" w:eastAsia="Times New Roman" w:hAnsi="Arial" w:cs="Arial"/>
          <w:b/>
          <w:bCs/>
          <w:color w:val="222222"/>
          <w:kern w:val="36"/>
          <w:sz w:val="20"/>
          <w:szCs w:val="20"/>
          <w:lang w:val="en-US"/>
        </w:rPr>
        <w:t xml:space="preserve"> </w:t>
      </w:r>
      <w:proofErr w:type="spellStart"/>
      <w:r w:rsidRPr="00DA027A">
        <w:rPr>
          <w:rFonts w:ascii="Arial" w:eastAsia="Times New Roman" w:hAnsi="Arial" w:cs="Arial"/>
          <w:b/>
          <w:bCs/>
          <w:color w:val="222222"/>
          <w:kern w:val="36"/>
          <w:sz w:val="20"/>
          <w:szCs w:val="20"/>
          <w:lang w:val="en-US"/>
        </w:rPr>
        <w:t>Blaszczak</w:t>
      </w:r>
      <w:proofErr w:type="spellEnd"/>
      <w:r w:rsidRPr="00DA027A">
        <w:rPr>
          <w:rFonts w:ascii="Arial" w:eastAsia="Times New Roman" w:hAnsi="Arial" w:cs="Arial"/>
          <w:b/>
          <w:bCs/>
          <w:color w:val="222222"/>
          <w:kern w:val="36"/>
          <w:sz w:val="20"/>
          <w:szCs w:val="20"/>
          <w:lang w:val="en-US"/>
        </w:rPr>
        <w:t xml:space="preserve"> </w:t>
      </w:r>
      <w:proofErr w:type="spellStart"/>
      <w:r w:rsidRPr="00DA027A">
        <w:rPr>
          <w:rFonts w:ascii="Arial" w:eastAsia="Times New Roman" w:hAnsi="Arial" w:cs="Arial"/>
          <w:b/>
          <w:bCs/>
          <w:color w:val="222222"/>
          <w:kern w:val="36"/>
          <w:sz w:val="20"/>
          <w:szCs w:val="20"/>
          <w:lang w:val="en-US"/>
        </w:rPr>
        <w:t>Boxe</w:t>
      </w:r>
      <w:proofErr w:type="spellEnd"/>
      <w:r>
        <w:rPr>
          <w:rFonts w:ascii="Arial" w:eastAsia="Times New Roman" w:hAnsi="Arial" w:cs="Arial"/>
          <w:b/>
          <w:bCs/>
          <w:color w:val="222222"/>
          <w:kern w:val="36"/>
          <w:sz w:val="20"/>
          <w:szCs w:val="20"/>
          <w:lang w:val="en-US"/>
        </w:rPr>
        <w:t xml:space="preserve"> </w:t>
      </w:r>
      <w:r w:rsidRPr="00DA027A">
        <w:rPr>
          <w:rFonts w:ascii="Arial" w:eastAsia="Times New Roman" w:hAnsi="Arial" w:cs="Arial"/>
          <w:b/>
          <w:bCs/>
          <w:color w:val="222222"/>
          <w:kern w:val="36"/>
          <w:sz w:val="20"/>
          <w:szCs w:val="20"/>
          <w:lang w:val="en-US"/>
        </w:rPr>
        <w:t>Published September 21, 2015</w:t>
      </w:r>
    </w:p>
    <w:p w:rsidR="0071161F" w:rsidRPr="0071161F" w:rsidRDefault="0071161F" w:rsidP="0071161F">
      <w:pPr>
        <w:jc w:val="both"/>
        <w:rPr>
          <w:rFonts w:ascii="Arial" w:hAnsi="Arial" w:cs="Arial"/>
          <w:lang w:val="en-US"/>
        </w:rPr>
      </w:pPr>
      <w:r w:rsidRPr="0071161F">
        <w:rPr>
          <w:noProof/>
          <w:sz w:val="32"/>
          <w:szCs w:val="32"/>
          <w:lang w:val="el-GR" w:eastAsia="el-GR"/>
        </w:rPr>
        <w:drawing>
          <wp:anchor distT="0" distB="0" distL="114300" distR="114300" simplePos="0" relativeHeight="251658240" behindDoc="0" locked="0" layoutInCell="1" allowOverlap="1">
            <wp:simplePos x="0" y="0"/>
            <wp:positionH relativeFrom="page">
              <wp:posOffset>314325</wp:posOffset>
            </wp:positionH>
            <wp:positionV relativeFrom="paragraph">
              <wp:posOffset>52070</wp:posOffset>
            </wp:positionV>
            <wp:extent cx="1657985" cy="933450"/>
            <wp:effectExtent l="76200" t="76200" r="132715" b="133350"/>
            <wp:wrapSquare wrapText="bothSides"/>
            <wp:docPr id="1" name="Picture 1" descr="Refrigerator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rigerator_6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985" cy="933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71161F">
        <w:rPr>
          <w:rFonts w:ascii="Arial" w:hAnsi="Arial" w:cs="Arial"/>
          <w:lang w:val="en-US"/>
        </w:rPr>
        <w:t>Following a diet rich in produce and low in processed meats even if you don't do it perfectly may be helpful in preventing depression, according to a large new study.</w:t>
      </w:r>
    </w:p>
    <w:p w:rsidR="0071161F" w:rsidRPr="0071161F" w:rsidRDefault="0071161F" w:rsidP="0071161F">
      <w:pPr>
        <w:jc w:val="both"/>
        <w:rPr>
          <w:rFonts w:ascii="Arial" w:hAnsi="Arial" w:cs="Arial"/>
          <w:lang w:val="en-US"/>
        </w:rPr>
      </w:pPr>
      <w:r w:rsidRPr="0071161F">
        <w:rPr>
          <w:rFonts w:ascii="Arial" w:hAnsi="Arial" w:cs="Arial"/>
          <w:lang w:val="en-US"/>
        </w:rPr>
        <w:t xml:space="preserve">To lower the risk of depression, "People can eat everything, but everything in moderation," as long as they try to eat lots of vegetables, fruits, nuts and fish, and avoid fast food and processed meats, said study author Almudena Sanchez-Villegas of the University of Las Palmas de Gran </w:t>
      </w:r>
      <w:proofErr w:type="spellStart"/>
      <w:r w:rsidRPr="0071161F">
        <w:rPr>
          <w:rFonts w:ascii="Arial" w:hAnsi="Arial" w:cs="Arial"/>
          <w:lang w:val="en-US"/>
        </w:rPr>
        <w:t>Canaria</w:t>
      </w:r>
      <w:proofErr w:type="spellEnd"/>
      <w:r w:rsidRPr="0071161F">
        <w:rPr>
          <w:rFonts w:ascii="Arial" w:hAnsi="Arial" w:cs="Arial"/>
          <w:lang w:val="en-US"/>
        </w:rPr>
        <w:t>.</w:t>
      </w:r>
    </w:p>
    <w:p w:rsidR="0071161F" w:rsidRPr="0071161F" w:rsidRDefault="0071161F" w:rsidP="0071161F">
      <w:pPr>
        <w:jc w:val="both"/>
        <w:rPr>
          <w:rFonts w:ascii="Arial" w:hAnsi="Arial" w:cs="Arial"/>
          <w:lang w:val="en-US"/>
        </w:rPr>
      </w:pPr>
      <w:r w:rsidRPr="0071161F">
        <w:rPr>
          <w:rFonts w:ascii="Arial" w:hAnsi="Arial" w:cs="Arial"/>
          <w:lang w:val="en-US"/>
        </w:rPr>
        <w:t>At the start of the study, researchers asked 15,000 Spanish university graduates who had never had depression what they normally ate. Then they asked them again, 10 years later.</w:t>
      </w:r>
    </w:p>
    <w:p w:rsidR="0071161F" w:rsidRPr="0071161F" w:rsidRDefault="0071161F" w:rsidP="0071161F">
      <w:pPr>
        <w:jc w:val="both"/>
        <w:rPr>
          <w:rFonts w:ascii="Arial" w:hAnsi="Arial" w:cs="Arial"/>
          <w:lang w:val="en-US"/>
        </w:rPr>
      </w:pPr>
      <w:r w:rsidRPr="0071161F">
        <w:rPr>
          <w:rFonts w:ascii="Arial" w:hAnsi="Arial" w:cs="Arial"/>
          <w:lang w:val="en-US"/>
        </w:rPr>
        <w:t>The researchers looked at how closely the participants' everyday diets adhered to three healthy diet patterns that involved consuming high amounts of fruits, vegetables, legumes, nuts and fish, and avoiding processed meats. These principles are part of the Mediterranean diet and other healthy diets.</w:t>
      </w:r>
    </w:p>
    <w:p w:rsidR="0071161F" w:rsidRPr="0071161F" w:rsidRDefault="0071161F" w:rsidP="0071161F">
      <w:pPr>
        <w:jc w:val="both"/>
        <w:rPr>
          <w:rFonts w:ascii="Arial" w:hAnsi="Arial" w:cs="Arial"/>
          <w:lang w:val="en-US"/>
        </w:rPr>
      </w:pPr>
      <w:r w:rsidRPr="0071161F">
        <w:rPr>
          <w:rFonts w:ascii="Arial" w:hAnsi="Arial" w:cs="Arial"/>
          <w:lang w:val="en-US"/>
        </w:rPr>
        <w:t>After 8.5 years, 1,550 people in the study reported being diagnosed with depression or using antidepressant drugs.</w:t>
      </w:r>
    </w:p>
    <w:p w:rsidR="0071161F" w:rsidRDefault="0071161F" w:rsidP="0071161F">
      <w:pPr>
        <w:jc w:val="both"/>
        <w:rPr>
          <w:rFonts w:ascii="Arial" w:hAnsi="Arial" w:cs="Arial"/>
          <w:lang w:val="en-US"/>
        </w:rPr>
      </w:pPr>
      <w:r w:rsidRPr="0071161F">
        <w:rPr>
          <w:rFonts w:ascii="Arial" w:hAnsi="Arial" w:cs="Arial"/>
          <w:lang w:val="en-US"/>
        </w:rPr>
        <w:t>The researchers found that the people in the study who stuck to the healthy patterns to a moderate or a high extent had a lower risk of depression than those who did not follow these diets at all, or who adhered to them to a low degree.</w:t>
      </w:r>
    </w:p>
    <w:p w:rsidR="0071161F" w:rsidRPr="0071161F" w:rsidRDefault="0071161F" w:rsidP="0071161F">
      <w:pPr>
        <w:jc w:val="both"/>
        <w:rPr>
          <w:rFonts w:ascii="Arial" w:hAnsi="Arial" w:cs="Arial"/>
          <w:lang w:val="en-US"/>
        </w:rPr>
      </w:pPr>
      <w:r w:rsidRPr="0071161F">
        <w:rPr>
          <w:rFonts w:ascii="Arial" w:hAnsi="Arial" w:cs="Arial"/>
          <w:lang w:val="en-US"/>
        </w:rPr>
        <w:lastRenderedPageBreak/>
        <w:t>For example, the risk of depression over the study period for the people who moderately adhered to the Mediterranean diet was about 25 to 30 percent lower than for those who did not adhere to the diet at all, or who adhered to it only to a very small extent, the researchers found. [7 Ways to Recognize Depression in 20-Somethings]</w:t>
      </w:r>
    </w:p>
    <w:p w:rsidR="0071161F" w:rsidRPr="0071161F" w:rsidRDefault="0071161F" w:rsidP="0071161F">
      <w:pPr>
        <w:jc w:val="both"/>
        <w:rPr>
          <w:rFonts w:ascii="Arial" w:hAnsi="Arial" w:cs="Arial"/>
          <w:lang w:val="en-US"/>
        </w:rPr>
      </w:pPr>
      <w:r w:rsidRPr="0071161F">
        <w:rPr>
          <w:rFonts w:ascii="Arial" w:hAnsi="Arial" w:cs="Arial"/>
          <w:lang w:val="en-US"/>
        </w:rPr>
        <w:t>"Even a moderate adherence to these healthy dietary patterns was associated with an important reduction in the risk of developing depression," Sanchez-Villegas told Live Science.</w:t>
      </w:r>
    </w:p>
    <w:p w:rsidR="0071161F" w:rsidRPr="0071161F" w:rsidRDefault="0071161F" w:rsidP="0071161F">
      <w:pPr>
        <w:jc w:val="both"/>
        <w:rPr>
          <w:rFonts w:ascii="Arial" w:hAnsi="Arial" w:cs="Arial"/>
          <w:lang w:val="en-US"/>
        </w:rPr>
      </w:pPr>
      <w:r w:rsidRPr="0071161F">
        <w:rPr>
          <w:rFonts w:ascii="Arial" w:hAnsi="Arial" w:cs="Arial"/>
          <w:lang w:val="en-US"/>
        </w:rPr>
        <w:t>Moreover, the researchers saw no extra benefit for depression risk when participants followed the diets very closely, compared with moderate adherence, she said.</w:t>
      </w:r>
    </w:p>
    <w:p w:rsidR="0071161F" w:rsidRPr="0071161F" w:rsidRDefault="0071161F" w:rsidP="0071161F">
      <w:pPr>
        <w:jc w:val="both"/>
        <w:rPr>
          <w:rFonts w:ascii="Arial" w:hAnsi="Arial" w:cs="Arial"/>
          <w:lang w:val="en-US"/>
        </w:rPr>
      </w:pPr>
      <w:r w:rsidRPr="0071161F">
        <w:rPr>
          <w:rFonts w:ascii="Arial" w:hAnsi="Arial" w:cs="Arial"/>
          <w:lang w:val="en-US"/>
        </w:rPr>
        <w:t>The researchers don't know for sure what may explain the link between these dietary patterns and people's risk of depression. However, one potential mechanism is that people who follow these patterns may have a lower risk of depression because they get adequate levels of some micronutrients, such as B vitamins, folate or zinc all of which are essential to brain health, Sanchez-Villegas said.</w:t>
      </w:r>
    </w:p>
    <w:p w:rsidR="0071161F" w:rsidRPr="0071161F" w:rsidRDefault="0071161F" w:rsidP="0071161F">
      <w:pPr>
        <w:jc w:val="both"/>
        <w:rPr>
          <w:rFonts w:ascii="Arial" w:hAnsi="Arial" w:cs="Arial"/>
          <w:lang w:val="en-US"/>
        </w:rPr>
      </w:pPr>
      <w:r w:rsidRPr="0071161F">
        <w:rPr>
          <w:rFonts w:ascii="Arial" w:hAnsi="Arial" w:cs="Arial"/>
          <w:lang w:val="en-US"/>
        </w:rPr>
        <w:t>Conversely, the people who don’t follow these patterns may have a higher risk of depression because of their nutrient deficits, she said.</w:t>
      </w:r>
    </w:p>
    <w:p w:rsidR="0071161F" w:rsidRPr="0071161F" w:rsidRDefault="0071161F" w:rsidP="0071161F">
      <w:pPr>
        <w:jc w:val="both"/>
        <w:rPr>
          <w:rFonts w:ascii="Arial" w:hAnsi="Arial" w:cs="Arial"/>
          <w:lang w:val="en-US"/>
        </w:rPr>
      </w:pPr>
      <w:r w:rsidRPr="0071161F">
        <w:rPr>
          <w:rFonts w:ascii="Arial" w:hAnsi="Arial" w:cs="Arial"/>
          <w:lang w:val="en-US"/>
        </w:rPr>
        <w:t>Sanchez-Villegas' previous research, published in 2006</w:t>
      </w:r>
      <w:r w:rsidR="00DA027A">
        <w:rPr>
          <w:rFonts w:ascii="Arial" w:hAnsi="Arial" w:cs="Arial"/>
          <w:lang w:val="en-US"/>
        </w:rPr>
        <w:t xml:space="preserve"> </w:t>
      </w:r>
      <w:r w:rsidRPr="0071161F">
        <w:rPr>
          <w:rFonts w:ascii="Arial" w:hAnsi="Arial" w:cs="Arial"/>
          <w:lang w:val="en-US"/>
        </w:rPr>
        <w:t>and 2009, also showed a link between following a Mediterranean diet and a lower risk of depression.</w:t>
      </w:r>
    </w:p>
    <w:p w:rsidR="0071161F" w:rsidRPr="0071161F" w:rsidRDefault="0071161F" w:rsidP="0071161F">
      <w:pPr>
        <w:jc w:val="both"/>
        <w:rPr>
          <w:rFonts w:ascii="Arial" w:hAnsi="Arial" w:cs="Arial"/>
          <w:lang w:val="en-US"/>
        </w:rPr>
      </w:pPr>
      <w:r w:rsidRPr="0071161F">
        <w:rPr>
          <w:rFonts w:ascii="Arial" w:hAnsi="Arial" w:cs="Arial"/>
          <w:lang w:val="en-US"/>
        </w:rPr>
        <w:t>The new study was published Sept. 16 in the journal BMC Medicine.</w:t>
      </w:r>
    </w:p>
    <w:p w:rsidR="007766D0" w:rsidRDefault="0071161F" w:rsidP="0071161F">
      <w:pPr>
        <w:jc w:val="both"/>
        <w:rPr>
          <w:rFonts w:ascii="Arial" w:hAnsi="Arial" w:cs="Arial"/>
          <w:b/>
          <w:i/>
          <w:lang w:val="en-US"/>
        </w:rPr>
      </w:pPr>
      <w:r w:rsidRPr="0071161F">
        <w:rPr>
          <w:rFonts w:ascii="Arial" w:hAnsi="Arial" w:cs="Arial"/>
          <w:b/>
          <w:i/>
          <w:lang w:val="en-US"/>
        </w:rPr>
        <w:t xml:space="preserve">Copyright 2015 </w:t>
      </w:r>
      <w:proofErr w:type="spellStart"/>
      <w:r w:rsidRPr="0071161F">
        <w:rPr>
          <w:rFonts w:ascii="Arial" w:hAnsi="Arial" w:cs="Arial"/>
          <w:b/>
          <w:i/>
          <w:lang w:val="en-US"/>
        </w:rPr>
        <w:t>LiveScience</w:t>
      </w:r>
      <w:proofErr w:type="spellEnd"/>
      <w:r w:rsidRPr="0071161F">
        <w:rPr>
          <w:rFonts w:ascii="Arial" w:hAnsi="Arial" w:cs="Arial"/>
          <w:b/>
          <w:i/>
          <w:lang w:val="en-US"/>
        </w:rPr>
        <w:t xml:space="preserve">, a </w:t>
      </w:r>
      <w:proofErr w:type="spellStart"/>
      <w:r w:rsidRPr="0071161F">
        <w:rPr>
          <w:rFonts w:ascii="Arial" w:hAnsi="Arial" w:cs="Arial"/>
          <w:b/>
          <w:i/>
          <w:lang w:val="en-US"/>
        </w:rPr>
        <w:t>TechMediaNetwork</w:t>
      </w:r>
      <w:proofErr w:type="spellEnd"/>
      <w:r w:rsidRPr="0071161F">
        <w:rPr>
          <w:rFonts w:ascii="Arial" w:hAnsi="Arial" w:cs="Arial"/>
          <w:b/>
          <w:i/>
          <w:lang w:val="en-US"/>
        </w:rPr>
        <w:t xml:space="preserve"> company. All rights reserved. </w:t>
      </w:r>
    </w:p>
    <w:p w:rsidR="0071161F" w:rsidRDefault="0071161F" w:rsidP="0071161F">
      <w:pPr>
        <w:jc w:val="both"/>
        <w:rPr>
          <w:rFonts w:ascii="Arial" w:hAnsi="Arial" w:cs="Arial"/>
          <w:b/>
          <w:i/>
          <w:lang w:val="en-US"/>
        </w:rPr>
      </w:pPr>
    </w:p>
    <w:p w:rsidR="0071161F" w:rsidRDefault="0071161F" w:rsidP="0071161F">
      <w:pPr>
        <w:jc w:val="both"/>
        <w:rPr>
          <w:rFonts w:ascii="Arial" w:hAnsi="Arial" w:cs="Arial"/>
          <w:b/>
          <w:i/>
          <w:lang w:val="en-US"/>
        </w:rPr>
        <w:sectPr w:rsidR="0071161F" w:rsidSect="0071161F">
          <w:footerReference w:type="default" r:id="rId7"/>
          <w:pgSz w:w="12240" w:h="15840" w:code="1"/>
          <w:pgMar w:top="1417" w:right="1701" w:bottom="1417" w:left="1560" w:header="709" w:footer="709" w:gutter="0"/>
          <w:cols w:num="2" w:space="708"/>
          <w:docGrid w:linePitch="360"/>
        </w:sectPr>
      </w:pPr>
    </w:p>
    <w:p w:rsidR="0071161F" w:rsidRDefault="0071161F" w:rsidP="0071161F">
      <w:pPr>
        <w:jc w:val="both"/>
        <w:rPr>
          <w:rFonts w:ascii="Arial" w:hAnsi="Arial" w:cs="Arial"/>
          <w:b/>
          <w:lang w:val="en-US"/>
        </w:rPr>
      </w:pPr>
      <w:r>
        <w:rPr>
          <w:rFonts w:ascii="Arial" w:hAnsi="Arial" w:cs="Arial"/>
          <w:b/>
          <w:lang w:val="en-US"/>
        </w:rPr>
        <w:lastRenderedPageBreak/>
        <w:t>PART I. According to the previous text, answer the following comprehension questions</w:t>
      </w:r>
      <w:r w:rsidR="00F64E9E">
        <w:rPr>
          <w:rFonts w:ascii="Arial" w:hAnsi="Arial" w:cs="Arial"/>
          <w:b/>
          <w:lang w:val="en-US"/>
        </w:rPr>
        <w:t>/statements</w:t>
      </w:r>
      <w:r>
        <w:rPr>
          <w:rFonts w:ascii="Arial" w:hAnsi="Arial" w:cs="Arial"/>
          <w:b/>
          <w:lang w:val="en-US"/>
        </w:rPr>
        <w:t>:</w:t>
      </w:r>
    </w:p>
    <w:p w:rsidR="007C4D8E" w:rsidRDefault="00DA027A" w:rsidP="0071161F">
      <w:pPr>
        <w:jc w:val="both"/>
        <w:rPr>
          <w:rFonts w:ascii="Arial" w:hAnsi="Arial" w:cs="Arial"/>
          <w:lang w:val="en-US"/>
        </w:rPr>
      </w:pPr>
      <w:r w:rsidRPr="00404B5D">
        <w:rPr>
          <w:rFonts w:ascii="Arial" w:hAnsi="Arial" w:cs="Arial"/>
          <w:b/>
          <w:lang w:val="en-US"/>
        </w:rPr>
        <w:t>1.</w:t>
      </w:r>
      <w:r>
        <w:rPr>
          <w:rFonts w:ascii="Arial" w:hAnsi="Arial" w:cs="Arial"/>
          <w:lang w:val="en-US"/>
        </w:rPr>
        <w:t xml:space="preserve"> </w:t>
      </w:r>
      <w:r w:rsidR="007C4D8E" w:rsidRPr="00F64E9E">
        <w:rPr>
          <w:rFonts w:ascii="Arial" w:hAnsi="Arial" w:cs="Arial"/>
          <w:lang w:val="en-US"/>
        </w:rPr>
        <w:t>The statement</w:t>
      </w:r>
      <w:r w:rsidR="007C4D8E">
        <w:rPr>
          <w:rFonts w:ascii="Arial" w:hAnsi="Arial" w:cs="Arial"/>
          <w:b/>
          <w:lang w:val="en-US"/>
        </w:rPr>
        <w:t xml:space="preserve"> </w:t>
      </w:r>
      <w:r w:rsidR="007C4D8E" w:rsidRPr="00F64E9E">
        <w:rPr>
          <w:rFonts w:ascii="Arial" w:hAnsi="Arial" w:cs="Arial"/>
          <w:i/>
          <w:lang w:val="en-US"/>
        </w:rPr>
        <w:t xml:space="preserve">"People can eat everything, but everything in moderation," </w:t>
      </w:r>
      <w:r w:rsidR="007C4D8E" w:rsidRPr="00F64E9E">
        <w:rPr>
          <w:rFonts w:ascii="Arial" w:hAnsi="Arial" w:cs="Arial"/>
          <w:lang w:val="en-US"/>
        </w:rPr>
        <w:t>can be interpreted in the next way:</w:t>
      </w:r>
    </w:p>
    <w:p w:rsidR="007C4D8E" w:rsidRDefault="007C4D8E" w:rsidP="0071161F">
      <w:pPr>
        <w:jc w:val="both"/>
        <w:rPr>
          <w:rFonts w:ascii="Arial" w:hAnsi="Arial" w:cs="Arial"/>
          <w:lang w:val="en-US"/>
        </w:rPr>
      </w:pPr>
      <w:r>
        <w:rPr>
          <w:rFonts w:ascii="Arial" w:hAnsi="Arial" w:cs="Arial"/>
          <w:lang w:val="en-US"/>
        </w:rPr>
        <w:t>a) Individuals cannot eat everything they want. They have to eat all in moderated portions.</w:t>
      </w:r>
    </w:p>
    <w:p w:rsidR="007C4D8E" w:rsidRDefault="007C4D8E" w:rsidP="0071161F">
      <w:pPr>
        <w:jc w:val="both"/>
        <w:rPr>
          <w:rFonts w:ascii="Arial" w:hAnsi="Arial" w:cs="Arial"/>
          <w:lang w:val="en-US"/>
        </w:rPr>
      </w:pPr>
      <w:r>
        <w:rPr>
          <w:rFonts w:ascii="Arial" w:hAnsi="Arial" w:cs="Arial"/>
          <w:lang w:val="en-US"/>
        </w:rPr>
        <w:t>b) Y</w:t>
      </w:r>
      <w:r w:rsidR="00404B5D">
        <w:rPr>
          <w:rFonts w:ascii="Arial" w:hAnsi="Arial" w:cs="Arial"/>
          <w:lang w:val="en-US"/>
        </w:rPr>
        <w:t xml:space="preserve">ou can eat all you want but </w:t>
      </w:r>
      <w:r>
        <w:rPr>
          <w:rFonts w:ascii="Arial" w:hAnsi="Arial" w:cs="Arial"/>
          <w:lang w:val="en-US"/>
        </w:rPr>
        <w:t>in reasonable portions.</w:t>
      </w:r>
    </w:p>
    <w:p w:rsidR="007C4D8E" w:rsidRDefault="007C4D8E" w:rsidP="0071161F">
      <w:pPr>
        <w:jc w:val="both"/>
        <w:rPr>
          <w:rFonts w:ascii="Arial" w:hAnsi="Arial" w:cs="Arial"/>
          <w:lang w:val="en-US"/>
        </w:rPr>
      </w:pPr>
      <w:r>
        <w:rPr>
          <w:rFonts w:ascii="Arial" w:hAnsi="Arial" w:cs="Arial"/>
          <w:lang w:val="en-US"/>
        </w:rPr>
        <w:t>c) You can have a balance between eating all you desire and moderating the junk food you eat.</w:t>
      </w:r>
    </w:p>
    <w:p w:rsidR="007C4D8E" w:rsidRPr="0071161F" w:rsidRDefault="00DA027A" w:rsidP="0071161F">
      <w:pPr>
        <w:jc w:val="both"/>
        <w:rPr>
          <w:rFonts w:ascii="Arial" w:hAnsi="Arial" w:cs="Arial"/>
          <w:b/>
          <w:lang w:val="en-US"/>
        </w:rPr>
      </w:pPr>
      <w:r w:rsidRPr="00404B5D">
        <w:rPr>
          <w:rFonts w:ascii="Arial" w:hAnsi="Arial" w:cs="Arial"/>
          <w:b/>
          <w:lang w:val="en-US"/>
        </w:rPr>
        <w:t>2.</w:t>
      </w:r>
      <w:r>
        <w:rPr>
          <w:rFonts w:ascii="Arial" w:hAnsi="Arial" w:cs="Arial"/>
          <w:lang w:val="en-US"/>
        </w:rPr>
        <w:t xml:space="preserve"> </w:t>
      </w:r>
      <w:r w:rsidR="007C4D8E">
        <w:rPr>
          <w:rFonts w:ascii="Arial" w:hAnsi="Arial" w:cs="Arial"/>
          <w:lang w:val="en-US"/>
        </w:rPr>
        <w:t xml:space="preserve">Which of the following foods do not take part of the principles </w:t>
      </w:r>
      <w:r w:rsidR="00404B5D">
        <w:rPr>
          <w:rFonts w:ascii="Arial" w:hAnsi="Arial" w:cs="Arial"/>
          <w:lang w:val="en-US"/>
        </w:rPr>
        <w:t xml:space="preserve">of </w:t>
      </w:r>
      <w:r w:rsidR="007C4D8E">
        <w:rPr>
          <w:rFonts w:ascii="Arial" w:hAnsi="Arial" w:cs="Arial"/>
          <w:lang w:val="en-US"/>
        </w:rPr>
        <w:t>Mediterranean and other healthy diets?</w:t>
      </w:r>
    </w:p>
    <w:p w:rsidR="0071161F" w:rsidRPr="007C4D8E" w:rsidRDefault="007C4D8E" w:rsidP="0071161F">
      <w:pPr>
        <w:jc w:val="both"/>
        <w:rPr>
          <w:rFonts w:ascii="Arial" w:hAnsi="Arial" w:cs="Arial"/>
          <w:lang w:val="en-US"/>
        </w:rPr>
      </w:pPr>
      <w:r>
        <w:rPr>
          <w:rFonts w:ascii="Arial" w:hAnsi="Arial" w:cs="Arial"/>
          <w:lang w:val="en-US"/>
        </w:rPr>
        <w:t xml:space="preserve">a) </w:t>
      </w:r>
      <w:r w:rsidRPr="007C4D8E">
        <w:rPr>
          <w:rFonts w:ascii="Arial" w:hAnsi="Arial" w:cs="Arial"/>
          <w:lang w:val="en-US"/>
        </w:rPr>
        <w:t>Processed meats</w:t>
      </w:r>
    </w:p>
    <w:p w:rsidR="007C4D8E" w:rsidRPr="007C4D8E" w:rsidRDefault="007C4D8E" w:rsidP="0071161F">
      <w:pPr>
        <w:jc w:val="both"/>
        <w:rPr>
          <w:rFonts w:ascii="Arial" w:hAnsi="Arial" w:cs="Arial"/>
          <w:lang w:val="en-US"/>
        </w:rPr>
      </w:pPr>
      <w:r>
        <w:rPr>
          <w:rFonts w:ascii="Arial" w:hAnsi="Arial" w:cs="Arial"/>
          <w:lang w:val="en-US"/>
        </w:rPr>
        <w:t xml:space="preserve">b) </w:t>
      </w:r>
      <w:r w:rsidRPr="007C4D8E">
        <w:rPr>
          <w:rFonts w:ascii="Arial" w:hAnsi="Arial" w:cs="Arial"/>
          <w:lang w:val="en-US"/>
        </w:rPr>
        <w:t>Nuts and fish</w:t>
      </w:r>
    </w:p>
    <w:p w:rsidR="007C4D8E" w:rsidRPr="007C4D8E" w:rsidRDefault="007C4D8E" w:rsidP="0071161F">
      <w:pPr>
        <w:jc w:val="both"/>
        <w:rPr>
          <w:rFonts w:ascii="Arial" w:hAnsi="Arial" w:cs="Arial"/>
          <w:lang w:val="en-US"/>
        </w:rPr>
      </w:pPr>
      <w:r>
        <w:rPr>
          <w:rFonts w:ascii="Arial" w:hAnsi="Arial" w:cs="Arial"/>
          <w:lang w:val="en-US"/>
        </w:rPr>
        <w:t xml:space="preserve">c) </w:t>
      </w:r>
      <w:r w:rsidRPr="007C4D8E">
        <w:rPr>
          <w:rFonts w:ascii="Arial" w:hAnsi="Arial" w:cs="Arial"/>
          <w:lang w:val="en-US"/>
        </w:rPr>
        <w:t>Vegetables and legumes</w:t>
      </w:r>
    </w:p>
    <w:p w:rsidR="0071161F" w:rsidRDefault="00DA027A" w:rsidP="0071161F">
      <w:pPr>
        <w:jc w:val="both"/>
        <w:rPr>
          <w:rFonts w:ascii="Arial" w:hAnsi="Arial" w:cs="Arial"/>
          <w:lang w:val="en-US"/>
        </w:rPr>
      </w:pPr>
      <w:r w:rsidRPr="00404B5D">
        <w:rPr>
          <w:rFonts w:ascii="Arial" w:hAnsi="Arial" w:cs="Arial"/>
          <w:b/>
          <w:lang w:val="en-US"/>
        </w:rPr>
        <w:t>3.</w:t>
      </w:r>
      <w:r>
        <w:rPr>
          <w:rFonts w:ascii="Arial" w:hAnsi="Arial" w:cs="Arial"/>
          <w:lang w:val="en-US"/>
        </w:rPr>
        <w:t xml:space="preserve"> </w:t>
      </w:r>
      <w:r w:rsidR="00F64E9E" w:rsidRPr="00F64E9E">
        <w:rPr>
          <w:rFonts w:ascii="Arial" w:hAnsi="Arial" w:cs="Arial"/>
          <w:lang w:val="en-US"/>
        </w:rPr>
        <w:t>We can interpret the statement</w:t>
      </w:r>
      <w:r w:rsidR="00F64E9E">
        <w:rPr>
          <w:rFonts w:ascii="Arial" w:hAnsi="Arial" w:cs="Arial"/>
          <w:b/>
          <w:i/>
          <w:lang w:val="en-US"/>
        </w:rPr>
        <w:t xml:space="preserve"> </w:t>
      </w:r>
      <w:r w:rsidR="00F64E9E" w:rsidRPr="00F64E9E">
        <w:rPr>
          <w:rFonts w:ascii="Arial" w:hAnsi="Arial" w:cs="Arial"/>
          <w:i/>
          <w:lang w:val="en-US"/>
        </w:rPr>
        <w:t>"Even a moderate adherence to these healthy dietary patterns was associated with an important reduction in the risk of developing depression,"</w:t>
      </w:r>
      <w:r w:rsidR="00F64E9E">
        <w:rPr>
          <w:rFonts w:ascii="Arial" w:hAnsi="Arial" w:cs="Arial"/>
          <w:b/>
          <w:i/>
          <w:lang w:val="en-US"/>
        </w:rPr>
        <w:t xml:space="preserve"> </w:t>
      </w:r>
      <w:r w:rsidR="00F64E9E" w:rsidRPr="00F64E9E">
        <w:rPr>
          <w:rFonts w:ascii="Arial" w:hAnsi="Arial" w:cs="Arial"/>
          <w:lang w:val="en-US"/>
        </w:rPr>
        <w:t>by Mr. Sanchez-Villegas in the following manner:</w:t>
      </w:r>
    </w:p>
    <w:p w:rsidR="00F64E9E" w:rsidRDefault="00404B5D" w:rsidP="0071161F">
      <w:pPr>
        <w:jc w:val="both"/>
        <w:rPr>
          <w:rFonts w:ascii="Arial" w:hAnsi="Arial" w:cs="Arial"/>
          <w:lang w:val="en-US"/>
        </w:rPr>
      </w:pPr>
      <w:r>
        <w:rPr>
          <w:rFonts w:ascii="Arial" w:hAnsi="Arial" w:cs="Arial"/>
          <w:lang w:val="en-US"/>
        </w:rPr>
        <w:t xml:space="preserve">a) </w:t>
      </w:r>
      <w:r w:rsidR="00F64E9E">
        <w:rPr>
          <w:rFonts w:ascii="Arial" w:hAnsi="Arial" w:cs="Arial"/>
          <w:lang w:val="en-US"/>
        </w:rPr>
        <w:t>If you follow the healthy dietary habit patterns in a reasonable way, the possibility of depression may be reduced.</w:t>
      </w:r>
    </w:p>
    <w:p w:rsidR="00DA027A" w:rsidRDefault="00404B5D" w:rsidP="0071161F">
      <w:pPr>
        <w:jc w:val="both"/>
        <w:rPr>
          <w:rFonts w:ascii="Arial" w:hAnsi="Arial" w:cs="Arial"/>
          <w:lang w:val="en-US"/>
        </w:rPr>
      </w:pPr>
      <w:r>
        <w:rPr>
          <w:rFonts w:ascii="Arial" w:hAnsi="Arial" w:cs="Arial"/>
          <w:lang w:val="en-US"/>
        </w:rPr>
        <w:t xml:space="preserve">b) </w:t>
      </w:r>
      <w:r w:rsidR="00DA027A">
        <w:rPr>
          <w:rFonts w:ascii="Arial" w:hAnsi="Arial" w:cs="Arial"/>
          <w:lang w:val="en-US"/>
        </w:rPr>
        <w:t>Adhering to healthy dietary habits cannot reduce depression at all.</w:t>
      </w:r>
    </w:p>
    <w:p w:rsidR="00DA027A" w:rsidRDefault="00404B5D" w:rsidP="0071161F">
      <w:pPr>
        <w:jc w:val="both"/>
        <w:rPr>
          <w:rFonts w:ascii="Arial" w:hAnsi="Arial" w:cs="Arial"/>
          <w:lang w:val="en-US"/>
        </w:rPr>
      </w:pPr>
      <w:r>
        <w:rPr>
          <w:rFonts w:ascii="Arial" w:hAnsi="Arial" w:cs="Arial"/>
          <w:lang w:val="en-US"/>
        </w:rPr>
        <w:t xml:space="preserve">c) </w:t>
      </w:r>
      <w:r w:rsidR="00F64E9E">
        <w:rPr>
          <w:rFonts w:ascii="Arial" w:hAnsi="Arial" w:cs="Arial"/>
          <w:lang w:val="en-US"/>
        </w:rPr>
        <w:t xml:space="preserve">Depression is associated with unhealthy dietary habits. </w:t>
      </w:r>
    </w:p>
    <w:p w:rsidR="00404B5D" w:rsidRDefault="00404B5D" w:rsidP="0071161F">
      <w:pPr>
        <w:jc w:val="both"/>
        <w:rPr>
          <w:rFonts w:ascii="Arial" w:hAnsi="Arial" w:cs="Arial"/>
          <w:b/>
          <w:lang w:val="en-US"/>
        </w:rPr>
      </w:pPr>
    </w:p>
    <w:p w:rsidR="00404B5D" w:rsidRDefault="00404B5D" w:rsidP="0071161F">
      <w:pPr>
        <w:jc w:val="both"/>
        <w:rPr>
          <w:rFonts w:ascii="Arial" w:hAnsi="Arial" w:cs="Arial"/>
          <w:b/>
          <w:lang w:val="en-US"/>
        </w:rPr>
      </w:pPr>
    </w:p>
    <w:p w:rsidR="00404B5D" w:rsidRDefault="00404B5D" w:rsidP="0071161F">
      <w:pPr>
        <w:jc w:val="both"/>
        <w:rPr>
          <w:rFonts w:ascii="Arial" w:hAnsi="Arial" w:cs="Arial"/>
          <w:b/>
          <w:lang w:val="en-US"/>
        </w:rPr>
      </w:pPr>
    </w:p>
    <w:p w:rsidR="00404B5D" w:rsidRDefault="00404B5D" w:rsidP="0071161F">
      <w:pPr>
        <w:jc w:val="both"/>
        <w:rPr>
          <w:rFonts w:ascii="Arial" w:hAnsi="Arial" w:cs="Arial"/>
          <w:b/>
          <w:lang w:val="en-US"/>
        </w:rPr>
      </w:pPr>
    </w:p>
    <w:p w:rsidR="00DA027A" w:rsidRDefault="00DA027A" w:rsidP="0071161F">
      <w:pPr>
        <w:jc w:val="both"/>
        <w:rPr>
          <w:rFonts w:ascii="Arial" w:hAnsi="Arial" w:cs="Arial"/>
          <w:lang w:val="en-US"/>
        </w:rPr>
      </w:pPr>
      <w:r w:rsidRPr="00404B5D">
        <w:rPr>
          <w:rFonts w:ascii="Arial" w:hAnsi="Arial" w:cs="Arial"/>
          <w:b/>
          <w:lang w:val="en-US"/>
        </w:rPr>
        <w:t>4.</w:t>
      </w:r>
      <w:r>
        <w:rPr>
          <w:rFonts w:ascii="Arial" w:hAnsi="Arial" w:cs="Arial"/>
          <w:lang w:val="en-US"/>
        </w:rPr>
        <w:t xml:space="preserve"> At the very beginning of the study, researchers interviewed university graduates. How long did it take for them to be part of the study once again?</w:t>
      </w:r>
    </w:p>
    <w:p w:rsidR="00DA027A" w:rsidRDefault="00404B5D" w:rsidP="0071161F">
      <w:pPr>
        <w:jc w:val="both"/>
        <w:rPr>
          <w:rFonts w:ascii="Arial" w:hAnsi="Arial" w:cs="Arial"/>
          <w:lang w:val="en-US"/>
        </w:rPr>
      </w:pPr>
      <w:r>
        <w:rPr>
          <w:rFonts w:ascii="Arial" w:hAnsi="Arial" w:cs="Arial"/>
          <w:lang w:val="en-US"/>
        </w:rPr>
        <w:t xml:space="preserve">a) </w:t>
      </w:r>
      <w:r w:rsidR="00DA027A">
        <w:rPr>
          <w:rFonts w:ascii="Arial" w:hAnsi="Arial" w:cs="Arial"/>
          <w:lang w:val="en-US"/>
        </w:rPr>
        <w:t>A decade-long.</w:t>
      </w:r>
    </w:p>
    <w:p w:rsidR="00DA027A" w:rsidRDefault="00404B5D" w:rsidP="0071161F">
      <w:pPr>
        <w:jc w:val="both"/>
        <w:rPr>
          <w:rFonts w:ascii="Arial" w:hAnsi="Arial" w:cs="Arial"/>
          <w:lang w:val="en-US"/>
        </w:rPr>
      </w:pPr>
      <w:r>
        <w:rPr>
          <w:rFonts w:ascii="Arial" w:hAnsi="Arial" w:cs="Arial"/>
          <w:lang w:val="en-US"/>
        </w:rPr>
        <w:t xml:space="preserve">b) </w:t>
      </w:r>
      <w:r w:rsidR="00DA027A">
        <w:rPr>
          <w:rFonts w:ascii="Arial" w:hAnsi="Arial" w:cs="Arial"/>
          <w:lang w:val="en-US"/>
        </w:rPr>
        <w:t>A period of 8.5 years.</w:t>
      </w:r>
    </w:p>
    <w:p w:rsidR="00DA027A" w:rsidRDefault="00404B5D" w:rsidP="0071161F">
      <w:pPr>
        <w:jc w:val="both"/>
        <w:rPr>
          <w:rFonts w:ascii="Arial" w:hAnsi="Arial" w:cs="Arial"/>
          <w:lang w:val="en-US"/>
        </w:rPr>
      </w:pPr>
      <w:r>
        <w:rPr>
          <w:rFonts w:ascii="Arial" w:hAnsi="Arial" w:cs="Arial"/>
          <w:lang w:val="en-US"/>
        </w:rPr>
        <w:t xml:space="preserve">c) </w:t>
      </w:r>
      <w:r w:rsidR="00DA027A">
        <w:rPr>
          <w:rFonts w:ascii="Arial" w:hAnsi="Arial" w:cs="Arial"/>
          <w:lang w:val="en-US"/>
        </w:rPr>
        <w:t>It is not mentioned.</w:t>
      </w:r>
    </w:p>
    <w:p w:rsidR="00F64E9E" w:rsidRPr="00404B5D" w:rsidRDefault="00DA027A" w:rsidP="0071161F">
      <w:pPr>
        <w:jc w:val="both"/>
        <w:rPr>
          <w:rFonts w:ascii="Arial" w:hAnsi="Arial" w:cs="Arial"/>
          <w:lang w:val="en-US"/>
        </w:rPr>
      </w:pPr>
      <w:r w:rsidRPr="00404B5D">
        <w:rPr>
          <w:rFonts w:ascii="Arial" w:hAnsi="Arial" w:cs="Arial"/>
          <w:b/>
          <w:lang w:val="en-US"/>
        </w:rPr>
        <w:t xml:space="preserve"> 5. </w:t>
      </w:r>
      <w:r w:rsidR="00404B5D">
        <w:rPr>
          <w:rFonts w:ascii="Arial" w:hAnsi="Arial" w:cs="Arial"/>
          <w:lang w:val="en-US"/>
        </w:rPr>
        <w:t>W</w:t>
      </w:r>
      <w:r w:rsidR="00404B5D" w:rsidRPr="00404B5D">
        <w:rPr>
          <w:rFonts w:ascii="Arial" w:hAnsi="Arial" w:cs="Arial"/>
          <w:lang w:val="en-US"/>
        </w:rPr>
        <w:t xml:space="preserve">ho’s the author of </w:t>
      </w:r>
      <w:r w:rsidR="00404B5D">
        <w:rPr>
          <w:rFonts w:ascii="Arial" w:hAnsi="Arial" w:cs="Arial"/>
          <w:lang w:val="en-US"/>
        </w:rPr>
        <w:t>this news article</w:t>
      </w:r>
      <w:r w:rsidR="00404B5D" w:rsidRPr="00404B5D">
        <w:rPr>
          <w:rFonts w:ascii="Arial" w:hAnsi="Arial" w:cs="Arial"/>
          <w:lang w:val="en-US"/>
        </w:rPr>
        <w:t>?</w:t>
      </w:r>
    </w:p>
    <w:p w:rsidR="00F64E9E" w:rsidRPr="00404B5D" w:rsidRDefault="00404B5D" w:rsidP="0071161F">
      <w:pPr>
        <w:jc w:val="both"/>
        <w:rPr>
          <w:rFonts w:ascii="Arial" w:hAnsi="Arial" w:cs="Arial"/>
          <w:lang w:val="en-US"/>
        </w:rPr>
      </w:pPr>
      <w:r>
        <w:rPr>
          <w:rFonts w:ascii="Arial" w:eastAsia="Times New Roman" w:hAnsi="Arial" w:cs="Arial"/>
          <w:bCs/>
          <w:color w:val="222222"/>
          <w:kern w:val="36"/>
          <w:lang w:val="en-US"/>
        </w:rPr>
        <w:t xml:space="preserve">a) </w:t>
      </w:r>
      <w:proofErr w:type="spellStart"/>
      <w:r w:rsidRPr="00404B5D">
        <w:rPr>
          <w:rFonts w:ascii="Arial" w:eastAsia="Times New Roman" w:hAnsi="Arial" w:cs="Arial"/>
          <w:bCs/>
          <w:color w:val="222222"/>
          <w:kern w:val="36"/>
          <w:lang w:val="en-US"/>
        </w:rPr>
        <w:t>Agata</w:t>
      </w:r>
      <w:proofErr w:type="spellEnd"/>
      <w:r w:rsidRPr="00404B5D">
        <w:rPr>
          <w:rFonts w:ascii="Arial" w:eastAsia="Times New Roman" w:hAnsi="Arial" w:cs="Arial"/>
          <w:bCs/>
          <w:color w:val="222222"/>
          <w:kern w:val="36"/>
          <w:lang w:val="en-US"/>
        </w:rPr>
        <w:t xml:space="preserve"> </w:t>
      </w:r>
      <w:proofErr w:type="spellStart"/>
      <w:r w:rsidRPr="00404B5D">
        <w:rPr>
          <w:rFonts w:ascii="Arial" w:eastAsia="Times New Roman" w:hAnsi="Arial" w:cs="Arial"/>
          <w:bCs/>
          <w:color w:val="222222"/>
          <w:kern w:val="36"/>
          <w:lang w:val="en-US"/>
        </w:rPr>
        <w:t>Blaszczak</w:t>
      </w:r>
      <w:proofErr w:type="spellEnd"/>
      <w:r w:rsidRPr="00404B5D">
        <w:rPr>
          <w:rFonts w:ascii="Arial" w:eastAsia="Times New Roman" w:hAnsi="Arial" w:cs="Arial"/>
          <w:bCs/>
          <w:color w:val="222222"/>
          <w:kern w:val="36"/>
          <w:lang w:val="en-US"/>
        </w:rPr>
        <w:t xml:space="preserve"> </w:t>
      </w:r>
      <w:proofErr w:type="spellStart"/>
      <w:r w:rsidRPr="00404B5D">
        <w:rPr>
          <w:rFonts w:ascii="Arial" w:eastAsia="Times New Roman" w:hAnsi="Arial" w:cs="Arial"/>
          <w:bCs/>
          <w:color w:val="222222"/>
          <w:kern w:val="36"/>
          <w:lang w:val="en-US"/>
        </w:rPr>
        <w:t>Boxe</w:t>
      </w:r>
      <w:proofErr w:type="spellEnd"/>
    </w:p>
    <w:p w:rsidR="00F64E9E" w:rsidRPr="00404B5D" w:rsidRDefault="00404B5D" w:rsidP="0071161F">
      <w:pPr>
        <w:jc w:val="both"/>
        <w:rPr>
          <w:rFonts w:ascii="Arial" w:hAnsi="Arial" w:cs="Arial"/>
          <w:lang w:val="en-US"/>
        </w:rPr>
      </w:pPr>
      <w:r>
        <w:rPr>
          <w:rFonts w:ascii="Arial" w:hAnsi="Arial" w:cs="Arial"/>
          <w:lang w:val="en-US"/>
        </w:rPr>
        <w:t xml:space="preserve">b) </w:t>
      </w:r>
      <w:r w:rsidRPr="00404B5D">
        <w:rPr>
          <w:rFonts w:ascii="Arial" w:hAnsi="Arial" w:cs="Arial"/>
          <w:lang w:val="en-US"/>
        </w:rPr>
        <w:t xml:space="preserve">A person who works for </w:t>
      </w:r>
      <w:proofErr w:type="spellStart"/>
      <w:r w:rsidRPr="00404B5D">
        <w:rPr>
          <w:rFonts w:ascii="Arial" w:hAnsi="Arial" w:cs="Arial"/>
          <w:lang w:val="en-US"/>
        </w:rPr>
        <w:t>LiveScience</w:t>
      </w:r>
      <w:proofErr w:type="spellEnd"/>
    </w:p>
    <w:p w:rsidR="0071161F" w:rsidRDefault="00404B5D" w:rsidP="0071161F">
      <w:pPr>
        <w:jc w:val="both"/>
        <w:rPr>
          <w:rFonts w:ascii="Arial" w:hAnsi="Arial" w:cs="Arial"/>
          <w:lang w:val="en-US"/>
        </w:rPr>
      </w:pPr>
      <w:r>
        <w:rPr>
          <w:rFonts w:ascii="Arial" w:hAnsi="Arial" w:cs="Arial"/>
          <w:lang w:val="en-US"/>
        </w:rPr>
        <w:t xml:space="preserve">c) </w:t>
      </w:r>
      <w:r w:rsidRPr="00404B5D">
        <w:rPr>
          <w:rFonts w:ascii="Arial" w:hAnsi="Arial" w:cs="Arial"/>
          <w:lang w:val="en-US"/>
        </w:rPr>
        <w:t>Almudena Sanchez-Villegas</w:t>
      </w:r>
    </w:p>
    <w:p w:rsidR="00404B5D" w:rsidRDefault="00404B5D" w:rsidP="0071161F">
      <w:pPr>
        <w:jc w:val="both"/>
        <w:rPr>
          <w:rFonts w:ascii="Arial" w:hAnsi="Arial" w:cs="Arial"/>
          <w:lang w:val="en-US"/>
        </w:rPr>
      </w:pPr>
    </w:p>
    <w:p w:rsidR="0089080B" w:rsidRDefault="0089080B" w:rsidP="0071161F">
      <w:pPr>
        <w:jc w:val="both"/>
        <w:rPr>
          <w:rFonts w:ascii="Arial" w:hAnsi="Arial" w:cs="Arial"/>
          <w:lang w:val="en-US"/>
        </w:rPr>
      </w:pPr>
      <w:r w:rsidRPr="0089080B">
        <w:rPr>
          <w:rFonts w:ascii="Arial" w:hAnsi="Arial" w:cs="Arial"/>
          <w:b/>
          <w:lang w:val="en-US"/>
        </w:rPr>
        <w:t>PART II.</w:t>
      </w:r>
      <w:r>
        <w:rPr>
          <w:rFonts w:ascii="Arial" w:hAnsi="Arial" w:cs="Arial"/>
          <w:lang w:val="en-US"/>
        </w:rPr>
        <w:t xml:space="preserve"> According to the statements given, complete the chart with the appropriate numbers from the text.</w:t>
      </w:r>
    </w:p>
    <w:p w:rsidR="0089080B" w:rsidRPr="002E3468" w:rsidRDefault="0089080B" w:rsidP="0071161F">
      <w:pPr>
        <w:jc w:val="both"/>
        <w:rPr>
          <w:rFonts w:ascii="Arial" w:hAnsi="Arial" w:cs="Arial"/>
          <w:i/>
          <w:lang w:val="en-US"/>
        </w:rPr>
      </w:pPr>
      <w:r w:rsidRPr="002E3468">
        <w:rPr>
          <w:rFonts w:ascii="Arial" w:hAnsi="Arial" w:cs="Arial"/>
          <w:i/>
          <w:lang w:val="en-US"/>
        </w:rPr>
        <w:t xml:space="preserve">Example: </w:t>
      </w:r>
      <w:bookmarkStart w:id="0" w:name="_GoBack"/>
      <w:bookmarkEnd w:id="0"/>
    </w:p>
    <w:tbl>
      <w:tblPr>
        <w:tblStyle w:val="a6"/>
        <w:tblW w:w="5444" w:type="dxa"/>
        <w:tblLook w:val="04A0"/>
      </w:tblPr>
      <w:tblGrid>
        <w:gridCol w:w="2721"/>
        <w:gridCol w:w="2723"/>
      </w:tblGrid>
      <w:tr w:rsidR="0089080B" w:rsidTr="0089080B">
        <w:trPr>
          <w:trHeight w:val="470"/>
        </w:trPr>
        <w:tc>
          <w:tcPr>
            <w:tcW w:w="2721" w:type="dxa"/>
          </w:tcPr>
          <w:p w:rsidR="0089080B" w:rsidRPr="0089080B" w:rsidRDefault="0089080B" w:rsidP="0089080B">
            <w:pPr>
              <w:jc w:val="both"/>
              <w:rPr>
                <w:rFonts w:ascii="Arial" w:hAnsi="Arial" w:cs="Arial"/>
                <w:b/>
                <w:lang w:val="en-US"/>
              </w:rPr>
            </w:pPr>
            <w:r>
              <w:rPr>
                <w:rFonts w:ascii="Arial" w:hAnsi="Arial" w:cs="Arial"/>
                <w:b/>
                <w:lang w:val="en-US"/>
              </w:rPr>
              <w:t xml:space="preserve">The date when this newspaper </w:t>
            </w:r>
            <w:r w:rsidRPr="0089080B">
              <w:rPr>
                <w:rFonts w:ascii="Arial" w:hAnsi="Arial" w:cs="Arial"/>
                <w:b/>
                <w:lang w:val="en-US"/>
              </w:rPr>
              <w:t>article was published</w:t>
            </w:r>
          </w:p>
        </w:tc>
        <w:tc>
          <w:tcPr>
            <w:tcW w:w="2723" w:type="dxa"/>
          </w:tcPr>
          <w:p w:rsidR="002E3468" w:rsidRDefault="002E3468" w:rsidP="0071161F">
            <w:pPr>
              <w:jc w:val="both"/>
              <w:rPr>
                <w:rFonts w:ascii="Arial" w:hAnsi="Arial" w:cs="Arial"/>
                <w:i/>
                <w:lang w:val="en-US"/>
              </w:rPr>
            </w:pPr>
            <w:r>
              <w:rPr>
                <w:rFonts w:ascii="Arial" w:hAnsi="Arial" w:cs="Arial"/>
                <w:i/>
                <w:lang w:val="en-US"/>
              </w:rPr>
              <w:t xml:space="preserve">        </w:t>
            </w:r>
          </w:p>
          <w:p w:rsidR="0089080B" w:rsidRPr="002E3468" w:rsidRDefault="002E3468" w:rsidP="0071161F">
            <w:pPr>
              <w:jc w:val="both"/>
              <w:rPr>
                <w:rFonts w:ascii="Arial" w:hAnsi="Arial" w:cs="Arial"/>
                <w:b/>
                <w:i/>
                <w:lang w:val="en-US"/>
              </w:rPr>
            </w:pPr>
            <w:r w:rsidRPr="002E3468">
              <w:rPr>
                <w:rFonts w:ascii="Arial" w:hAnsi="Arial" w:cs="Arial"/>
                <w:b/>
                <w:i/>
                <w:lang w:val="en-US"/>
              </w:rPr>
              <w:t xml:space="preserve">          </w:t>
            </w:r>
            <w:r w:rsidR="0089080B" w:rsidRPr="002E3468">
              <w:rPr>
                <w:rFonts w:ascii="Arial" w:hAnsi="Arial" w:cs="Arial"/>
                <w:b/>
                <w:i/>
                <w:lang w:val="en-US"/>
              </w:rPr>
              <w:t>21</w:t>
            </w:r>
            <w:r w:rsidR="0089080B" w:rsidRPr="002E3468">
              <w:rPr>
                <w:rFonts w:ascii="Arial" w:hAnsi="Arial" w:cs="Arial"/>
                <w:b/>
                <w:i/>
                <w:vertAlign w:val="superscript"/>
                <w:lang w:val="en-US"/>
              </w:rPr>
              <w:t>st</w:t>
            </w:r>
            <w:r w:rsidR="0089080B" w:rsidRPr="002E3468">
              <w:rPr>
                <w:rFonts w:ascii="Arial" w:hAnsi="Arial" w:cs="Arial"/>
                <w:b/>
                <w:i/>
                <w:lang w:val="en-US"/>
              </w:rPr>
              <w:t xml:space="preserve">/09/2015 </w:t>
            </w:r>
          </w:p>
        </w:tc>
      </w:tr>
    </w:tbl>
    <w:p w:rsidR="0089080B" w:rsidRDefault="0089080B" w:rsidP="0071161F">
      <w:pPr>
        <w:jc w:val="both"/>
        <w:rPr>
          <w:rFonts w:ascii="Arial" w:hAnsi="Arial" w:cs="Arial"/>
          <w:lang w:val="en-US"/>
        </w:rPr>
      </w:pPr>
    </w:p>
    <w:tbl>
      <w:tblPr>
        <w:tblStyle w:val="a6"/>
        <w:tblpPr w:leftFromText="141" w:rightFromText="141" w:vertAnchor="text" w:tblpY="80"/>
        <w:tblW w:w="5594" w:type="dxa"/>
        <w:tblLook w:val="04A0"/>
      </w:tblPr>
      <w:tblGrid>
        <w:gridCol w:w="2796"/>
        <w:gridCol w:w="2798"/>
      </w:tblGrid>
      <w:tr w:rsidR="0089080B" w:rsidTr="0089080B">
        <w:trPr>
          <w:trHeight w:val="655"/>
        </w:trPr>
        <w:tc>
          <w:tcPr>
            <w:tcW w:w="2796" w:type="dxa"/>
          </w:tcPr>
          <w:p w:rsidR="0089080B" w:rsidRPr="0033124B" w:rsidRDefault="0089080B" w:rsidP="0089080B">
            <w:pPr>
              <w:jc w:val="both"/>
              <w:rPr>
                <w:rFonts w:ascii="Arial" w:hAnsi="Arial" w:cs="Arial"/>
                <w:b/>
                <w:lang w:val="en-US"/>
              </w:rPr>
            </w:pPr>
            <w:r w:rsidRPr="0033124B">
              <w:rPr>
                <w:rFonts w:ascii="Arial" w:hAnsi="Arial" w:cs="Arial"/>
                <w:b/>
                <w:lang w:val="en-US"/>
              </w:rPr>
              <w:t>I.</w:t>
            </w:r>
            <w:r w:rsidR="0033124B" w:rsidRPr="0033124B">
              <w:rPr>
                <w:rFonts w:ascii="Arial" w:hAnsi="Arial" w:cs="Arial"/>
                <w:b/>
                <w:lang w:val="en-US"/>
              </w:rPr>
              <w:t xml:space="preserve"> </w:t>
            </w:r>
            <w:r w:rsidRPr="0033124B">
              <w:rPr>
                <w:rFonts w:ascii="Arial" w:hAnsi="Arial" w:cs="Arial"/>
                <w:b/>
                <w:lang w:val="en-US"/>
              </w:rPr>
              <w:t>The amount of graduate students that took part of the research study.</w:t>
            </w:r>
          </w:p>
        </w:tc>
        <w:tc>
          <w:tcPr>
            <w:tcW w:w="2798" w:type="dxa"/>
          </w:tcPr>
          <w:p w:rsidR="0089080B" w:rsidRDefault="0089080B" w:rsidP="0089080B">
            <w:pPr>
              <w:jc w:val="both"/>
              <w:rPr>
                <w:rFonts w:ascii="Arial" w:hAnsi="Arial" w:cs="Arial"/>
                <w:lang w:val="en-US"/>
              </w:rPr>
            </w:pPr>
          </w:p>
        </w:tc>
      </w:tr>
      <w:tr w:rsidR="0089080B" w:rsidTr="0089080B">
        <w:trPr>
          <w:trHeight w:val="166"/>
        </w:trPr>
        <w:tc>
          <w:tcPr>
            <w:tcW w:w="2796" w:type="dxa"/>
          </w:tcPr>
          <w:p w:rsidR="0089080B" w:rsidRPr="0033124B" w:rsidRDefault="0089080B" w:rsidP="0089080B">
            <w:pPr>
              <w:jc w:val="both"/>
              <w:rPr>
                <w:rFonts w:ascii="Arial" w:hAnsi="Arial" w:cs="Arial"/>
                <w:b/>
                <w:lang w:val="en-US"/>
              </w:rPr>
            </w:pPr>
            <w:r w:rsidRPr="0033124B">
              <w:rPr>
                <w:rFonts w:ascii="Arial" w:hAnsi="Arial" w:cs="Arial"/>
                <w:b/>
                <w:lang w:val="en-US"/>
              </w:rPr>
              <w:t xml:space="preserve">II. The years when other people were diagnosed with depression. </w:t>
            </w:r>
          </w:p>
        </w:tc>
        <w:tc>
          <w:tcPr>
            <w:tcW w:w="2798" w:type="dxa"/>
          </w:tcPr>
          <w:p w:rsidR="0089080B" w:rsidRDefault="0089080B" w:rsidP="0089080B">
            <w:pPr>
              <w:jc w:val="both"/>
              <w:rPr>
                <w:rFonts w:ascii="Arial" w:hAnsi="Arial" w:cs="Arial"/>
                <w:lang w:val="en-US"/>
              </w:rPr>
            </w:pPr>
          </w:p>
        </w:tc>
      </w:tr>
      <w:tr w:rsidR="0089080B" w:rsidTr="0089080B">
        <w:trPr>
          <w:trHeight w:val="156"/>
        </w:trPr>
        <w:tc>
          <w:tcPr>
            <w:tcW w:w="2796" w:type="dxa"/>
          </w:tcPr>
          <w:p w:rsidR="0089080B" w:rsidRPr="0033124B" w:rsidRDefault="0089080B" w:rsidP="0033124B">
            <w:pPr>
              <w:jc w:val="both"/>
              <w:rPr>
                <w:rFonts w:ascii="Arial" w:hAnsi="Arial" w:cs="Arial"/>
                <w:b/>
                <w:lang w:val="en-US"/>
              </w:rPr>
            </w:pPr>
            <w:r w:rsidRPr="0033124B">
              <w:rPr>
                <w:rFonts w:ascii="Arial" w:hAnsi="Arial" w:cs="Arial"/>
                <w:b/>
                <w:lang w:val="en-US"/>
              </w:rPr>
              <w:t xml:space="preserve">III. </w:t>
            </w:r>
            <w:r w:rsidR="0033124B" w:rsidRPr="0033124B">
              <w:rPr>
                <w:rFonts w:ascii="Arial" w:hAnsi="Arial" w:cs="Arial"/>
                <w:b/>
                <w:lang w:val="en-US"/>
              </w:rPr>
              <w:t>The low percentages of those who adhered to the Mediterranean diet.</w:t>
            </w:r>
          </w:p>
        </w:tc>
        <w:tc>
          <w:tcPr>
            <w:tcW w:w="2798" w:type="dxa"/>
          </w:tcPr>
          <w:p w:rsidR="0089080B" w:rsidRDefault="0089080B" w:rsidP="0089080B">
            <w:pPr>
              <w:jc w:val="both"/>
              <w:rPr>
                <w:rFonts w:ascii="Arial" w:hAnsi="Arial" w:cs="Arial"/>
                <w:lang w:val="en-US"/>
              </w:rPr>
            </w:pPr>
          </w:p>
        </w:tc>
      </w:tr>
      <w:tr w:rsidR="0089080B" w:rsidTr="0089080B">
        <w:trPr>
          <w:trHeight w:val="166"/>
        </w:trPr>
        <w:tc>
          <w:tcPr>
            <w:tcW w:w="2796" w:type="dxa"/>
          </w:tcPr>
          <w:p w:rsidR="0089080B" w:rsidRPr="0033124B" w:rsidRDefault="0033124B" w:rsidP="0089080B">
            <w:pPr>
              <w:jc w:val="both"/>
              <w:rPr>
                <w:rFonts w:ascii="Arial" w:hAnsi="Arial" w:cs="Arial"/>
                <w:b/>
                <w:lang w:val="en-US"/>
              </w:rPr>
            </w:pPr>
            <w:r w:rsidRPr="0033124B">
              <w:rPr>
                <w:rFonts w:ascii="Arial" w:hAnsi="Arial" w:cs="Arial"/>
                <w:b/>
                <w:lang w:val="en-US"/>
              </w:rPr>
              <w:t>IV. The years when Mr. Sanchez-Villegas published his early work.</w:t>
            </w:r>
          </w:p>
        </w:tc>
        <w:tc>
          <w:tcPr>
            <w:tcW w:w="2798" w:type="dxa"/>
          </w:tcPr>
          <w:p w:rsidR="0089080B" w:rsidRDefault="0089080B" w:rsidP="0089080B">
            <w:pPr>
              <w:jc w:val="both"/>
              <w:rPr>
                <w:rFonts w:ascii="Arial" w:hAnsi="Arial" w:cs="Arial"/>
                <w:lang w:val="en-US"/>
              </w:rPr>
            </w:pPr>
          </w:p>
        </w:tc>
      </w:tr>
      <w:tr w:rsidR="0089080B" w:rsidTr="0089080B">
        <w:trPr>
          <w:trHeight w:val="156"/>
        </w:trPr>
        <w:tc>
          <w:tcPr>
            <w:tcW w:w="2796" w:type="dxa"/>
          </w:tcPr>
          <w:p w:rsidR="0089080B" w:rsidRPr="0033124B" w:rsidRDefault="0033124B" w:rsidP="0033124B">
            <w:pPr>
              <w:jc w:val="both"/>
              <w:rPr>
                <w:rFonts w:ascii="Arial" w:hAnsi="Arial" w:cs="Arial"/>
                <w:b/>
                <w:lang w:val="en-US"/>
              </w:rPr>
            </w:pPr>
            <w:r w:rsidRPr="0033124B">
              <w:rPr>
                <w:rFonts w:ascii="Arial" w:hAnsi="Arial" w:cs="Arial"/>
                <w:b/>
                <w:lang w:val="en-US"/>
              </w:rPr>
              <w:t xml:space="preserve">V. The date when a new study was published on the journal.  </w:t>
            </w:r>
          </w:p>
        </w:tc>
        <w:tc>
          <w:tcPr>
            <w:tcW w:w="2798" w:type="dxa"/>
          </w:tcPr>
          <w:p w:rsidR="0089080B" w:rsidRDefault="0089080B" w:rsidP="0089080B">
            <w:pPr>
              <w:jc w:val="both"/>
              <w:rPr>
                <w:rFonts w:ascii="Arial" w:hAnsi="Arial" w:cs="Arial"/>
                <w:lang w:val="en-US"/>
              </w:rPr>
            </w:pPr>
          </w:p>
        </w:tc>
      </w:tr>
    </w:tbl>
    <w:p w:rsidR="0089080B" w:rsidRDefault="0089080B" w:rsidP="0071161F">
      <w:pPr>
        <w:jc w:val="both"/>
        <w:rPr>
          <w:rFonts w:ascii="Arial" w:hAnsi="Arial" w:cs="Arial"/>
          <w:lang w:val="en-US"/>
        </w:rPr>
      </w:pPr>
    </w:p>
    <w:p w:rsidR="0089080B" w:rsidRPr="00404B5D" w:rsidRDefault="0089080B" w:rsidP="0071161F">
      <w:pPr>
        <w:jc w:val="both"/>
        <w:rPr>
          <w:rFonts w:ascii="Arial" w:hAnsi="Arial" w:cs="Arial"/>
          <w:lang w:val="en-US"/>
        </w:rPr>
      </w:pPr>
    </w:p>
    <w:sectPr w:rsidR="0089080B" w:rsidRPr="00404B5D" w:rsidSect="00404B5D">
      <w:type w:val="continuous"/>
      <w:pgSz w:w="12240" w:h="15840" w:code="1"/>
      <w:pgMar w:top="1417" w:right="1701" w:bottom="1417" w:left="156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73C" w:rsidRDefault="00C1373C" w:rsidP="0071161F">
      <w:pPr>
        <w:spacing w:after="0" w:line="240" w:lineRule="auto"/>
      </w:pPr>
      <w:r>
        <w:separator/>
      </w:r>
    </w:p>
  </w:endnote>
  <w:endnote w:type="continuationSeparator" w:id="0">
    <w:p w:rsidR="00C1373C" w:rsidRDefault="00C1373C" w:rsidP="00711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1F" w:rsidRPr="0071161F" w:rsidRDefault="0071161F">
    <w:pPr>
      <w:pStyle w:val="a5"/>
      <w:rPr>
        <w:rFonts w:ascii="Arial" w:hAnsi="Arial" w:cs="Arial"/>
        <w:i/>
        <w:sz w:val="16"/>
        <w:szCs w:val="16"/>
        <w:lang w:val="en-US"/>
      </w:rPr>
    </w:pPr>
    <w:r w:rsidRPr="0071161F">
      <w:rPr>
        <w:rFonts w:ascii="Arial" w:hAnsi="Arial" w:cs="Arial"/>
        <w:i/>
        <w:sz w:val="16"/>
        <w:szCs w:val="16"/>
        <w:lang w:val="en-US"/>
      </w:rPr>
      <w:t xml:space="preserve">Taken from: FOX NEWS – Health section </w:t>
    </w:r>
    <w:hyperlink r:id="rId1" w:history="1">
      <w:r w:rsidRPr="0071161F">
        <w:rPr>
          <w:rStyle w:val="-"/>
          <w:rFonts w:ascii="Arial" w:hAnsi="Arial" w:cs="Arial"/>
          <w:i/>
          <w:sz w:val="16"/>
          <w:szCs w:val="16"/>
          <w:lang w:val="en-US"/>
        </w:rPr>
        <w:t>http://www.foxnews.com/health/2015/09/21/eating-healthy-foods-may-lower-depression-risk/</w:t>
      </w:r>
    </w:hyperlink>
    <w:r w:rsidR="0089080B">
      <w:rPr>
        <w:rFonts w:ascii="Arial" w:hAnsi="Arial" w:cs="Arial"/>
        <w:i/>
        <w:sz w:val="16"/>
        <w:szCs w:val="16"/>
        <w:lang w:val="en-US"/>
      </w:rPr>
      <w:t xml:space="preserve"> Task created and </w:t>
    </w:r>
    <w:r w:rsidRPr="0071161F">
      <w:rPr>
        <w:rFonts w:ascii="Arial" w:hAnsi="Arial" w:cs="Arial"/>
        <w:i/>
        <w:sz w:val="16"/>
        <w:szCs w:val="16"/>
        <w:lang w:val="en-US"/>
      </w:rPr>
      <w:t>adapted by Karol Adrian Meza</w:t>
    </w:r>
  </w:p>
  <w:p w:rsidR="0071161F" w:rsidRPr="0071161F" w:rsidRDefault="0071161F">
    <w:pPr>
      <w:pStyle w:val="a5"/>
      <w:rPr>
        <w:rFonts w:ascii="Arial" w:hAnsi="Arial" w:cs="Arial"/>
        <w:i/>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73C" w:rsidRDefault="00C1373C" w:rsidP="0071161F">
      <w:pPr>
        <w:spacing w:after="0" w:line="240" w:lineRule="auto"/>
      </w:pPr>
      <w:r>
        <w:separator/>
      </w:r>
    </w:p>
  </w:footnote>
  <w:footnote w:type="continuationSeparator" w:id="0">
    <w:p w:rsidR="00C1373C" w:rsidRDefault="00C1373C" w:rsidP="007116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71161F"/>
    <w:rsid w:val="0001734A"/>
    <w:rsid w:val="002D0198"/>
    <w:rsid w:val="002E3468"/>
    <w:rsid w:val="0033124B"/>
    <w:rsid w:val="00360DA3"/>
    <w:rsid w:val="00404B5D"/>
    <w:rsid w:val="00490771"/>
    <w:rsid w:val="0071161F"/>
    <w:rsid w:val="007766D0"/>
    <w:rsid w:val="007C4D8E"/>
    <w:rsid w:val="007F76D6"/>
    <w:rsid w:val="0089080B"/>
    <w:rsid w:val="00C1373C"/>
    <w:rsid w:val="00DA027A"/>
    <w:rsid w:val="00F64E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4A"/>
  </w:style>
  <w:style w:type="paragraph" w:styleId="1">
    <w:name w:val="heading 1"/>
    <w:basedOn w:val="a"/>
    <w:link w:val="1Char"/>
    <w:uiPriority w:val="9"/>
    <w:qFormat/>
    <w:rsid w:val="00711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161F"/>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71161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161F"/>
    <w:rPr>
      <w:rFonts w:ascii="Segoe UI" w:hAnsi="Segoe UI" w:cs="Segoe UI"/>
      <w:sz w:val="18"/>
      <w:szCs w:val="18"/>
    </w:rPr>
  </w:style>
  <w:style w:type="paragraph" w:styleId="a4">
    <w:name w:val="header"/>
    <w:basedOn w:val="a"/>
    <w:link w:val="Char0"/>
    <w:uiPriority w:val="99"/>
    <w:unhideWhenUsed/>
    <w:rsid w:val="0071161F"/>
    <w:pPr>
      <w:tabs>
        <w:tab w:val="center" w:pos="4252"/>
        <w:tab w:val="right" w:pos="8504"/>
      </w:tabs>
      <w:spacing w:after="0" w:line="240" w:lineRule="auto"/>
    </w:pPr>
  </w:style>
  <w:style w:type="character" w:customStyle="1" w:styleId="Char0">
    <w:name w:val="Κεφαλίδα Char"/>
    <w:basedOn w:val="a0"/>
    <w:link w:val="a4"/>
    <w:uiPriority w:val="99"/>
    <w:rsid w:val="0071161F"/>
  </w:style>
  <w:style w:type="paragraph" w:styleId="a5">
    <w:name w:val="footer"/>
    <w:basedOn w:val="a"/>
    <w:link w:val="Char1"/>
    <w:uiPriority w:val="99"/>
    <w:unhideWhenUsed/>
    <w:rsid w:val="0071161F"/>
    <w:pPr>
      <w:tabs>
        <w:tab w:val="center" w:pos="4252"/>
        <w:tab w:val="right" w:pos="8504"/>
      </w:tabs>
      <w:spacing w:after="0" w:line="240" w:lineRule="auto"/>
    </w:pPr>
  </w:style>
  <w:style w:type="character" w:customStyle="1" w:styleId="Char1">
    <w:name w:val="Υποσέλιδο Char"/>
    <w:basedOn w:val="a0"/>
    <w:link w:val="a5"/>
    <w:uiPriority w:val="99"/>
    <w:rsid w:val="0071161F"/>
  </w:style>
  <w:style w:type="character" w:styleId="-">
    <w:name w:val="Hyperlink"/>
    <w:basedOn w:val="a0"/>
    <w:uiPriority w:val="99"/>
    <w:unhideWhenUsed/>
    <w:rsid w:val="0071161F"/>
    <w:rPr>
      <w:color w:val="0563C1" w:themeColor="hyperlink"/>
      <w:u w:val="single"/>
    </w:rPr>
  </w:style>
  <w:style w:type="table" w:styleId="a6">
    <w:name w:val="Table Grid"/>
    <w:basedOn w:val="a1"/>
    <w:uiPriority w:val="39"/>
    <w:rsid w:val="0089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1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oxnews.com/health/2015/09/21/eating-healthy-foods-may-lower-depression-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Laptop</cp:lastModifiedBy>
  <cp:revision>2</cp:revision>
  <dcterms:created xsi:type="dcterms:W3CDTF">2020-04-07T20:04:00Z</dcterms:created>
  <dcterms:modified xsi:type="dcterms:W3CDTF">2020-04-07T20:04:00Z</dcterms:modified>
</cp:coreProperties>
</file>