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EA" w:rsidRPr="002641EA" w:rsidRDefault="002641EA" w:rsidP="002641EA">
      <w:pPr>
        <w:autoSpaceDE w:val="0"/>
        <w:autoSpaceDN w:val="0"/>
        <w:adjustRightInd w:val="0"/>
        <w:spacing w:after="0" w:line="240" w:lineRule="auto"/>
        <w:jc w:val="center"/>
        <w:rPr>
          <w:rFonts w:cs="MinionPro-Regular"/>
          <w:b/>
          <w:color w:val="FF0000"/>
          <w:sz w:val="21"/>
          <w:szCs w:val="21"/>
        </w:rPr>
      </w:pPr>
      <w:r w:rsidRPr="00E52C38">
        <w:rPr>
          <w:rFonts w:cs="MinionPro-Regular"/>
          <w:b/>
          <w:sz w:val="21"/>
          <w:szCs w:val="21"/>
        </w:rPr>
        <w:t xml:space="preserve">ΘΟΥΚΥΔΙΔΗΣ  </w:t>
      </w:r>
      <w:proofErr w:type="spellStart"/>
      <w:r w:rsidRPr="00E52C38">
        <w:rPr>
          <w:rFonts w:cs="MinionPro-Regular"/>
          <w:b/>
          <w:sz w:val="21"/>
          <w:szCs w:val="21"/>
        </w:rPr>
        <w:t>Ἱστορία</w:t>
      </w:r>
      <w:proofErr w:type="spellEnd"/>
      <w:r w:rsidRPr="00E52C38">
        <w:rPr>
          <w:rFonts w:cs="MinionPro-Regular"/>
          <w:b/>
          <w:sz w:val="21"/>
          <w:szCs w:val="21"/>
        </w:rPr>
        <w:t xml:space="preserve"> 3.71-73</w:t>
      </w:r>
      <w:r>
        <w:rPr>
          <w:rFonts w:cs="MinionPro-Regular"/>
          <w:b/>
          <w:sz w:val="21"/>
          <w:szCs w:val="21"/>
          <w:lang w:val="en-US"/>
        </w:rPr>
        <w:t xml:space="preserve"> </w:t>
      </w:r>
      <w:r w:rsidRPr="002641EA">
        <w:rPr>
          <w:rFonts w:cs="MinionPro-Regular"/>
          <w:b/>
          <w:color w:val="FF0000"/>
          <w:sz w:val="21"/>
          <w:szCs w:val="21"/>
        </w:rPr>
        <w:t>ΑΠΑΝΤΗΣΕΙΣ</w:t>
      </w:r>
    </w:p>
    <w:p w:rsidR="002641EA" w:rsidRPr="00E52C38" w:rsidRDefault="002641EA" w:rsidP="002641EA">
      <w:pPr>
        <w:autoSpaceDE w:val="0"/>
        <w:autoSpaceDN w:val="0"/>
        <w:adjustRightInd w:val="0"/>
        <w:spacing w:after="0" w:line="240" w:lineRule="auto"/>
        <w:jc w:val="center"/>
        <w:rPr>
          <w:rFonts w:cs="MinionPro-Regular"/>
          <w:b/>
          <w:sz w:val="21"/>
          <w:szCs w:val="21"/>
        </w:rPr>
      </w:pPr>
      <w:r w:rsidRPr="00E52C38">
        <w:rPr>
          <w:rFonts w:cs="MinionPro-Regular"/>
          <w:b/>
          <w:sz w:val="21"/>
          <w:szCs w:val="21"/>
        </w:rPr>
        <w:t>[απόσπασμα από τον εμφύλιο πόλεμο των Αρχ. Ελλ. «Πελοποννησιακό πόλεμο»]</w:t>
      </w:r>
    </w:p>
    <w:p w:rsidR="002641EA" w:rsidRDefault="002641EA" w:rsidP="002641EA">
      <w:pPr>
        <w:autoSpaceDE w:val="0"/>
        <w:autoSpaceDN w:val="0"/>
        <w:adjustRightInd w:val="0"/>
        <w:spacing w:after="0" w:line="240" w:lineRule="auto"/>
        <w:rPr>
          <w:rFonts w:cs="MinionPro-Regular"/>
          <w:sz w:val="21"/>
          <w:szCs w:val="21"/>
        </w:rPr>
      </w:pPr>
    </w:p>
    <w:p w:rsidR="002641EA" w:rsidRDefault="002641EA" w:rsidP="002641EA">
      <w:pPr>
        <w:autoSpaceDE w:val="0"/>
        <w:autoSpaceDN w:val="0"/>
        <w:adjustRightInd w:val="0"/>
        <w:spacing w:after="0" w:line="240" w:lineRule="auto"/>
        <w:rPr>
          <w:rFonts w:cs="MinionPro-Regular"/>
          <w:sz w:val="21"/>
          <w:szCs w:val="21"/>
        </w:rPr>
      </w:pPr>
      <w:r>
        <w:rPr>
          <w:rFonts w:cs="MinionPro-Regular"/>
          <w:sz w:val="21"/>
          <w:szCs w:val="21"/>
        </w:rPr>
        <w:t>Τόπος δράσης</w:t>
      </w:r>
      <w:r w:rsidRPr="00F75400">
        <w:rPr>
          <w:rFonts w:cs="MinionPro-Regular"/>
          <w:sz w:val="21"/>
          <w:szCs w:val="21"/>
        </w:rPr>
        <w:t xml:space="preserve">: </w:t>
      </w:r>
      <w:r>
        <w:rPr>
          <w:rFonts w:cs="MinionPro-Regular"/>
          <w:sz w:val="21"/>
          <w:szCs w:val="21"/>
          <w:lang w:val="en-US"/>
        </w:rPr>
        <w:t>K</w:t>
      </w:r>
      <w:proofErr w:type="spellStart"/>
      <w:r>
        <w:rPr>
          <w:rFonts w:cs="MinionPro-Regular"/>
          <w:sz w:val="21"/>
          <w:szCs w:val="21"/>
        </w:rPr>
        <w:t>έρκυρα</w:t>
      </w:r>
      <w:proofErr w:type="spellEnd"/>
    </w:p>
    <w:p w:rsidR="002641EA" w:rsidRDefault="002641EA" w:rsidP="002641EA">
      <w:pPr>
        <w:autoSpaceDE w:val="0"/>
        <w:autoSpaceDN w:val="0"/>
        <w:adjustRightInd w:val="0"/>
        <w:spacing w:after="0" w:line="240" w:lineRule="auto"/>
        <w:rPr>
          <w:rFonts w:cs="MinionPro-Regular"/>
          <w:sz w:val="21"/>
          <w:szCs w:val="21"/>
        </w:rPr>
      </w:pPr>
      <w:r>
        <w:rPr>
          <w:rFonts w:cs="MinionPro-Regular"/>
          <w:sz w:val="21"/>
          <w:szCs w:val="21"/>
        </w:rPr>
        <w:t>Χρόνος δράσης</w:t>
      </w:r>
      <w:r w:rsidRPr="00E52C38">
        <w:rPr>
          <w:rFonts w:cs="MinionPro-Regular"/>
          <w:sz w:val="21"/>
          <w:szCs w:val="21"/>
        </w:rPr>
        <w:t xml:space="preserve">: </w:t>
      </w:r>
      <w:r>
        <w:rPr>
          <w:rFonts w:cs="MinionPro-Regular"/>
          <w:sz w:val="21"/>
          <w:szCs w:val="21"/>
        </w:rPr>
        <w:t xml:space="preserve">θέρος 427 </w:t>
      </w:r>
      <w:proofErr w:type="spellStart"/>
      <w:r>
        <w:rPr>
          <w:rFonts w:cs="MinionPro-Regular"/>
          <w:sz w:val="21"/>
          <w:szCs w:val="21"/>
        </w:rPr>
        <w:t>π.Χ.</w:t>
      </w:r>
      <w:proofErr w:type="spellEnd"/>
      <w:r>
        <w:rPr>
          <w:rFonts w:cs="MinionPro-Regular"/>
          <w:sz w:val="21"/>
          <w:szCs w:val="21"/>
        </w:rPr>
        <w:t xml:space="preserve"> </w:t>
      </w:r>
    </w:p>
    <w:p w:rsidR="002641EA" w:rsidRPr="00E52C38" w:rsidRDefault="002641EA" w:rsidP="002641EA">
      <w:pPr>
        <w:autoSpaceDE w:val="0"/>
        <w:autoSpaceDN w:val="0"/>
        <w:adjustRightInd w:val="0"/>
        <w:spacing w:after="0" w:line="240" w:lineRule="auto"/>
        <w:rPr>
          <w:rFonts w:cs="MinionPro-Regular"/>
          <w:sz w:val="21"/>
          <w:szCs w:val="21"/>
        </w:rPr>
      </w:pPr>
      <w:r>
        <w:rPr>
          <w:rFonts w:cs="MinionPro-Regular"/>
          <w:sz w:val="21"/>
          <w:szCs w:val="21"/>
        </w:rPr>
        <w:t>Αντιμαχόμενοι</w:t>
      </w:r>
      <w:r w:rsidRPr="00E52C38">
        <w:rPr>
          <w:rFonts w:cs="MinionPro-Regular"/>
          <w:sz w:val="21"/>
          <w:szCs w:val="21"/>
        </w:rPr>
        <w:t xml:space="preserve">: </w:t>
      </w:r>
      <w:r>
        <w:rPr>
          <w:rFonts w:cs="MinionPro-Regular"/>
          <w:sz w:val="21"/>
          <w:szCs w:val="21"/>
        </w:rPr>
        <w:t xml:space="preserve">Κερκυραίοι δημοκρατικοί/Αθηναίοι </w:t>
      </w:r>
      <w:proofErr w:type="spellStart"/>
      <w:r>
        <w:rPr>
          <w:rFonts w:cs="MinionPro-Regular"/>
          <w:sz w:val="21"/>
          <w:szCs w:val="21"/>
          <w:lang w:val="en-US"/>
        </w:rPr>
        <w:t>vs</w:t>
      </w:r>
      <w:proofErr w:type="spellEnd"/>
      <w:r w:rsidRPr="00E52C38">
        <w:rPr>
          <w:rFonts w:cs="MinionPro-Regular"/>
          <w:sz w:val="21"/>
          <w:szCs w:val="21"/>
        </w:rPr>
        <w:t xml:space="preserve"> </w:t>
      </w:r>
      <w:r>
        <w:rPr>
          <w:rFonts w:cs="MinionPro-Regular"/>
          <w:sz w:val="21"/>
          <w:szCs w:val="21"/>
        </w:rPr>
        <w:t>Κερκυραίοι ολιγαρχικοί/Κορίνθιοι</w:t>
      </w:r>
    </w:p>
    <w:p w:rsidR="002641EA" w:rsidRDefault="002641EA" w:rsidP="002641EA">
      <w:pPr>
        <w:autoSpaceDE w:val="0"/>
        <w:autoSpaceDN w:val="0"/>
        <w:adjustRightInd w:val="0"/>
        <w:spacing w:after="0" w:line="240" w:lineRule="auto"/>
        <w:rPr>
          <w:rFonts w:cs="MinionPro-Regular"/>
          <w:sz w:val="21"/>
          <w:szCs w:val="21"/>
        </w:rPr>
      </w:pPr>
    </w:p>
    <w:p w:rsidR="002641EA" w:rsidRPr="00E52C38" w:rsidRDefault="002641EA" w:rsidP="002641EA">
      <w:pPr>
        <w:autoSpaceDE w:val="0"/>
        <w:autoSpaceDN w:val="0"/>
        <w:adjustRightInd w:val="0"/>
        <w:spacing w:after="0" w:line="240" w:lineRule="auto"/>
        <w:rPr>
          <w:rFonts w:cs="MinionPro-Regular"/>
          <w:sz w:val="16"/>
          <w:szCs w:val="16"/>
        </w:rPr>
      </w:pPr>
      <w:r w:rsidRPr="00E52C38">
        <w:rPr>
          <w:rFonts w:cs="MinionPro-Regular"/>
          <w:sz w:val="16"/>
          <w:szCs w:val="16"/>
        </w:rPr>
        <w:t xml:space="preserve">Υπόβαθρο: Οι </w:t>
      </w:r>
      <w:proofErr w:type="spellStart"/>
      <w:r w:rsidRPr="00E52C38">
        <w:rPr>
          <w:rFonts w:cs="MinionPro-Regular"/>
          <w:sz w:val="16"/>
          <w:szCs w:val="16"/>
        </w:rPr>
        <w:t>Κεκρυραίοι</w:t>
      </w:r>
      <w:proofErr w:type="spellEnd"/>
      <w:r w:rsidRPr="00E52C38">
        <w:rPr>
          <w:rFonts w:cs="MinionPro-Regular"/>
          <w:sz w:val="16"/>
          <w:szCs w:val="16"/>
        </w:rPr>
        <w:t xml:space="preserve"> συγκρούστηκαν με τους Κορίνθιους, αν και ήταν άποικοι εκείνων, διότι ήθελαν να είναι μόνοι κυρίαρχοι στο Ιόνιο πέλαγος. Οι Κερκυραίοι νίκησαν τους ισχυρότερους Κορινθίους με τη βοήθεια των Αθηναίων που ήθελαν να αποκτήσουν </w:t>
      </w:r>
      <w:r w:rsidRPr="00E52C38">
        <w:rPr>
          <w:rFonts w:cs="MinionPro-Regular"/>
          <w:b/>
          <w:sz w:val="16"/>
          <w:szCs w:val="16"/>
        </w:rPr>
        <w:t>στρατιωτική, οικονομική και πολιτική πρόσβαση</w:t>
      </w:r>
      <w:r w:rsidRPr="00E52C38">
        <w:rPr>
          <w:rFonts w:cs="MinionPro-Regular"/>
          <w:sz w:val="16"/>
          <w:szCs w:val="16"/>
        </w:rPr>
        <w:t xml:space="preserve"> στην περιοχή ως εφαλτήριο για περαιτέρω ε</w:t>
      </w:r>
      <w:r w:rsidR="00FD45F1">
        <w:rPr>
          <w:rFonts w:cs="MinionPro-Regular"/>
          <w:sz w:val="16"/>
          <w:szCs w:val="16"/>
        </w:rPr>
        <w:t>πέκταση. Έτσι, βοήθησαν τους Κε</w:t>
      </w:r>
      <w:r w:rsidRPr="00E52C38">
        <w:rPr>
          <w:rFonts w:cs="MinionPro-Regular"/>
          <w:sz w:val="16"/>
          <w:szCs w:val="16"/>
        </w:rPr>
        <w:t xml:space="preserve">ρκυραίους να επικρατήσουν και διευκόλυναν την εγκαθίδρυση δημοκρατικής κυβέρνησης στο νησί. Οι Κορίνθιοι δεν συμβιβάστηκαν με την ήττα τους και προσπάθησαν να φέρουν πάλι την Κέρκυρα με το μέρος τους. Προκάλεσαν επανάσταση των φίλων τους </w:t>
      </w:r>
      <w:r>
        <w:rPr>
          <w:rFonts w:cs="MinionPro-Regular"/>
          <w:sz w:val="16"/>
          <w:szCs w:val="16"/>
        </w:rPr>
        <w:t>ολιγαρχικών Κερκυραί</w:t>
      </w:r>
      <w:r w:rsidRPr="00E52C38">
        <w:rPr>
          <w:rFonts w:cs="MinionPro-Regular"/>
          <w:sz w:val="16"/>
          <w:szCs w:val="16"/>
        </w:rPr>
        <w:t xml:space="preserve">ων, οι οποίοι για λίγο πήραν πάλι την εξουσία. </w:t>
      </w:r>
    </w:p>
    <w:p w:rsidR="002641EA" w:rsidRDefault="002641EA" w:rsidP="002641EA">
      <w:pPr>
        <w:autoSpaceDE w:val="0"/>
        <w:autoSpaceDN w:val="0"/>
        <w:adjustRightInd w:val="0"/>
        <w:spacing w:after="0" w:line="240" w:lineRule="auto"/>
        <w:rPr>
          <w:rFonts w:ascii="MinionPro-Regular" w:hAnsi="MinionPro-Regular" w:cs="MinionPro-Regular"/>
          <w:sz w:val="21"/>
          <w:szCs w:val="21"/>
        </w:rPr>
      </w:pPr>
    </w:p>
    <w:p w:rsidR="002641EA" w:rsidRPr="00FD45F1" w:rsidRDefault="002641EA" w:rsidP="002641EA">
      <w:pPr>
        <w:autoSpaceDE w:val="0"/>
        <w:autoSpaceDN w:val="0"/>
        <w:adjustRightInd w:val="0"/>
        <w:spacing w:after="0" w:line="360" w:lineRule="auto"/>
        <w:rPr>
          <w:rFonts w:cs="MinionPro-Regular"/>
          <w:sz w:val="20"/>
          <w:szCs w:val="20"/>
        </w:rPr>
      </w:pPr>
      <w:r w:rsidRPr="00FD45F1">
        <w:rPr>
          <w:rFonts w:cs="MinionPro-Regular"/>
          <w:sz w:val="20"/>
          <w:szCs w:val="20"/>
        </w:rPr>
        <w:t xml:space="preserve">71.1. </w:t>
      </w:r>
      <w:proofErr w:type="spellStart"/>
      <w:r w:rsidRPr="00FD45F1">
        <w:rPr>
          <w:rFonts w:cs="MinionPro-Regular"/>
          <w:sz w:val="20"/>
          <w:szCs w:val="20"/>
        </w:rPr>
        <w:t>Δράσαντες</w:t>
      </w:r>
      <w:proofErr w:type="spellEnd"/>
      <w:r w:rsidRPr="00FD45F1">
        <w:rPr>
          <w:rStyle w:val="a4"/>
          <w:rFonts w:cs="MinionPro-Regular"/>
          <w:sz w:val="20"/>
          <w:szCs w:val="20"/>
        </w:rPr>
        <w:footnoteReference w:id="1"/>
      </w:r>
      <w:r w:rsidRPr="00FD45F1">
        <w:rPr>
          <w:rFonts w:cs="MinionPro-Regular"/>
          <w:sz w:val="20"/>
          <w:szCs w:val="20"/>
        </w:rPr>
        <w:t xml:space="preserve"> </w:t>
      </w:r>
      <w:proofErr w:type="spellStart"/>
      <w:r w:rsidRPr="00FD45F1">
        <w:rPr>
          <w:rFonts w:cs="MinionPro-Regular"/>
          <w:sz w:val="20"/>
          <w:szCs w:val="20"/>
        </w:rPr>
        <w:t>δὲ</w:t>
      </w:r>
      <w:proofErr w:type="spellEnd"/>
      <w:r w:rsidRPr="00FD45F1">
        <w:rPr>
          <w:rFonts w:cs="MinionPro-Regular"/>
          <w:sz w:val="20"/>
          <w:szCs w:val="20"/>
        </w:rPr>
        <w:t xml:space="preserve"> </w:t>
      </w:r>
      <w:proofErr w:type="spellStart"/>
      <w:r w:rsidRPr="00FD45F1">
        <w:rPr>
          <w:rFonts w:cs="MinionPro-Regular"/>
          <w:sz w:val="20"/>
          <w:szCs w:val="20"/>
        </w:rPr>
        <w:t>τοῦτο</w:t>
      </w:r>
      <w:proofErr w:type="spellEnd"/>
      <w:r w:rsidRPr="00FD45F1">
        <w:rPr>
          <w:rStyle w:val="a4"/>
          <w:rFonts w:cs="MinionPro-Regular"/>
          <w:sz w:val="20"/>
          <w:szCs w:val="20"/>
        </w:rPr>
        <w:footnoteReference w:id="2"/>
      </w:r>
      <w:r w:rsidRPr="00FD45F1">
        <w:rPr>
          <w:rFonts w:cs="MinionPro-Regular"/>
          <w:sz w:val="20"/>
          <w:szCs w:val="20"/>
        </w:rPr>
        <w:t xml:space="preserve"> </w:t>
      </w:r>
      <w:proofErr w:type="spellStart"/>
      <w:r w:rsidRPr="00FD45F1">
        <w:rPr>
          <w:rFonts w:cs="MinionPro-Regular"/>
          <w:sz w:val="20"/>
          <w:szCs w:val="20"/>
        </w:rPr>
        <w:t>καὶ</w:t>
      </w:r>
      <w:proofErr w:type="spellEnd"/>
      <w:r w:rsidRPr="00FD45F1">
        <w:rPr>
          <w:rFonts w:cs="MinionPro-Regular"/>
          <w:sz w:val="20"/>
          <w:szCs w:val="20"/>
        </w:rPr>
        <w:t xml:space="preserve"> </w:t>
      </w:r>
      <w:proofErr w:type="spellStart"/>
      <w:r w:rsidRPr="00FD45F1">
        <w:rPr>
          <w:rFonts w:cs="MinionPro-Regular"/>
          <w:sz w:val="20"/>
          <w:szCs w:val="20"/>
        </w:rPr>
        <w:t>ξυγκαλέσαντες</w:t>
      </w:r>
      <w:proofErr w:type="spellEnd"/>
      <w:r w:rsidRPr="00FD45F1">
        <w:rPr>
          <w:rStyle w:val="a4"/>
          <w:rFonts w:cs="MinionPro-Regular"/>
          <w:sz w:val="20"/>
          <w:szCs w:val="20"/>
        </w:rPr>
        <w:footnoteReference w:id="3"/>
      </w:r>
      <w:r w:rsidRPr="00FD45F1">
        <w:rPr>
          <w:rFonts w:cs="MinionPro-Regular"/>
          <w:sz w:val="20"/>
          <w:szCs w:val="20"/>
        </w:rPr>
        <w:t xml:space="preserve"> Κερκυραίους</w:t>
      </w:r>
      <w:r w:rsidRPr="00FD45F1">
        <w:rPr>
          <w:rStyle w:val="a4"/>
          <w:rFonts w:cs="MinionPro-Regular"/>
          <w:sz w:val="20"/>
          <w:szCs w:val="20"/>
        </w:rPr>
        <w:footnoteReference w:id="4"/>
      </w:r>
      <w:r w:rsidRPr="00FD45F1">
        <w:rPr>
          <w:rFonts w:cs="MinionPro-Regular"/>
          <w:sz w:val="20"/>
          <w:szCs w:val="20"/>
        </w:rPr>
        <w:t xml:space="preserve"> </w:t>
      </w:r>
      <w:proofErr w:type="spellStart"/>
      <w:r w:rsidRPr="00FD45F1">
        <w:rPr>
          <w:rFonts w:cs="MinionPro-Regular"/>
          <w:sz w:val="20"/>
          <w:szCs w:val="20"/>
        </w:rPr>
        <w:t>εἶπον</w:t>
      </w:r>
      <w:proofErr w:type="spellEnd"/>
      <w:r w:rsidRPr="00FD45F1">
        <w:rPr>
          <w:rFonts w:cs="MinionPro-Regular"/>
          <w:sz w:val="20"/>
          <w:szCs w:val="20"/>
        </w:rPr>
        <w:t xml:space="preserve"> (</w:t>
      </w:r>
      <w:proofErr w:type="spellStart"/>
      <w:r w:rsidRPr="00FD45F1">
        <w:rPr>
          <w:rFonts w:cs="MinionPro-Regular"/>
          <w:sz w:val="20"/>
          <w:szCs w:val="20"/>
        </w:rPr>
        <w:t>ὅτι</w:t>
      </w:r>
      <w:proofErr w:type="spellEnd"/>
      <w:r w:rsidRPr="00FD45F1">
        <w:rPr>
          <w:rStyle w:val="a4"/>
          <w:rFonts w:cs="MinionPro-Regular"/>
          <w:sz w:val="20"/>
          <w:szCs w:val="20"/>
        </w:rPr>
        <w:footnoteReference w:id="5"/>
      </w:r>
      <w:r w:rsidRPr="00FD45F1">
        <w:rPr>
          <w:rFonts w:cs="MinionPro-Regular"/>
          <w:sz w:val="20"/>
          <w:szCs w:val="20"/>
        </w:rPr>
        <w:t xml:space="preserve"> </w:t>
      </w:r>
      <w:proofErr w:type="spellStart"/>
      <w:r w:rsidRPr="00FD45F1">
        <w:rPr>
          <w:rFonts w:cs="MinionPro-Regular"/>
          <w:sz w:val="20"/>
          <w:szCs w:val="20"/>
        </w:rPr>
        <w:t>ταῦτα</w:t>
      </w:r>
      <w:proofErr w:type="spellEnd"/>
      <w:r w:rsidRPr="00FD45F1">
        <w:rPr>
          <w:rStyle w:val="a4"/>
          <w:rFonts w:cs="MinionPro-Regular"/>
          <w:sz w:val="20"/>
          <w:szCs w:val="20"/>
        </w:rPr>
        <w:footnoteReference w:id="6"/>
      </w:r>
      <w:r w:rsidRPr="00FD45F1">
        <w:rPr>
          <w:rFonts w:cs="MinionPro-Regular"/>
          <w:sz w:val="20"/>
          <w:szCs w:val="20"/>
        </w:rPr>
        <w:t xml:space="preserve"> </w:t>
      </w:r>
      <w:proofErr w:type="spellStart"/>
      <w:r w:rsidRPr="00FD45F1">
        <w:rPr>
          <w:rFonts w:cs="MinionPro-Regular"/>
          <w:sz w:val="20"/>
          <w:szCs w:val="20"/>
        </w:rPr>
        <w:t>καὶ</w:t>
      </w:r>
      <w:proofErr w:type="spellEnd"/>
      <w:r w:rsidRPr="00FD45F1">
        <w:rPr>
          <w:rFonts w:cs="MinionPro-Regular"/>
          <w:sz w:val="20"/>
          <w:szCs w:val="20"/>
        </w:rPr>
        <w:t xml:space="preserve"> βέλτιστα</w:t>
      </w:r>
      <w:r w:rsidRPr="00FD45F1">
        <w:rPr>
          <w:rStyle w:val="a4"/>
          <w:rFonts w:cs="MinionPro-Regular"/>
          <w:sz w:val="20"/>
          <w:szCs w:val="20"/>
        </w:rPr>
        <w:footnoteReference w:id="7"/>
      </w:r>
      <w:r w:rsidRPr="00FD45F1">
        <w:rPr>
          <w:rFonts w:cs="MinionPro-Regular"/>
          <w:sz w:val="20"/>
          <w:szCs w:val="20"/>
        </w:rPr>
        <w:t xml:space="preserve"> </w:t>
      </w:r>
      <w:proofErr w:type="spellStart"/>
      <w:r w:rsidRPr="00FD45F1">
        <w:rPr>
          <w:rFonts w:cs="MinionPro-Regular"/>
          <w:sz w:val="20"/>
          <w:szCs w:val="20"/>
        </w:rPr>
        <w:t>εἴη</w:t>
      </w:r>
      <w:proofErr w:type="spellEnd"/>
      <w:r w:rsidRPr="00FD45F1">
        <w:rPr>
          <w:rFonts w:cs="MinionPro-Regular"/>
          <w:sz w:val="20"/>
          <w:szCs w:val="20"/>
        </w:rPr>
        <w:t xml:space="preserve">) </w:t>
      </w:r>
      <w:proofErr w:type="spellStart"/>
      <w:r w:rsidRPr="00FD45F1">
        <w:rPr>
          <w:rFonts w:cs="MinionPro-Regular"/>
          <w:sz w:val="20"/>
          <w:szCs w:val="20"/>
        </w:rPr>
        <w:t>καὶ</w:t>
      </w:r>
      <w:proofErr w:type="spellEnd"/>
      <w:r w:rsidRPr="00FD45F1">
        <w:rPr>
          <w:rStyle w:val="a4"/>
          <w:rFonts w:cs="MinionPro-Regular"/>
          <w:sz w:val="20"/>
          <w:szCs w:val="20"/>
        </w:rPr>
        <w:footnoteReference w:id="8"/>
      </w:r>
      <w:r w:rsidRPr="00FD45F1">
        <w:rPr>
          <w:rFonts w:cs="MinionPro-Regular"/>
          <w:sz w:val="20"/>
          <w:szCs w:val="20"/>
        </w:rPr>
        <w:t xml:space="preserve"> (</w:t>
      </w:r>
      <w:proofErr w:type="spellStart"/>
      <w:r w:rsidRPr="00FD45F1">
        <w:rPr>
          <w:rFonts w:cs="MinionPro-Regular"/>
          <w:sz w:val="20"/>
          <w:szCs w:val="20"/>
        </w:rPr>
        <w:t>ἥκιστ᾽</w:t>
      </w:r>
      <w:proofErr w:type="spellEnd"/>
      <w:r w:rsidRPr="00FD45F1">
        <w:rPr>
          <w:rStyle w:val="a4"/>
          <w:rFonts w:cs="MinionPro-Regular"/>
          <w:sz w:val="20"/>
          <w:szCs w:val="20"/>
        </w:rPr>
        <w:footnoteReference w:id="9"/>
      </w:r>
      <w:r w:rsidRPr="00FD45F1">
        <w:rPr>
          <w:rFonts w:cs="MinionPro-Regular"/>
          <w:sz w:val="20"/>
          <w:szCs w:val="20"/>
        </w:rPr>
        <w:t xml:space="preserve"> </w:t>
      </w:r>
      <w:proofErr w:type="spellStart"/>
      <w:r w:rsidRPr="00FD45F1">
        <w:rPr>
          <w:rFonts w:cs="MinionPro-Regular"/>
          <w:sz w:val="20"/>
          <w:szCs w:val="20"/>
        </w:rPr>
        <w:t>ἂν</w:t>
      </w:r>
      <w:proofErr w:type="spellEnd"/>
      <w:r w:rsidRPr="00FD45F1">
        <w:rPr>
          <w:rFonts w:cs="MinionPro-Regular"/>
          <w:sz w:val="20"/>
          <w:szCs w:val="20"/>
        </w:rPr>
        <w:t xml:space="preserve"> </w:t>
      </w:r>
      <w:proofErr w:type="spellStart"/>
      <w:r w:rsidRPr="00FD45F1">
        <w:rPr>
          <w:rFonts w:cs="MinionPro-Regular"/>
          <w:sz w:val="20"/>
          <w:szCs w:val="20"/>
        </w:rPr>
        <w:t>δουλωθεῖεν</w:t>
      </w:r>
      <w:proofErr w:type="spellEnd"/>
      <w:r w:rsidRPr="00FD45F1">
        <w:rPr>
          <w:rFonts w:cs="MinionPro-Regular"/>
          <w:sz w:val="20"/>
          <w:szCs w:val="20"/>
        </w:rPr>
        <w:t xml:space="preserve"> </w:t>
      </w:r>
      <w:proofErr w:type="spellStart"/>
      <w:r w:rsidRPr="00FD45F1">
        <w:rPr>
          <w:rFonts w:cs="MinionPro-Regular"/>
          <w:sz w:val="20"/>
          <w:szCs w:val="20"/>
        </w:rPr>
        <w:t>ὑπ᾽</w:t>
      </w:r>
      <w:proofErr w:type="spellEnd"/>
      <w:r w:rsidRPr="00FD45F1">
        <w:rPr>
          <w:rFonts w:cs="MinionPro-Regular"/>
          <w:sz w:val="20"/>
          <w:szCs w:val="20"/>
        </w:rPr>
        <w:t xml:space="preserve"> </w:t>
      </w:r>
      <w:proofErr w:type="spellStart"/>
      <w:r w:rsidRPr="00FD45F1">
        <w:rPr>
          <w:rFonts w:cs="MinionPro-Regular"/>
          <w:sz w:val="20"/>
          <w:szCs w:val="20"/>
        </w:rPr>
        <w:t>Ἀθηναίων</w:t>
      </w:r>
      <w:proofErr w:type="spellEnd"/>
      <w:r w:rsidRPr="00FD45F1">
        <w:rPr>
          <w:rFonts w:cs="MinionPro-Regular"/>
          <w:sz w:val="20"/>
          <w:szCs w:val="20"/>
        </w:rPr>
        <w:t xml:space="preserve">), </w:t>
      </w:r>
      <w:proofErr w:type="spellStart"/>
      <w:r w:rsidRPr="00FD45F1">
        <w:rPr>
          <w:rFonts w:cs="MinionPro-Regular"/>
          <w:sz w:val="20"/>
          <w:szCs w:val="20"/>
        </w:rPr>
        <w:t>τό</w:t>
      </w:r>
      <w:proofErr w:type="spellEnd"/>
      <w:r w:rsidRPr="00FD45F1">
        <w:rPr>
          <w:rFonts w:cs="MinionPro-Regular"/>
          <w:sz w:val="20"/>
          <w:szCs w:val="20"/>
        </w:rPr>
        <w:t xml:space="preserve"> τε </w:t>
      </w:r>
      <w:proofErr w:type="spellStart"/>
      <w:r w:rsidRPr="00FD45F1">
        <w:rPr>
          <w:rFonts w:cs="MinionPro-Regular"/>
          <w:sz w:val="20"/>
          <w:szCs w:val="20"/>
        </w:rPr>
        <w:t>λοιπὸν</w:t>
      </w:r>
      <w:proofErr w:type="spellEnd"/>
      <w:r w:rsidRPr="00FD45F1">
        <w:rPr>
          <w:rFonts w:cs="MinionPro-Regular"/>
          <w:sz w:val="20"/>
          <w:szCs w:val="20"/>
        </w:rPr>
        <w:t xml:space="preserve"> </w:t>
      </w:r>
      <w:proofErr w:type="spellStart"/>
      <w:r w:rsidRPr="00FD45F1">
        <w:rPr>
          <w:rFonts w:cs="MinionPro-Regular"/>
          <w:sz w:val="20"/>
          <w:szCs w:val="20"/>
        </w:rPr>
        <w:t>μηδετέρους</w:t>
      </w:r>
      <w:proofErr w:type="spellEnd"/>
      <w:r w:rsidRPr="00FD45F1">
        <w:rPr>
          <w:rStyle w:val="a4"/>
          <w:rFonts w:cs="MinionPro-Regular"/>
          <w:sz w:val="20"/>
          <w:szCs w:val="20"/>
        </w:rPr>
        <w:footnoteReference w:id="10"/>
      </w:r>
      <w:r w:rsidRPr="00FD45F1">
        <w:rPr>
          <w:rFonts w:cs="MinionPro-Regular"/>
          <w:sz w:val="20"/>
          <w:szCs w:val="20"/>
        </w:rPr>
        <w:t xml:space="preserve"> </w:t>
      </w:r>
      <w:proofErr w:type="spellStart"/>
      <w:r w:rsidRPr="00FD45F1">
        <w:rPr>
          <w:rFonts w:cs="MinionPro-Regular"/>
          <w:sz w:val="20"/>
          <w:szCs w:val="20"/>
        </w:rPr>
        <w:t>δέχεσθαι</w:t>
      </w:r>
      <w:proofErr w:type="spellEnd"/>
      <w:r w:rsidRPr="00FD45F1">
        <w:rPr>
          <w:rStyle w:val="a4"/>
          <w:rFonts w:cs="MinionPro-Regular"/>
          <w:sz w:val="20"/>
          <w:szCs w:val="20"/>
        </w:rPr>
        <w:footnoteReference w:id="11"/>
      </w:r>
      <w:r w:rsidRPr="00FD45F1">
        <w:rPr>
          <w:rFonts w:cs="MinionPro-Regular"/>
          <w:sz w:val="20"/>
          <w:szCs w:val="20"/>
        </w:rPr>
        <w:t xml:space="preserve">, </w:t>
      </w:r>
      <w:proofErr w:type="spellStart"/>
      <w:r w:rsidRPr="00FD45F1">
        <w:rPr>
          <w:rFonts w:cs="MinionPro-Regular"/>
          <w:sz w:val="20"/>
          <w:szCs w:val="20"/>
        </w:rPr>
        <w:t>ἀλλ᾽</w:t>
      </w:r>
      <w:proofErr w:type="spellEnd"/>
      <w:r w:rsidRPr="00FD45F1">
        <w:rPr>
          <w:rFonts w:cs="MinionPro-Regular"/>
          <w:sz w:val="20"/>
          <w:szCs w:val="20"/>
        </w:rPr>
        <w:t xml:space="preserve"> ἢ </w:t>
      </w:r>
      <w:proofErr w:type="spellStart"/>
      <w:r w:rsidRPr="00FD45F1">
        <w:rPr>
          <w:rFonts w:cs="MinionPro-Regular"/>
          <w:sz w:val="20"/>
          <w:szCs w:val="20"/>
        </w:rPr>
        <w:t>μιᾷ</w:t>
      </w:r>
      <w:proofErr w:type="spellEnd"/>
      <w:r w:rsidRPr="00FD45F1">
        <w:rPr>
          <w:rFonts w:cs="MinionPro-Regular"/>
          <w:sz w:val="20"/>
          <w:szCs w:val="20"/>
        </w:rPr>
        <w:t xml:space="preserve"> </w:t>
      </w:r>
      <w:proofErr w:type="spellStart"/>
      <w:r w:rsidRPr="00FD45F1">
        <w:rPr>
          <w:rFonts w:cs="MinionPro-Regular"/>
          <w:sz w:val="20"/>
          <w:szCs w:val="20"/>
        </w:rPr>
        <w:t>νηὶ</w:t>
      </w:r>
      <w:proofErr w:type="spellEnd"/>
      <w:r w:rsidRPr="00FD45F1">
        <w:rPr>
          <w:rFonts w:cs="MinionPro-Regular"/>
          <w:sz w:val="20"/>
          <w:szCs w:val="20"/>
        </w:rPr>
        <w:t xml:space="preserve"> </w:t>
      </w:r>
      <w:proofErr w:type="spellStart"/>
      <w:r w:rsidRPr="00FD45F1">
        <w:rPr>
          <w:rFonts w:cs="MinionPro-Regular"/>
          <w:sz w:val="20"/>
          <w:szCs w:val="20"/>
        </w:rPr>
        <w:t>ἡσυχάζοντας</w:t>
      </w:r>
      <w:proofErr w:type="spellEnd"/>
      <w:r w:rsidRPr="00FD45F1">
        <w:rPr>
          <w:rStyle w:val="a4"/>
          <w:rFonts w:cs="MinionPro-Regular"/>
          <w:sz w:val="20"/>
          <w:szCs w:val="20"/>
        </w:rPr>
        <w:footnoteReference w:id="12"/>
      </w:r>
      <w:r w:rsidRPr="00FD45F1">
        <w:rPr>
          <w:rFonts w:cs="MinionPro-Regular"/>
          <w:sz w:val="20"/>
          <w:szCs w:val="20"/>
        </w:rPr>
        <w:t xml:space="preserve">, </w:t>
      </w:r>
      <w:proofErr w:type="spellStart"/>
      <w:r w:rsidRPr="00FD45F1">
        <w:rPr>
          <w:rFonts w:cs="MinionPro-Regular"/>
          <w:sz w:val="20"/>
          <w:szCs w:val="20"/>
        </w:rPr>
        <w:t>τὸ</w:t>
      </w:r>
      <w:proofErr w:type="spellEnd"/>
      <w:r w:rsidRPr="00FD45F1">
        <w:rPr>
          <w:rFonts w:cs="MinionPro-Regular"/>
          <w:sz w:val="20"/>
          <w:szCs w:val="20"/>
        </w:rPr>
        <w:t xml:space="preserve"> </w:t>
      </w:r>
      <w:proofErr w:type="spellStart"/>
      <w:r w:rsidRPr="00FD45F1">
        <w:rPr>
          <w:rFonts w:cs="MinionPro-Regular"/>
          <w:sz w:val="20"/>
          <w:szCs w:val="20"/>
        </w:rPr>
        <w:t>δὲ</w:t>
      </w:r>
      <w:proofErr w:type="spellEnd"/>
      <w:r w:rsidRPr="00FD45F1">
        <w:rPr>
          <w:rFonts w:cs="MinionPro-Regular"/>
          <w:sz w:val="20"/>
          <w:szCs w:val="20"/>
        </w:rPr>
        <w:t xml:space="preserve"> πλέον </w:t>
      </w:r>
      <w:proofErr w:type="spellStart"/>
      <w:r w:rsidRPr="00FD45F1">
        <w:rPr>
          <w:rFonts w:cs="MinionPro-Regular"/>
          <w:sz w:val="20"/>
          <w:szCs w:val="20"/>
        </w:rPr>
        <w:t>πολέμιον</w:t>
      </w:r>
      <w:proofErr w:type="spellEnd"/>
      <w:r w:rsidRPr="00FD45F1">
        <w:rPr>
          <w:rStyle w:val="a4"/>
          <w:rFonts w:cs="MinionPro-Regular"/>
          <w:sz w:val="20"/>
          <w:szCs w:val="20"/>
        </w:rPr>
        <w:footnoteReference w:id="13"/>
      </w:r>
      <w:r w:rsidRPr="00FD45F1">
        <w:rPr>
          <w:rFonts w:cs="MinionPro-Regular"/>
          <w:sz w:val="20"/>
          <w:szCs w:val="20"/>
        </w:rPr>
        <w:t xml:space="preserve"> </w:t>
      </w:r>
      <w:proofErr w:type="spellStart"/>
      <w:r w:rsidRPr="00FD45F1">
        <w:rPr>
          <w:rFonts w:cs="MinionPro-Regular"/>
          <w:sz w:val="20"/>
          <w:szCs w:val="20"/>
        </w:rPr>
        <w:t>ἡγεῖσθαι</w:t>
      </w:r>
      <w:proofErr w:type="spellEnd"/>
      <w:r w:rsidRPr="00FD45F1">
        <w:rPr>
          <w:rStyle w:val="a4"/>
          <w:rFonts w:cs="MinionPro-Regular"/>
          <w:sz w:val="20"/>
          <w:szCs w:val="20"/>
        </w:rPr>
        <w:footnoteReference w:id="14"/>
      </w:r>
      <w:r w:rsidRPr="00FD45F1">
        <w:rPr>
          <w:rFonts w:cs="MinionPro-Regular"/>
          <w:sz w:val="20"/>
          <w:szCs w:val="20"/>
        </w:rPr>
        <w:t xml:space="preserve">. </w:t>
      </w:r>
    </w:p>
    <w:p w:rsidR="002641EA" w:rsidRPr="00FD45F1" w:rsidRDefault="002641EA" w:rsidP="002641EA">
      <w:pPr>
        <w:autoSpaceDE w:val="0"/>
        <w:autoSpaceDN w:val="0"/>
        <w:adjustRightInd w:val="0"/>
        <w:spacing w:after="0" w:line="360" w:lineRule="auto"/>
        <w:rPr>
          <w:rFonts w:cs="MinionPro-Regular"/>
          <w:sz w:val="20"/>
          <w:szCs w:val="20"/>
        </w:rPr>
      </w:pPr>
      <w:r w:rsidRPr="00FD45F1">
        <w:rPr>
          <w:rFonts w:cs="MinionPro-Regular"/>
          <w:sz w:val="20"/>
          <w:szCs w:val="20"/>
        </w:rPr>
        <w:t>2. (</w:t>
      </w:r>
      <w:proofErr w:type="spellStart"/>
      <w:r w:rsidRPr="00FD45F1">
        <w:rPr>
          <w:rFonts w:cs="MinionPro-Regular"/>
          <w:sz w:val="20"/>
          <w:szCs w:val="20"/>
        </w:rPr>
        <w:t>Ὡς</w:t>
      </w:r>
      <w:proofErr w:type="spellEnd"/>
      <w:r w:rsidRPr="00FD45F1">
        <w:rPr>
          <w:rStyle w:val="a4"/>
          <w:rFonts w:cs="MinionPro-Regular"/>
          <w:sz w:val="20"/>
          <w:szCs w:val="20"/>
        </w:rPr>
        <w:footnoteReference w:id="15"/>
      </w:r>
      <w:r w:rsidRPr="00FD45F1">
        <w:rPr>
          <w:rFonts w:cs="MinionPro-Regular"/>
          <w:sz w:val="20"/>
          <w:szCs w:val="20"/>
        </w:rPr>
        <w:t xml:space="preserve"> </w:t>
      </w:r>
      <w:proofErr w:type="spellStart"/>
      <w:r w:rsidRPr="00FD45F1">
        <w:rPr>
          <w:rFonts w:cs="MinionPro-Regular"/>
          <w:sz w:val="20"/>
          <w:szCs w:val="20"/>
        </w:rPr>
        <w:t>δὲ</w:t>
      </w:r>
      <w:proofErr w:type="spellEnd"/>
      <w:r w:rsidRPr="00FD45F1">
        <w:rPr>
          <w:rFonts w:cs="MinionPro-Regular"/>
          <w:sz w:val="20"/>
          <w:szCs w:val="20"/>
        </w:rPr>
        <w:t xml:space="preserve"> </w:t>
      </w:r>
      <w:proofErr w:type="spellStart"/>
      <w:r w:rsidRPr="00FD45F1">
        <w:rPr>
          <w:rFonts w:cs="MinionPro-Regular"/>
          <w:sz w:val="20"/>
          <w:szCs w:val="20"/>
        </w:rPr>
        <w:t>εἶπον</w:t>
      </w:r>
      <w:proofErr w:type="spellEnd"/>
      <w:r w:rsidRPr="00FD45F1">
        <w:rPr>
          <w:rFonts w:cs="MinionPro-Regular"/>
          <w:sz w:val="20"/>
          <w:szCs w:val="20"/>
        </w:rPr>
        <w:t xml:space="preserve">), </w:t>
      </w:r>
      <w:proofErr w:type="spellStart"/>
      <w:r w:rsidRPr="00FD45F1">
        <w:rPr>
          <w:rFonts w:cs="MinionPro-Regular"/>
          <w:sz w:val="20"/>
          <w:szCs w:val="20"/>
        </w:rPr>
        <w:t>καὶ</w:t>
      </w:r>
      <w:proofErr w:type="spellEnd"/>
      <w:r w:rsidR="00FD45F1" w:rsidRPr="00FD45F1">
        <w:rPr>
          <w:rStyle w:val="a4"/>
          <w:rFonts w:cs="MinionPro-Regular"/>
          <w:sz w:val="20"/>
          <w:szCs w:val="20"/>
        </w:rPr>
        <w:footnoteReference w:id="16"/>
      </w:r>
      <w:r w:rsidRPr="00FD45F1">
        <w:rPr>
          <w:rFonts w:cs="MinionPro-Regular"/>
          <w:sz w:val="20"/>
          <w:szCs w:val="20"/>
        </w:rPr>
        <w:t xml:space="preserve"> </w:t>
      </w:r>
      <w:proofErr w:type="spellStart"/>
      <w:r w:rsidRPr="00FD45F1">
        <w:rPr>
          <w:rFonts w:cs="MinionPro-Regular"/>
          <w:sz w:val="20"/>
          <w:szCs w:val="20"/>
        </w:rPr>
        <w:t>ἐπικυρῶσαι</w:t>
      </w:r>
      <w:proofErr w:type="spellEnd"/>
      <w:r w:rsidR="00FD45F1" w:rsidRPr="00FD45F1">
        <w:rPr>
          <w:rStyle w:val="a4"/>
          <w:rFonts w:cs="MinionPro-Regular"/>
          <w:sz w:val="20"/>
          <w:szCs w:val="20"/>
        </w:rPr>
        <w:footnoteReference w:id="17"/>
      </w:r>
      <w:r w:rsidRPr="00FD45F1">
        <w:rPr>
          <w:rFonts w:cs="MinionPro-Regular"/>
          <w:sz w:val="20"/>
          <w:szCs w:val="20"/>
        </w:rPr>
        <w:t xml:space="preserve"> </w:t>
      </w:r>
      <w:proofErr w:type="spellStart"/>
      <w:r w:rsidRPr="00FD45F1">
        <w:rPr>
          <w:rFonts w:cs="MinionPro-Regular"/>
          <w:sz w:val="20"/>
          <w:szCs w:val="20"/>
        </w:rPr>
        <w:t>ἠνάγκασαν</w:t>
      </w:r>
      <w:proofErr w:type="spellEnd"/>
      <w:r w:rsidRPr="00FD45F1">
        <w:rPr>
          <w:rFonts w:cs="MinionPro-Regular"/>
          <w:sz w:val="20"/>
          <w:szCs w:val="20"/>
        </w:rPr>
        <w:t xml:space="preserve"> </w:t>
      </w:r>
      <w:proofErr w:type="spellStart"/>
      <w:r w:rsidRPr="00FD45F1">
        <w:rPr>
          <w:rFonts w:cs="MinionPro-Regular"/>
          <w:sz w:val="20"/>
          <w:szCs w:val="20"/>
        </w:rPr>
        <w:t>τὴν</w:t>
      </w:r>
      <w:proofErr w:type="spellEnd"/>
      <w:r w:rsidRPr="00FD45F1">
        <w:rPr>
          <w:rFonts w:cs="MinionPro-Regular"/>
          <w:sz w:val="20"/>
          <w:szCs w:val="20"/>
        </w:rPr>
        <w:t xml:space="preserve"> </w:t>
      </w:r>
      <w:proofErr w:type="spellStart"/>
      <w:r w:rsidRPr="00FD45F1">
        <w:rPr>
          <w:rFonts w:cs="MinionPro-Regular"/>
          <w:sz w:val="20"/>
          <w:szCs w:val="20"/>
        </w:rPr>
        <w:t>γνώμην</w:t>
      </w:r>
      <w:proofErr w:type="spellEnd"/>
      <w:r w:rsidR="00FD45F1" w:rsidRPr="00FD45F1">
        <w:rPr>
          <w:rStyle w:val="a4"/>
          <w:rFonts w:cs="MinionPro-Regular"/>
          <w:sz w:val="20"/>
          <w:szCs w:val="20"/>
        </w:rPr>
        <w:footnoteReference w:id="18"/>
      </w:r>
      <w:r w:rsidRPr="00FD45F1">
        <w:rPr>
          <w:rFonts w:cs="MinionPro-Regular"/>
          <w:sz w:val="20"/>
          <w:szCs w:val="20"/>
        </w:rPr>
        <w:t xml:space="preserve">. </w:t>
      </w:r>
      <w:proofErr w:type="spellStart"/>
      <w:r w:rsidRPr="00FD45F1">
        <w:rPr>
          <w:rFonts w:cs="MinionPro-Regular"/>
          <w:sz w:val="20"/>
          <w:szCs w:val="20"/>
          <w:highlight w:val="green"/>
        </w:rPr>
        <w:t>Πέμπουσι</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δὲ</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καὶ</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ἐς</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τὰς</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Ἀθήνας</w:t>
      </w:r>
      <w:proofErr w:type="spellEnd"/>
      <w:r w:rsidR="00FD45F1" w:rsidRPr="00FD45F1">
        <w:rPr>
          <w:rStyle w:val="a4"/>
          <w:rFonts w:cs="MinionPro-Regular"/>
          <w:sz w:val="20"/>
          <w:szCs w:val="20"/>
          <w:highlight w:val="green"/>
        </w:rPr>
        <w:footnoteReference w:id="19"/>
      </w:r>
      <w:r w:rsidRPr="00FD45F1">
        <w:rPr>
          <w:rFonts w:cs="MinionPro-Regular"/>
          <w:sz w:val="20"/>
          <w:szCs w:val="20"/>
          <w:highlight w:val="green"/>
        </w:rPr>
        <w:t xml:space="preserve"> </w:t>
      </w:r>
      <w:proofErr w:type="spellStart"/>
      <w:r w:rsidRPr="00FD45F1">
        <w:rPr>
          <w:rFonts w:cs="MinionPro-Regular"/>
          <w:sz w:val="20"/>
          <w:szCs w:val="20"/>
          <w:highlight w:val="green"/>
        </w:rPr>
        <w:t>εὐθὺς</w:t>
      </w:r>
      <w:proofErr w:type="spellEnd"/>
      <w:r w:rsidR="00FD45F1" w:rsidRPr="00FD45F1">
        <w:rPr>
          <w:rStyle w:val="a4"/>
          <w:rFonts w:cs="MinionPro-Regular"/>
          <w:sz w:val="20"/>
          <w:szCs w:val="20"/>
          <w:highlight w:val="green"/>
        </w:rPr>
        <w:footnoteReference w:id="20"/>
      </w:r>
      <w:r w:rsidRPr="00FD45F1">
        <w:rPr>
          <w:rFonts w:cs="MinionPro-Regular"/>
          <w:sz w:val="20"/>
          <w:szCs w:val="20"/>
          <w:highlight w:val="green"/>
        </w:rPr>
        <w:t xml:space="preserve"> πρέσβεις</w:t>
      </w:r>
      <w:r w:rsidR="00FD45F1" w:rsidRPr="00FD45F1">
        <w:rPr>
          <w:rStyle w:val="a4"/>
          <w:rFonts w:cs="MinionPro-Regular"/>
          <w:sz w:val="20"/>
          <w:szCs w:val="20"/>
          <w:highlight w:val="green"/>
        </w:rPr>
        <w:footnoteReference w:id="21"/>
      </w:r>
      <w:r w:rsidRPr="00FD45F1">
        <w:rPr>
          <w:rFonts w:cs="MinionPro-Regular"/>
          <w:sz w:val="20"/>
          <w:szCs w:val="20"/>
          <w:highlight w:val="green"/>
        </w:rPr>
        <w:t xml:space="preserve"> περί τε </w:t>
      </w:r>
      <w:proofErr w:type="spellStart"/>
      <w:r w:rsidRPr="00FD45F1">
        <w:rPr>
          <w:rFonts w:cs="MinionPro-Regular"/>
          <w:sz w:val="20"/>
          <w:szCs w:val="20"/>
          <w:highlight w:val="green"/>
        </w:rPr>
        <w:t>τῶν</w:t>
      </w:r>
      <w:proofErr w:type="spellEnd"/>
      <w:r w:rsidRPr="00FD45F1">
        <w:rPr>
          <w:rFonts w:cs="MinionPro-Regular"/>
          <w:sz w:val="20"/>
          <w:szCs w:val="20"/>
          <w:highlight w:val="green"/>
        </w:rPr>
        <w:t xml:space="preserve"> πεπραγμένων</w:t>
      </w:r>
      <w:r w:rsidR="00FD45F1" w:rsidRPr="00FD45F1">
        <w:rPr>
          <w:rStyle w:val="a4"/>
          <w:rFonts w:cs="MinionPro-Regular"/>
          <w:sz w:val="20"/>
          <w:szCs w:val="20"/>
          <w:highlight w:val="green"/>
        </w:rPr>
        <w:footnoteReference w:id="22"/>
      </w:r>
      <w:r w:rsidRPr="00FD45F1">
        <w:rPr>
          <w:rFonts w:cs="MinionPro-Regular"/>
          <w:sz w:val="20"/>
          <w:szCs w:val="20"/>
          <w:highlight w:val="green"/>
        </w:rPr>
        <w:t xml:space="preserve"> </w:t>
      </w:r>
      <w:proofErr w:type="spellStart"/>
      <w:r w:rsidRPr="00FD45F1">
        <w:rPr>
          <w:rFonts w:cs="MinionPro-Regular"/>
          <w:sz w:val="20"/>
          <w:szCs w:val="20"/>
          <w:highlight w:val="green"/>
        </w:rPr>
        <w:t>διδάξοντας</w:t>
      </w:r>
      <w:proofErr w:type="spellEnd"/>
      <w:r w:rsidR="00FD45F1" w:rsidRPr="00FD45F1">
        <w:rPr>
          <w:rStyle w:val="a4"/>
          <w:rFonts w:cs="MinionPro-Regular"/>
          <w:sz w:val="20"/>
          <w:szCs w:val="20"/>
          <w:highlight w:val="green"/>
        </w:rPr>
        <w:footnoteReference w:id="23"/>
      </w:r>
      <w:r w:rsidRPr="00FD45F1">
        <w:rPr>
          <w:rFonts w:cs="MinionPro-Regular"/>
          <w:sz w:val="20"/>
          <w:szCs w:val="20"/>
        </w:rPr>
        <w:t xml:space="preserve"> </w:t>
      </w:r>
      <w:proofErr w:type="spellStart"/>
      <w:r w:rsidRPr="00FD45F1">
        <w:rPr>
          <w:rFonts w:cs="MinionPro-Regular"/>
          <w:sz w:val="20"/>
          <w:szCs w:val="20"/>
        </w:rPr>
        <w:t>ὡς</w:t>
      </w:r>
      <w:proofErr w:type="spellEnd"/>
      <w:r w:rsidRPr="00FD45F1">
        <w:rPr>
          <w:rFonts w:cs="MinionPro-Regular"/>
          <w:sz w:val="20"/>
          <w:szCs w:val="20"/>
        </w:rPr>
        <w:t xml:space="preserve"> </w:t>
      </w:r>
      <w:proofErr w:type="spellStart"/>
      <w:r w:rsidRPr="00FD45F1">
        <w:rPr>
          <w:rFonts w:cs="MinionPro-Regular"/>
          <w:sz w:val="20"/>
          <w:szCs w:val="20"/>
        </w:rPr>
        <w:t>ξυνέφερε</w:t>
      </w:r>
      <w:proofErr w:type="spellEnd"/>
      <w:r w:rsidRPr="00FD45F1">
        <w:rPr>
          <w:rFonts w:cs="MinionPro-Regular"/>
          <w:sz w:val="20"/>
          <w:szCs w:val="20"/>
        </w:rPr>
        <w:t xml:space="preserve"> </w:t>
      </w:r>
      <w:proofErr w:type="spellStart"/>
      <w:r w:rsidRPr="00FD45F1">
        <w:rPr>
          <w:rFonts w:cs="MinionPro-Regular"/>
          <w:sz w:val="20"/>
          <w:szCs w:val="20"/>
          <w:highlight w:val="green"/>
        </w:rPr>
        <w:t>καὶ</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τοὺς</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ἐκεῖ</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καταπεφευγότας</w:t>
      </w:r>
      <w:proofErr w:type="spellEnd"/>
      <w:r w:rsidR="00FD45F1" w:rsidRPr="00FD45F1">
        <w:rPr>
          <w:rStyle w:val="a4"/>
          <w:rFonts w:cs="MinionPro-Regular"/>
          <w:sz w:val="20"/>
          <w:szCs w:val="20"/>
          <w:highlight w:val="green"/>
        </w:rPr>
        <w:footnoteReference w:id="24"/>
      </w:r>
      <w:r w:rsidRPr="00FD45F1">
        <w:rPr>
          <w:rFonts w:cs="MinionPro-Regular"/>
          <w:sz w:val="20"/>
          <w:szCs w:val="20"/>
          <w:highlight w:val="green"/>
        </w:rPr>
        <w:t xml:space="preserve"> </w:t>
      </w:r>
      <w:proofErr w:type="spellStart"/>
      <w:r w:rsidRPr="00FD45F1">
        <w:rPr>
          <w:rFonts w:cs="MinionPro-Regular"/>
          <w:sz w:val="20"/>
          <w:szCs w:val="20"/>
          <w:highlight w:val="green"/>
        </w:rPr>
        <w:t>πείσοντας</w:t>
      </w:r>
      <w:proofErr w:type="spellEnd"/>
      <w:r w:rsidRPr="00FD45F1">
        <w:rPr>
          <w:rFonts w:cs="MinionPro-Regular"/>
          <w:sz w:val="20"/>
          <w:szCs w:val="20"/>
          <w:highlight w:val="green"/>
        </w:rPr>
        <w:t xml:space="preserve"> </w:t>
      </w:r>
      <w:proofErr w:type="spellStart"/>
      <w:r w:rsidRPr="00FD45F1">
        <w:rPr>
          <w:rFonts w:cs="MinionPro-Regular"/>
          <w:sz w:val="20"/>
          <w:szCs w:val="20"/>
          <w:highlight w:val="green"/>
        </w:rPr>
        <w:t>μηδὲν</w:t>
      </w:r>
      <w:proofErr w:type="spellEnd"/>
      <w:r w:rsidR="00FD45F1" w:rsidRPr="00FD45F1">
        <w:rPr>
          <w:rStyle w:val="a4"/>
          <w:rFonts w:cs="MinionPro-Regular"/>
          <w:sz w:val="20"/>
          <w:szCs w:val="20"/>
          <w:highlight w:val="green"/>
        </w:rPr>
        <w:footnoteReference w:id="25"/>
      </w:r>
      <w:r w:rsidRPr="00FD45F1">
        <w:rPr>
          <w:rFonts w:cs="MinionPro-Regular"/>
          <w:sz w:val="20"/>
          <w:szCs w:val="20"/>
          <w:highlight w:val="green"/>
        </w:rPr>
        <w:t xml:space="preserve"> </w:t>
      </w:r>
      <w:proofErr w:type="spellStart"/>
      <w:r w:rsidRPr="00FD45F1">
        <w:rPr>
          <w:rFonts w:cs="MinionPro-Regular"/>
          <w:sz w:val="20"/>
          <w:szCs w:val="20"/>
          <w:highlight w:val="green"/>
        </w:rPr>
        <w:t>ἀνεπιτήδειον</w:t>
      </w:r>
      <w:proofErr w:type="spellEnd"/>
      <w:r w:rsidR="00FD45F1" w:rsidRPr="00FD45F1">
        <w:rPr>
          <w:rStyle w:val="a4"/>
          <w:rFonts w:cs="MinionPro-Regular"/>
          <w:sz w:val="20"/>
          <w:szCs w:val="20"/>
          <w:highlight w:val="green"/>
        </w:rPr>
        <w:footnoteReference w:id="26"/>
      </w:r>
      <w:r w:rsidRPr="00FD45F1">
        <w:rPr>
          <w:rFonts w:cs="MinionPro-Regular"/>
          <w:sz w:val="20"/>
          <w:szCs w:val="20"/>
          <w:highlight w:val="green"/>
        </w:rPr>
        <w:t xml:space="preserve"> </w:t>
      </w:r>
      <w:proofErr w:type="spellStart"/>
      <w:r w:rsidRPr="00FD45F1">
        <w:rPr>
          <w:rFonts w:cs="MinionPro-Regular"/>
          <w:sz w:val="20"/>
          <w:szCs w:val="20"/>
          <w:highlight w:val="green"/>
        </w:rPr>
        <w:t>πράσσειν</w:t>
      </w:r>
      <w:proofErr w:type="spellEnd"/>
      <w:r w:rsidR="00FD45F1">
        <w:rPr>
          <w:rStyle w:val="a4"/>
          <w:rFonts w:cs="MinionPro-Regular"/>
          <w:sz w:val="20"/>
          <w:szCs w:val="20"/>
          <w:highlight w:val="green"/>
        </w:rPr>
        <w:footnoteReference w:id="27"/>
      </w:r>
      <w:r w:rsidRPr="00FD45F1">
        <w:rPr>
          <w:rFonts w:cs="MinionPro-Regular"/>
          <w:sz w:val="20"/>
          <w:szCs w:val="20"/>
        </w:rPr>
        <w:t xml:space="preserve">, </w:t>
      </w:r>
      <w:proofErr w:type="spellStart"/>
      <w:r w:rsidRPr="00FD45F1">
        <w:rPr>
          <w:rFonts w:cs="MinionPro-Regular"/>
          <w:sz w:val="20"/>
          <w:szCs w:val="20"/>
        </w:rPr>
        <w:t>ὅπως</w:t>
      </w:r>
      <w:proofErr w:type="spellEnd"/>
      <w:r w:rsidRPr="00FD45F1">
        <w:rPr>
          <w:rFonts w:cs="MinionPro-Regular"/>
          <w:sz w:val="20"/>
          <w:szCs w:val="20"/>
        </w:rPr>
        <w:t xml:space="preserve"> </w:t>
      </w:r>
      <w:proofErr w:type="spellStart"/>
      <w:r w:rsidRPr="00FD45F1">
        <w:rPr>
          <w:rFonts w:cs="MinionPro-Regular"/>
          <w:sz w:val="20"/>
          <w:szCs w:val="20"/>
        </w:rPr>
        <w:t>μή</w:t>
      </w:r>
      <w:proofErr w:type="spellEnd"/>
      <w:r w:rsidRPr="00FD45F1">
        <w:rPr>
          <w:rFonts w:cs="MinionPro-Regular"/>
          <w:sz w:val="20"/>
          <w:szCs w:val="20"/>
        </w:rPr>
        <w:t xml:space="preserve"> τις </w:t>
      </w:r>
      <w:proofErr w:type="spellStart"/>
      <w:r w:rsidRPr="00FD45F1">
        <w:rPr>
          <w:rFonts w:cs="MinionPro-Regular"/>
          <w:sz w:val="20"/>
          <w:szCs w:val="20"/>
        </w:rPr>
        <w:t>ἐπιστροφὴ</w:t>
      </w:r>
      <w:proofErr w:type="spellEnd"/>
      <w:r w:rsidRPr="00FD45F1">
        <w:rPr>
          <w:rFonts w:cs="MinionPro-Regular"/>
          <w:sz w:val="20"/>
          <w:szCs w:val="20"/>
        </w:rPr>
        <w:t xml:space="preserve"> </w:t>
      </w:r>
      <w:proofErr w:type="spellStart"/>
      <w:r w:rsidRPr="00FD45F1">
        <w:rPr>
          <w:rFonts w:cs="MinionPro-Regular"/>
          <w:sz w:val="20"/>
          <w:szCs w:val="20"/>
        </w:rPr>
        <w:t>γένηται</w:t>
      </w:r>
      <w:proofErr w:type="spellEnd"/>
      <w:r w:rsidRPr="00FD45F1">
        <w:rPr>
          <w:rFonts w:cs="MinionPro-Regular"/>
          <w:sz w:val="20"/>
          <w:szCs w:val="20"/>
        </w:rPr>
        <w:t>.</w:t>
      </w:r>
    </w:p>
    <w:p w:rsidR="002641EA" w:rsidRDefault="002641EA" w:rsidP="00BB61A2">
      <w:pPr>
        <w:autoSpaceDE w:val="0"/>
        <w:autoSpaceDN w:val="0"/>
        <w:adjustRightInd w:val="0"/>
        <w:spacing w:after="0" w:line="240" w:lineRule="auto"/>
        <w:rPr>
          <w:rFonts w:cs="MinionPro-Regular"/>
          <w:sz w:val="16"/>
          <w:szCs w:val="16"/>
        </w:rPr>
      </w:pPr>
      <w:r w:rsidRPr="00E8633E">
        <w:rPr>
          <w:rFonts w:cs="MinionPro-Regular"/>
          <w:sz w:val="16"/>
          <w:szCs w:val="16"/>
        </w:rPr>
        <w:t xml:space="preserve">[λεξιλογική εξομάλυνση: </w:t>
      </w:r>
      <w:proofErr w:type="spellStart"/>
      <w:r w:rsidRPr="00E8633E">
        <w:rPr>
          <w:rFonts w:cs="MinionPro-Regular"/>
          <w:sz w:val="16"/>
          <w:szCs w:val="16"/>
        </w:rPr>
        <w:t>δράσαντες</w:t>
      </w:r>
      <w:proofErr w:type="spellEnd"/>
      <w:r w:rsidRPr="00E8633E">
        <w:rPr>
          <w:rFonts w:cs="MinionPro-Regular"/>
          <w:sz w:val="16"/>
          <w:szCs w:val="16"/>
        </w:rPr>
        <w:t xml:space="preserve"> … </w:t>
      </w:r>
      <w:proofErr w:type="spellStart"/>
      <w:r w:rsidRPr="00E8633E">
        <w:rPr>
          <w:rFonts w:cs="MinionPro-Regular"/>
          <w:sz w:val="16"/>
          <w:szCs w:val="16"/>
        </w:rPr>
        <w:t>καὶ</w:t>
      </w:r>
      <w:proofErr w:type="spellEnd"/>
      <w:r w:rsidRPr="00E8633E">
        <w:rPr>
          <w:rFonts w:cs="MinionPro-Regular"/>
          <w:sz w:val="16"/>
          <w:szCs w:val="16"/>
        </w:rPr>
        <w:t xml:space="preserve"> </w:t>
      </w:r>
      <w:proofErr w:type="spellStart"/>
      <w:r w:rsidRPr="00E8633E">
        <w:rPr>
          <w:rFonts w:cs="MinionPro-Regular"/>
          <w:sz w:val="16"/>
          <w:szCs w:val="16"/>
        </w:rPr>
        <w:t>ξυγκαλέσαντες=αφού</w:t>
      </w:r>
      <w:proofErr w:type="spellEnd"/>
      <w:r w:rsidRPr="00E8633E">
        <w:rPr>
          <w:rFonts w:cs="MinionPro-Regular"/>
          <w:sz w:val="16"/>
          <w:szCs w:val="16"/>
        </w:rPr>
        <w:t xml:space="preserve"> διέπραξαν … και συγκάλεσαν (συνέλευση), </w:t>
      </w:r>
      <w:proofErr w:type="spellStart"/>
      <w:r w:rsidRPr="00E8633E">
        <w:rPr>
          <w:rFonts w:cs="MinionPro-Regular"/>
          <w:sz w:val="16"/>
          <w:szCs w:val="16"/>
        </w:rPr>
        <w:t>ἥκιστα=ελάχιστα</w:t>
      </w:r>
      <w:proofErr w:type="spellEnd"/>
      <w:r w:rsidRPr="00E8633E">
        <w:rPr>
          <w:rFonts w:cs="MinionPro-Regular"/>
          <w:sz w:val="16"/>
          <w:szCs w:val="16"/>
        </w:rPr>
        <w:t xml:space="preserve">, καθόλου, </w:t>
      </w:r>
      <w:proofErr w:type="spellStart"/>
      <w:r w:rsidRPr="00E8633E">
        <w:rPr>
          <w:rFonts w:cs="MinionPro-Regular"/>
          <w:sz w:val="16"/>
          <w:szCs w:val="16"/>
        </w:rPr>
        <w:t>ἄν</w:t>
      </w:r>
      <w:proofErr w:type="spellEnd"/>
      <w:r w:rsidRPr="00E8633E">
        <w:rPr>
          <w:rFonts w:cs="MinionPro-Regular"/>
          <w:sz w:val="16"/>
          <w:szCs w:val="16"/>
        </w:rPr>
        <w:t xml:space="preserve"> </w:t>
      </w:r>
      <w:proofErr w:type="spellStart"/>
      <w:r w:rsidRPr="00E8633E">
        <w:rPr>
          <w:rFonts w:cs="MinionPro-Regular"/>
          <w:sz w:val="16"/>
          <w:szCs w:val="16"/>
        </w:rPr>
        <w:t>δουλωθεῖεν=δεν</w:t>
      </w:r>
      <w:proofErr w:type="spellEnd"/>
      <w:r w:rsidRPr="00E8633E">
        <w:rPr>
          <w:rFonts w:cs="MinionPro-Regular"/>
          <w:sz w:val="16"/>
          <w:szCs w:val="16"/>
        </w:rPr>
        <w:t xml:space="preserve"> θα έπρεπε να υποδουλωθούν,  </w:t>
      </w:r>
      <w:proofErr w:type="spellStart"/>
      <w:r w:rsidRPr="00E8633E">
        <w:rPr>
          <w:rFonts w:cs="MinionPro-Regular"/>
          <w:sz w:val="16"/>
          <w:szCs w:val="16"/>
        </w:rPr>
        <w:t>μηδετέρους=κανέναν</w:t>
      </w:r>
      <w:proofErr w:type="spellEnd"/>
      <w:r w:rsidRPr="00E8633E">
        <w:rPr>
          <w:rFonts w:cs="MinionPro-Regular"/>
          <w:sz w:val="16"/>
          <w:szCs w:val="16"/>
        </w:rPr>
        <w:t xml:space="preserve"> από τους δύο, </w:t>
      </w:r>
      <w:proofErr w:type="spellStart"/>
      <w:r w:rsidRPr="00E8633E">
        <w:rPr>
          <w:rFonts w:cs="MinionPro-Regular"/>
          <w:sz w:val="16"/>
          <w:szCs w:val="16"/>
        </w:rPr>
        <w:t>ἀλλ᾽</w:t>
      </w:r>
      <w:proofErr w:type="spellEnd"/>
      <w:r w:rsidRPr="00E8633E">
        <w:rPr>
          <w:rFonts w:cs="MinionPro-Regular"/>
          <w:sz w:val="16"/>
          <w:szCs w:val="16"/>
        </w:rPr>
        <w:t xml:space="preserve"> ἢ </w:t>
      </w:r>
      <w:proofErr w:type="spellStart"/>
      <w:r w:rsidRPr="00E8633E">
        <w:rPr>
          <w:rFonts w:cs="MinionPro-Regular"/>
          <w:sz w:val="16"/>
          <w:szCs w:val="16"/>
        </w:rPr>
        <w:t>μιᾷ</w:t>
      </w:r>
      <w:proofErr w:type="spellEnd"/>
      <w:r w:rsidRPr="00E8633E">
        <w:rPr>
          <w:rFonts w:cs="MinionPro-Regular"/>
          <w:sz w:val="16"/>
          <w:szCs w:val="16"/>
        </w:rPr>
        <w:t xml:space="preserve"> </w:t>
      </w:r>
      <w:proofErr w:type="spellStart"/>
      <w:r w:rsidRPr="00E8633E">
        <w:rPr>
          <w:rFonts w:cs="MinionPro-Regular"/>
          <w:sz w:val="16"/>
          <w:szCs w:val="16"/>
        </w:rPr>
        <w:t>νηὶ</w:t>
      </w:r>
      <w:proofErr w:type="spellEnd"/>
      <w:r w:rsidRPr="00E8633E">
        <w:rPr>
          <w:rFonts w:cs="MinionPro-Regular"/>
          <w:sz w:val="16"/>
          <w:szCs w:val="16"/>
        </w:rPr>
        <w:t xml:space="preserve"> </w:t>
      </w:r>
      <w:proofErr w:type="spellStart"/>
      <w:r w:rsidRPr="00E8633E">
        <w:rPr>
          <w:rFonts w:cs="MinionPro-Regular"/>
          <w:sz w:val="16"/>
          <w:szCs w:val="16"/>
        </w:rPr>
        <w:t>ἡσυχάζοντας</w:t>
      </w:r>
      <w:r>
        <w:rPr>
          <w:rFonts w:cs="MinionPro-Regular"/>
          <w:sz w:val="16"/>
          <w:szCs w:val="16"/>
        </w:rPr>
        <w:t>=παρά</w:t>
      </w:r>
      <w:proofErr w:type="spellEnd"/>
      <w:r>
        <w:rPr>
          <w:rFonts w:cs="MinionPro-Regular"/>
          <w:sz w:val="16"/>
          <w:szCs w:val="16"/>
        </w:rPr>
        <w:t xml:space="preserve"> μόνο εάν έρχονταν με ένα πλοίο, </w:t>
      </w:r>
      <w:proofErr w:type="spellStart"/>
      <w:r>
        <w:rPr>
          <w:rFonts w:cs="MinionPro-Regular"/>
          <w:sz w:val="16"/>
          <w:szCs w:val="16"/>
        </w:rPr>
        <w:t>ἐπιστροφή=αντίποινα</w:t>
      </w:r>
      <w:proofErr w:type="spellEnd"/>
      <w:r>
        <w:rPr>
          <w:rFonts w:cs="MinionPro-Regular"/>
          <w:sz w:val="16"/>
          <w:szCs w:val="16"/>
        </w:rPr>
        <w:t>]</w:t>
      </w:r>
    </w:p>
    <w:p w:rsidR="00FD45F1" w:rsidRDefault="00FD45F1" w:rsidP="002641EA">
      <w:pPr>
        <w:autoSpaceDE w:val="0"/>
        <w:autoSpaceDN w:val="0"/>
        <w:adjustRightInd w:val="0"/>
        <w:spacing w:after="0" w:line="360" w:lineRule="auto"/>
        <w:rPr>
          <w:rFonts w:cs="MinionPro-Regular"/>
          <w:sz w:val="16"/>
          <w:szCs w:val="16"/>
        </w:rPr>
      </w:pPr>
      <w:r>
        <w:rPr>
          <w:rFonts w:cs="MinionPro-Regular"/>
          <w:sz w:val="16"/>
          <w:szCs w:val="16"/>
        </w:rPr>
        <w:t>Μετάφραση</w:t>
      </w:r>
      <w:r w:rsidRPr="00FD45F1">
        <w:rPr>
          <w:rFonts w:cs="MinionPro-Regular"/>
          <w:sz w:val="16"/>
          <w:szCs w:val="16"/>
        </w:rPr>
        <w:t>:</w:t>
      </w:r>
      <w:r>
        <w:rPr>
          <w:rFonts w:cs="MinionPro-Regular"/>
          <w:sz w:val="16"/>
          <w:szCs w:val="16"/>
        </w:rPr>
        <w:t xml:space="preserve"> </w:t>
      </w:r>
      <w:r w:rsidR="00BB61A2">
        <w:rPr>
          <w:rFonts w:cs="MinionPro-Regular"/>
          <w:sz w:val="16"/>
          <w:szCs w:val="16"/>
        </w:rPr>
        <w:t xml:space="preserve">71.1. </w:t>
      </w:r>
      <w:r>
        <w:rPr>
          <w:rFonts w:cs="MinionPro-Regular"/>
          <w:sz w:val="16"/>
          <w:szCs w:val="16"/>
        </w:rPr>
        <w:t xml:space="preserve">Αφού το έκαναν αυτό και συγκάλεσαν τους Κερκυραίους σε συνέλευση, είπαν ότι αυτά ήταν </w:t>
      </w:r>
      <w:r w:rsidRPr="00FD45F1">
        <w:rPr>
          <w:rFonts w:cs="MinionPro-Regular"/>
          <w:i/>
          <w:sz w:val="16"/>
          <w:szCs w:val="16"/>
        </w:rPr>
        <w:t>οπωσδήποτε</w:t>
      </w:r>
      <w:r>
        <w:rPr>
          <w:rFonts w:cs="MinionPro-Regular"/>
          <w:sz w:val="16"/>
          <w:szCs w:val="16"/>
        </w:rPr>
        <w:t xml:space="preserve"> τα καλύτερα (το </w:t>
      </w:r>
      <w:proofErr w:type="spellStart"/>
      <w:r w:rsidRPr="00FD45F1">
        <w:rPr>
          <w:rFonts w:cs="MinionPro-Regular"/>
          <w:i/>
          <w:sz w:val="16"/>
          <w:szCs w:val="16"/>
        </w:rPr>
        <w:t>καὶ</w:t>
      </w:r>
      <w:proofErr w:type="spellEnd"/>
      <w:r>
        <w:rPr>
          <w:rFonts w:cs="MinionPro-Regular"/>
          <w:sz w:val="16"/>
          <w:szCs w:val="16"/>
        </w:rPr>
        <w:t xml:space="preserve"> είναι κι εδώ εμφατικό) και ότι δεν υπήρχε περίπτωση να υποδουλωθούν </w:t>
      </w:r>
      <w:r w:rsidR="00BB61A2">
        <w:rPr>
          <w:rFonts w:cs="MinionPro-Regular"/>
          <w:sz w:val="16"/>
          <w:szCs w:val="16"/>
        </w:rPr>
        <w:t xml:space="preserve">στους Αθηναίους, και &lt;πρότειναν&gt; στο εξής να μη δέχονται κανέναν από τους δύο παρά μόνον εάν έρχονταν με ένα πλοίο και το υπόλοιπο να το θεωρούν εχθρικό. 71.2. Αφού τα είπαν αυτά, &lt;τους&gt; ανάγκασαν να επικυρώσουν τη γνώμη τους. Στέλνουν μάλιστα στην Αθήνα αμέσως πρέσβεις για να εξηγήσουν σχετικά με όσα είχαν γίνει πως </w:t>
      </w:r>
      <w:r w:rsidR="00BB61A2" w:rsidRPr="00BB61A2">
        <w:rPr>
          <w:rFonts w:cs="MinionPro-Regular"/>
          <w:i/>
          <w:sz w:val="16"/>
          <w:szCs w:val="16"/>
        </w:rPr>
        <w:t>κατά τη γνώμη τους</w:t>
      </w:r>
      <w:r w:rsidR="00BB61A2">
        <w:rPr>
          <w:rFonts w:cs="MinionPro-Regular"/>
          <w:sz w:val="16"/>
          <w:szCs w:val="16"/>
        </w:rPr>
        <w:t xml:space="preserve"> (το </w:t>
      </w:r>
      <w:proofErr w:type="spellStart"/>
      <w:r w:rsidR="00BB61A2" w:rsidRPr="00BB61A2">
        <w:rPr>
          <w:rFonts w:cs="MinionPro-Regular"/>
          <w:i/>
          <w:sz w:val="16"/>
          <w:szCs w:val="16"/>
        </w:rPr>
        <w:t>ὡς</w:t>
      </w:r>
      <w:proofErr w:type="spellEnd"/>
      <w:r w:rsidR="00BB61A2">
        <w:rPr>
          <w:rFonts w:cs="MinionPro-Regular"/>
          <w:sz w:val="16"/>
          <w:szCs w:val="16"/>
        </w:rPr>
        <w:t xml:space="preserve"> υποκρύπτει υποκειμενική γνώμη) ήταν συμφέροντα και για να πείσουν όσους είχαν καταφύγει εκεί να μην κάνουν τίποτε απερίσκεπτο/λανθασμένο, για να μην υπάρξουν αντίποινα.</w:t>
      </w:r>
    </w:p>
    <w:p w:rsidR="00195C66" w:rsidRDefault="00195C66" w:rsidP="00195C66">
      <w:pPr>
        <w:rPr>
          <w:rFonts w:cs="MinionPro-Regular"/>
          <w:sz w:val="24"/>
          <w:szCs w:val="24"/>
        </w:rPr>
      </w:pPr>
      <w:r>
        <w:rPr>
          <w:rFonts w:cs="MinionPro-Regular"/>
          <w:sz w:val="24"/>
          <w:szCs w:val="24"/>
        </w:rPr>
        <w:lastRenderedPageBreak/>
        <w:t>Ερωτήσεις κατανόησης</w:t>
      </w:r>
    </w:p>
    <w:p w:rsidR="00195C66" w:rsidRDefault="00195C66" w:rsidP="00195C66">
      <w:pPr>
        <w:pStyle w:val="a5"/>
        <w:numPr>
          <w:ilvl w:val="0"/>
          <w:numId w:val="1"/>
        </w:numPr>
        <w:autoSpaceDE w:val="0"/>
        <w:autoSpaceDN w:val="0"/>
        <w:adjustRightInd w:val="0"/>
        <w:spacing w:after="0" w:line="240" w:lineRule="auto"/>
        <w:rPr>
          <w:rFonts w:cs="MinionPro-Regular"/>
          <w:sz w:val="20"/>
          <w:szCs w:val="20"/>
        </w:rPr>
      </w:pPr>
      <w:r w:rsidRPr="00687CB8">
        <w:rPr>
          <w:rFonts w:cs="MinionPro-Regular"/>
          <w:sz w:val="20"/>
          <w:szCs w:val="20"/>
        </w:rPr>
        <w:t xml:space="preserve">Στο 71.1. οι Κερκυραίοι ολιγαρχικοί προτείνουν η Κέρκυρα υπό την ηγεσία τους να τηρήσει ουδετερότητα και ίσες αποστάσεις απέναντι στους αντιμαχόμενους Αθηναίους (και τους συμμάχους τους) και Κορινθίους (και στους συμμάχους τους </w:t>
      </w:r>
      <w:proofErr w:type="spellStart"/>
      <w:r w:rsidRPr="00687CB8">
        <w:rPr>
          <w:rFonts w:cs="MinionPro-Regular"/>
          <w:sz w:val="20"/>
          <w:szCs w:val="20"/>
        </w:rPr>
        <w:t>Πελοποννησίους</w:t>
      </w:r>
      <w:proofErr w:type="spellEnd"/>
      <w:r w:rsidRPr="00687CB8">
        <w:rPr>
          <w:rFonts w:cs="MinionPro-Regular"/>
          <w:sz w:val="20"/>
          <w:szCs w:val="20"/>
        </w:rPr>
        <w:t>). Γιατί οι ολιγαρχικοί πρότειναν κάτι τέτοιο; Ποιον πιστεύετε ότι ωφελούσε πραγματικά;</w:t>
      </w:r>
    </w:p>
    <w:p w:rsidR="00195C66" w:rsidRPr="00AD7823" w:rsidRDefault="00195C66" w:rsidP="00AD7823">
      <w:pPr>
        <w:pStyle w:val="a5"/>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MinionPro-Regular"/>
          <w:i/>
          <w:sz w:val="20"/>
          <w:szCs w:val="20"/>
        </w:rPr>
      </w:pPr>
      <w:r w:rsidRPr="00AD7823">
        <w:rPr>
          <w:rFonts w:cs="MinionPro-Regular"/>
          <w:i/>
          <w:sz w:val="20"/>
          <w:szCs w:val="20"/>
        </w:rPr>
        <w:t>Οι ολιγαρχικοί Κερκυραίοι πρότειναν να μείνουν ουδέτεροι απέναντι στις αντιμαχόμενες συμμαχίες κατά τον Πελοποννησιακό πόλεμο, διότι αυτό ωφελούσε τους Κορινθίους, οι οποίοι ήταν φίλοι τους και τους είχαν στείλει στην Κέρκυρα ως πράκτορες των συμφ</w:t>
      </w:r>
      <w:r w:rsidR="00AD7823" w:rsidRPr="00AD7823">
        <w:rPr>
          <w:rFonts w:cs="MinionPro-Regular"/>
          <w:i/>
          <w:sz w:val="20"/>
          <w:szCs w:val="20"/>
        </w:rPr>
        <w:t>ε</w:t>
      </w:r>
      <w:r w:rsidRPr="00AD7823">
        <w:rPr>
          <w:rFonts w:cs="MinionPro-Regular"/>
          <w:i/>
          <w:sz w:val="20"/>
          <w:szCs w:val="20"/>
        </w:rPr>
        <w:t>ρόντων τους με αδρή αμοιβή μάλιστα. Η ουδετερότητα της Κέρκυρας θα κρατούσε τους Αθηναίους μακριά από το Ιόνιο πέλαγος, πράγμα το οποίο επιδίωκαν οι Κορίνθιοι. Οι Αθηναίοι ήθελαν τη φιλία-συμμαχία της Κέρκυρας (α) για να επεκταθούν στις δυτικές ελληνικές θάλασσες όπου δεν είχαν παλιότερα πρόσβαση</w:t>
      </w:r>
      <w:r w:rsidR="00AD7823" w:rsidRPr="00AD7823">
        <w:rPr>
          <w:rFonts w:cs="MinionPro-Regular"/>
          <w:i/>
          <w:sz w:val="20"/>
          <w:szCs w:val="20"/>
        </w:rPr>
        <w:t>,</w:t>
      </w:r>
      <w:r w:rsidRPr="00AD7823">
        <w:rPr>
          <w:rFonts w:cs="MinionPro-Regular"/>
          <w:i/>
          <w:sz w:val="20"/>
          <w:szCs w:val="20"/>
        </w:rPr>
        <w:t xml:space="preserve"> </w:t>
      </w:r>
      <w:r w:rsidR="00AD7823" w:rsidRPr="00AD7823">
        <w:rPr>
          <w:rFonts w:cs="MinionPro-Regular"/>
          <w:i/>
          <w:sz w:val="20"/>
          <w:szCs w:val="20"/>
        </w:rPr>
        <w:t xml:space="preserve">με στόχους εμπορικούς και στρατιωτικούς, </w:t>
      </w:r>
      <w:r w:rsidRPr="00AD7823">
        <w:rPr>
          <w:rFonts w:cs="MinionPro-Regular"/>
          <w:i/>
          <w:sz w:val="20"/>
          <w:szCs w:val="20"/>
        </w:rPr>
        <w:t xml:space="preserve">(β) </w:t>
      </w:r>
      <w:r w:rsidR="00AD7823" w:rsidRPr="00AD7823">
        <w:rPr>
          <w:rFonts w:cs="MinionPro-Regular"/>
          <w:i/>
          <w:sz w:val="20"/>
          <w:szCs w:val="20"/>
        </w:rPr>
        <w:t xml:space="preserve">για να αποκτήσουν στην Κέρκυρα βάση-εφαλτήριο για να περικυκλώσουν τους </w:t>
      </w:r>
      <w:proofErr w:type="spellStart"/>
      <w:r w:rsidR="00AD7823" w:rsidRPr="00AD7823">
        <w:rPr>
          <w:rFonts w:cs="MinionPro-Regular"/>
          <w:i/>
          <w:sz w:val="20"/>
          <w:szCs w:val="20"/>
        </w:rPr>
        <w:t>Πελοποννησίους</w:t>
      </w:r>
      <w:proofErr w:type="spellEnd"/>
      <w:r w:rsidR="00AD7823" w:rsidRPr="00AD7823">
        <w:rPr>
          <w:rFonts w:cs="MinionPro-Regular"/>
          <w:i/>
          <w:sz w:val="20"/>
          <w:szCs w:val="20"/>
        </w:rPr>
        <w:t xml:space="preserve"> εχθρούς τους (άρα και τους Κορινθίους) (γ), για να επεκταθούν και στην νότια Ιταλία/Σικελία όπου κατοικούσαν πολλές χιλιάδες Έλληνες. Επειδή τα συμφέροντα ήταν τεράστια, οι δύο αντίπαλοι, Κορίνθιοι και Αθηναίοι, προσεταιρίστηκαν τους ολιγαρχικούς και τους δημοκρατικούς Κερκυραίους αντίστοιχα.</w:t>
      </w:r>
    </w:p>
    <w:p w:rsidR="00195C66" w:rsidRPr="00AD7823" w:rsidRDefault="00195C66" w:rsidP="00195C66">
      <w:pPr>
        <w:pStyle w:val="a5"/>
        <w:numPr>
          <w:ilvl w:val="0"/>
          <w:numId w:val="1"/>
        </w:numPr>
        <w:autoSpaceDE w:val="0"/>
        <w:autoSpaceDN w:val="0"/>
        <w:adjustRightInd w:val="0"/>
        <w:spacing w:after="0" w:line="240" w:lineRule="auto"/>
        <w:rPr>
          <w:rFonts w:cs="MinionPro-Regular"/>
          <w:i/>
          <w:sz w:val="20"/>
          <w:szCs w:val="20"/>
        </w:rPr>
      </w:pPr>
      <w:r>
        <w:rPr>
          <w:rFonts w:cs="MinionPro-Regular"/>
          <w:sz w:val="20"/>
          <w:szCs w:val="20"/>
        </w:rPr>
        <w:t xml:space="preserve">Τι σημαίνει «ἡ </w:t>
      </w:r>
      <w:proofErr w:type="spellStart"/>
      <w:r>
        <w:rPr>
          <w:rFonts w:cs="MinionPro-Regular"/>
          <w:sz w:val="20"/>
          <w:szCs w:val="20"/>
        </w:rPr>
        <w:t>ἐπιστροφή</w:t>
      </w:r>
      <w:proofErr w:type="spellEnd"/>
      <w:r>
        <w:rPr>
          <w:rFonts w:cs="MinionPro-Regular"/>
          <w:sz w:val="20"/>
          <w:szCs w:val="20"/>
        </w:rPr>
        <w:t>» στο 71.2 και γιατί διατύπωσα</w:t>
      </w:r>
      <w:r w:rsidR="00AD7823">
        <w:rPr>
          <w:rFonts w:cs="MinionPro-Regular"/>
          <w:sz w:val="20"/>
          <w:szCs w:val="20"/>
        </w:rPr>
        <w:t>ν τέτοια απειλή οι Κερκυραίοι ολι</w:t>
      </w:r>
      <w:r>
        <w:rPr>
          <w:rFonts w:cs="MinionPro-Regular"/>
          <w:sz w:val="20"/>
          <w:szCs w:val="20"/>
        </w:rPr>
        <w:t>γαρχικοί</w:t>
      </w:r>
      <w:r w:rsidRPr="001E6E57">
        <w:rPr>
          <w:rFonts w:cs="MinionPro-Regular"/>
          <w:sz w:val="20"/>
          <w:szCs w:val="20"/>
        </w:rPr>
        <w:t xml:space="preserve">; </w:t>
      </w:r>
      <w:r w:rsidR="00AD7823">
        <w:rPr>
          <w:rFonts w:cs="MinionPro-Regular"/>
          <w:sz w:val="20"/>
          <w:szCs w:val="20"/>
        </w:rPr>
        <w:t xml:space="preserve"> </w:t>
      </w:r>
      <w:r w:rsidR="00AD7823" w:rsidRPr="00AD7823">
        <w:rPr>
          <w:rFonts w:cs="MinionPro-Regular"/>
          <w:i/>
          <w:sz w:val="20"/>
          <w:szCs w:val="20"/>
        </w:rPr>
        <w:t>Η λέξη σημαίνει «αντίποινα» και διατυπώθηκε ως απειλή, διότι οι ολιγαρχικοί Κερκυραίοι φοβούνταν ότι οι δημοκρατικοί Κερκυραίοι που βρίσκονταν στην Αθήνα θα ξεσήκωναν τους Αθηναίους εναντίον της κυβέρνησης των ολιγαρχικών στο νησί της Κέρκυρας. Τους απείλησαν λοιπόν ότι θα προβούν σε αντίποινα εναντίον των συγγενών-φίλων τους δημοκρατικών πίσω στο νησί</w:t>
      </w:r>
      <w:r w:rsidR="00AD7823">
        <w:rPr>
          <w:rFonts w:cs="MinionPro-Regular"/>
          <w:i/>
          <w:sz w:val="20"/>
          <w:szCs w:val="20"/>
        </w:rPr>
        <w:t>.</w:t>
      </w:r>
    </w:p>
    <w:p w:rsidR="00195C66" w:rsidRPr="00FD45F1" w:rsidRDefault="00195C66" w:rsidP="002641EA">
      <w:pPr>
        <w:autoSpaceDE w:val="0"/>
        <w:autoSpaceDN w:val="0"/>
        <w:adjustRightInd w:val="0"/>
        <w:spacing w:after="0" w:line="360" w:lineRule="auto"/>
        <w:rPr>
          <w:rFonts w:cs="MinionPro-Regular"/>
          <w:sz w:val="16"/>
          <w:szCs w:val="16"/>
        </w:rPr>
      </w:pPr>
    </w:p>
    <w:sectPr w:rsidR="00195C66" w:rsidRPr="00FD45F1" w:rsidSect="00935F7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727" w:rsidRDefault="00DD6727" w:rsidP="002641EA">
      <w:pPr>
        <w:spacing w:after="0" w:line="240" w:lineRule="auto"/>
      </w:pPr>
      <w:r>
        <w:separator/>
      </w:r>
    </w:p>
  </w:endnote>
  <w:endnote w:type="continuationSeparator" w:id="0">
    <w:p w:rsidR="00DD6727" w:rsidRDefault="00DD6727" w:rsidP="00264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inionPro-Regular">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727" w:rsidRDefault="00DD6727" w:rsidP="002641EA">
      <w:pPr>
        <w:spacing w:after="0" w:line="240" w:lineRule="auto"/>
      </w:pPr>
      <w:r>
        <w:separator/>
      </w:r>
    </w:p>
  </w:footnote>
  <w:footnote w:type="continuationSeparator" w:id="0">
    <w:p w:rsidR="00DD6727" w:rsidRDefault="00DD6727" w:rsidP="002641EA">
      <w:pPr>
        <w:spacing w:after="0" w:line="240" w:lineRule="auto"/>
      </w:pPr>
      <w:r>
        <w:continuationSeparator/>
      </w:r>
    </w:p>
  </w:footnote>
  <w:footnote w:id="1">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Χρον</w:t>
      </w:r>
      <w:proofErr w:type="spellEnd"/>
      <w:r w:rsidRPr="002641EA">
        <w:rPr>
          <w:sz w:val="16"/>
          <w:szCs w:val="16"/>
        </w:rPr>
        <w:t xml:space="preserve"> </w:t>
      </w:r>
      <w:proofErr w:type="spellStart"/>
      <w:r w:rsidRPr="002641EA">
        <w:rPr>
          <w:sz w:val="16"/>
          <w:szCs w:val="16"/>
        </w:rPr>
        <w:t>μτχ</w:t>
      </w:r>
      <w:proofErr w:type="spellEnd"/>
    </w:p>
  </w:footnote>
  <w:footnote w:id="2">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r w:rsidRPr="002641EA">
        <w:rPr>
          <w:sz w:val="16"/>
          <w:szCs w:val="16"/>
        </w:rPr>
        <w:t xml:space="preserve">Α </w:t>
      </w:r>
      <w:proofErr w:type="spellStart"/>
      <w:r w:rsidRPr="002641EA">
        <w:rPr>
          <w:sz w:val="16"/>
          <w:szCs w:val="16"/>
        </w:rPr>
        <w:t>μτχ</w:t>
      </w:r>
      <w:proofErr w:type="spellEnd"/>
    </w:p>
  </w:footnote>
  <w:footnote w:id="3">
    <w:p w:rsidR="002641EA" w:rsidRPr="002641EA" w:rsidRDefault="002641EA" w:rsidP="002641EA">
      <w:pPr>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Χρον</w:t>
      </w:r>
      <w:proofErr w:type="spellEnd"/>
      <w:r w:rsidRPr="002641EA">
        <w:rPr>
          <w:sz w:val="16"/>
          <w:szCs w:val="16"/>
        </w:rPr>
        <w:t xml:space="preserve"> </w:t>
      </w:r>
      <w:proofErr w:type="spellStart"/>
      <w:r w:rsidRPr="002641EA">
        <w:rPr>
          <w:sz w:val="16"/>
          <w:szCs w:val="16"/>
        </w:rPr>
        <w:t>μτχ</w:t>
      </w:r>
      <w:proofErr w:type="spellEnd"/>
    </w:p>
  </w:footnote>
  <w:footnote w:id="4">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r w:rsidRPr="002641EA">
        <w:rPr>
          <w:sz w:val="16"/>
          <w:szCs w:val="16"/>
        </w:rPr>
        <w:t xml:space="preserve">Α </w:t>
      </w:r>
      <w:proofErr w:type="spellStart"/>
      <w:r w:rsidRPr="002641EA">
        <w:rPr>
          <w:sz w:val="16"/>
          <w:szCs w:val="16"/>
        </w:rPr>
        <w:t>μτχ</w:t>
      </w:r>
      <w:proofErr w:type="spellEnd"/>
    </w:p>
  </w:footnote>
  <w:footnote w:id="5">
    <w:p w:rsidR="002641EA" w:rsidRPr="002641EA" w:rsidRDefault="002641EA">
      <w:pPr>
        <w:pStyle w:val="a3"/>
        <w:rPr>
          <w:sz w:val="16"/>
          <w:szCs w:val="16"/>
        </w:rPr>
      </w:pPr>
      <w:r w:rsidRPr="002641EA">
        <w:rPr>
          <w:rStyle w:val="a4"/>
          <w:sz w:val="16"/>
          <w:szCs w:val="16"/>
        </w:rPr>
        <w:footnoteRef/>
      </w:r>
      <w:r>
        <w:rPr>
          <w:sz w:val="16"/>
          <w:szCs w:val="16"/>
        </w:rPr>
        <w:t xml:space="preserve"> </w:t>
      </w:r>
      <w:proofErr w:type="spellStart"/>
      <w:r>
        <w:rPr>
          <w:sz w:val="16"/>
          <w:szCs w:val="16"/>
        </w:rPr>
        <w:t>Δειδική</w:t>
      </w:r>
      <w:proofErr w:type="spellEnd"/>
      <w:r>
        <w:rPr>
          <w:sz w:val="16"/>
          <w:szCs w:val="16"/>
        </w:rPr>
        <w:t xml:space="preserve"> πρτ Αρ</w:t>
      </w:r>
    </w:p>
  </w:footnote>
  <w:footnote w:id="6">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Υρ</w:t>
      </w:r>
      <w:proofErr w:type="spellEnd"/>
    </w:p>
  </w:footnote>
  <w:footnote w:id="7">
    <w:p w:rsidR="002641EA" w:rsidRDefault="002641EA">
      <w:pPr>
        <w:pStyle w:val="a3"/>
      </w:pPr>
      <w:r w:rsidRPr="002641EA">
        <w:rPr>
          <w:rStyle w:val="a4"/>
          <w:sz w:val="16"/>
          <w:szCs w:val="16"/>
        </w:rPr>
        <w:footnoteRef/>
      </w:r>
      <w:r w:rsidRPr="002641EA">
        <w:rPr>
          <w:sz w:val="16"/>
          <w:szCs w:val="16"/>
        </w:rPr>
        <w:t xml:space="preserve"> </w:t>
      </w:r>
      <w:r w:rsidRPr="002641EA">
        <w:rPr>
          <w:sz w:val="16"/>
          <w:szCs w:val="16"/>
        </w:rPr>
        <w:t>Κ</w:t>
      </w:r>
    </w:p>
  </w:footnote>
  <w:footnote w:id="8">
    <w:p w:rsidR="002641EA" w:rsidRPr="002641EA" w:rsidRDefault="002641EA">
      <w:pPr>
        <w:pStyle w:val="a3"/>
        <w:rPr>
          <w:sz w:val="16"/>
          <w:szCs w:val="16"/>
        </w:rPr>
      </w:pPr>
      <w:r w:rsidRPr="002641EA">
        <w:rPr>
          <w:rStyle w:val="a4"/>
          <w:sz w:val="16"/>
          <w:szCs w:val="16"/>
        </w:rPr>
        <w:footnoteRef/>
      </w:r>
      <w:r w:rsidRPr="002641EA">
        <w:rPr>
          <w:sz w:val="16"/>
          <w:szCs w:val="16"/>
        </w:rPr>
        <w:t xml:space="preserve"> Παρατακτικός σύνδεσμος που συνδέει ως συντακτικώς ισοδύναμες τις </w:t>
      </w:r>
      <w:proofErr w:type="spellStart"/>
      <w:r w:rsidRPr="002641EA">
        <w:rPr>
          <w:sz w:val="16"/>
          <w:szCs w:val="16"/>
        </w:rPr>
        <w:t>Δειδ</w:t>
      </w:r>
      <w:proofErr w:type="spellEnd"/>
      <w:r w:rsidRPr="002641EA">
        <w:rPr>
          <w:sz w:val="16"/>
          <w:szCs w:val="16"/>
        </w:rPr>
        <w:t xml:space="preserve"> πρτ</w:t>
      </w:r>
    </w:p>
  </w:footnote>
  <w:footnote w:id="9">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Επιρρ</w:t>
      </w:r>
      <w:proofErr w:type="spellEnd"/>
      <w:r w:rsidRPr="002641EA">
        <w:rPr>
          <w:sz w:val="16"/>
          <w:szCs w:val="16"/>
        </w:rPr>
        <w:t xml:space="preserve"> </w:t>
      </w:r>
      <w:proofErr w:type="spellStart"/>
      <w:r w:rsidRPr="002641EA">
        <w:rPr>
          <w:sz w:val="16"/>
          <w:szCs w:val="16"/>
        </w:rPr>
        <w:t>προσδ</w:t>
      </w:r>
      <w:proofErr w:type="spellEnd"/>
      <w:r w:rsidRPr="002641EA">
        <w:rPr>
          <w:sz w:val="16"/>
          <w:szCs w:val="16"/>
        </w:rPr>
        <w:t xml:space="preserve"> ποσού</w:t>
      </w:r>
    </w:p>
  </w:footnote>
  <w:footnote w:id="10">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Ααπρμφ</w:t>
      </w:r>
      <w:proofErr w:type="spellEnd"/>
    </w:p>
  </w:footnote>
  <w:footnote w:id="11">
    <w:p w:rsidR="002641EA" w:rsidRDefault="002641EA">
      <w:pPr>
        <w:pStyle w:val="a3"/>
      </w:pPr>
      <w:r w:rsidRPr="002641EA">
        <w:rPr>
          <w:rStyle w:val="a4"/>
          <w:sz w:val="16"/>
          <w:szCs w:val="16"/>
        </w:rPr>
        <w:footnoteRef/>
      </w:r>
      <w:r w:rsidRPr="002641EA">
        <w:rPr>
          <w:sz w:val="16"/>
          <w:szCs w:val="16"/>
        </w:rPr>
        <w:t xml:space="preserve"> </w:t>
      </w:r>
      <w:proofErr w:type="spellStart"/>
      <w:r w:rsidRPr="002641EA">
        <w:rPr>
          <w:sz w:val="16"/>
          <w:szCs w:val="16"/>
        </w:rPr>
        <w:t>τ.α</w:t>
      </w:r>
      <w:proofErr w:type="spellEnd"/>
      <w:r w:rsidRPr="002641EA">
        <w:rPr>
          <w:sz w:val="16"/>
          <w:szCs w:val="16"/>
        </w:rPr>
        <w:t xml:space="preserve">. Αρ (το </w:t>
      </w:r>
      <w:proofErr w:type="spellStart"/>
      <w:r w:rsidRPr="002641EA">
        <w:rPr>
          <w:sz w:val="16"/>
          <w:szCs w:val="16"/>
        </w:rPr>
        <w:t>εἶπον</w:t>
      </w:r>
      <w:proofErr w:type="spellEnd"/>
      <w:r w:rsidRPr="002641EA">
        <w:rPr>
          <w:sz w:val="16"/>
          <w:szCs w:val="16"/>
        </w:rPr>
        <w:t xml:space="preserve"> εννοείται με παρακελευσματική σημασία)</w:t>
      </w:r>
    </w:p>
  </w:footnote>
  <w:footnote w:id="12">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Υποθ</w:t>
      </w:r>
      <w:proofErr w:type="spellEnd"/>
      <w:r w:rsidRPr="002641EA">
        <w:rPr>
          <w:sz w:val="16"/>
          <w:szCs w:val="16"/>
        </w:rPr>
        <w:t xml:space="preserve"> </w:t>
      </w:r>
      <w:proofErr w:type="spellStart"/>
      <w:r w:rsidRPr="002641EA">
        <w:rPr>
          <w:sz w:val="16"/>
          <w:szCs w:val="16"/>
        </w:rPr>
        <w:t>μτχ</w:t>
      </w:r>
      <w:proofErr w:type="spellEnd"/>
    </w:p>
  </w:footnote>
  <w:footnote w:id="13">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r w:rsidRPr="002641EA">
        <w:rPr>
          <w:sz w:val="16"/>
          <w:szCs w:val="16"/>
        </w:rPr>
        <w:t>Κ</w:t>
      </w:r>
    </w:p>
  </w:footnote>
  <w:footnote w:id="14">
    <w:p w:rsidR="002641EA" w:rsidRPr="002641EA" w:rsidRDefault="002641EA">
      <w:pPr>
        <w:pStyle w:val="a3"/>
        <w:rPr>
          <w:sz w:val="16"/>
          <w:szCs w:val="16"/>
        </w:rPr>
      </w:pPr>
      <w:r w:rsidRPr="002641EA">
        <w:rPr>
          <w:rStyle w:val="a4"/>
          <w:sz w:val="16"/>
          <w:szCs w:val="16"/>
        </w:rPr>
        <w:footnoteRef/>
      </w:r>
      <w:r w:rsidRPr="002641EA">
        <w:rPr>
          <w:sz w:val="16"/>
          <w:szCs w:val="16"/>
        </w:rPr>
        <w:t xml:space="preserve"> Το ίδιο με την </w:t>
      </w:r>
      <w:proofErr w:type="spellStart"/>
      <w:r w:rsidRPr="002641EA">
        <w:rPr>
          <w:sz w:val="16"/>
          <w:szCs w:val="16"/>
        </w:rPr>
        <w:t>υποσημ</w:t>
      </w:r>
      <w:proofErr w:type="spellEnd"/>
      <w:r w:rsidRPr="002641EA">
        <w:rPr>
          <w:sz w:val="16"/>
          <w:szCs w:val="16"/>
        </w:rPr>
        <w:t xml:space="preserve"> 11</w:t>
      </w:r>
    </w:p>
  </w:footnote>
  <w:footnote w:id="15">
    <w:p w:rsidR="002641EA" w:rsidRPr="002641EA" w:rsidRDefault="002641EA">
      <w:pPr>
        <w:pStyle w:val="a3"/>
        <w:rPr>
          <w:sz w:val="16"/>
          <w:szCs w:val="16"/>
        </w:rPr>
      </w:pPr>
      <w:r w:rsidRPr="002641EA">
        <w:rPr>
          <w:rStyle w:val="a4"/>
          <w:sz w:val="16"/>
          <w:szCs w:val="16"/>
        </w:rPr>
        <w:footnoteRef/>
      </w:r>
      <w:r w:rsidRPr="002641EA">
        <w:rPr>
          <w:sz w:val="16"/>
          <w:szCs w:val="16"/>
        </w:rPr>
        <w:t xml:space="preserve"> </w:t>
      </w:r>
      <w:proofErr w:type="spellStart"/>
      <w:r w:rsidRPr="002641EA">
        <w:rPr>
          <w:sz w:val="16"/>
          <w:szCs w:val="16"/>
        </w:rPr>
        <w:t>Δχρον</w:t>
      </w:r>
      <w:proofErr w:type="spellEnd"/>
      <w:r w:rsidRPr="002641EA">
        <w:rPr>
          <w:sz w:val="16"/>
          <w:szCs w:val="16"/>
        </w:rPr>
        <w:t xml:space="preserve"> πρτ</w:t>
      </w:r>
    </w:p>
  </w:footnote>
  <w:footnote w:id="16">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proofErr w:type="spellStart"/>
      <w:r w:rsidRPr="00FD45F1">
        <w:rPr>
          <w:sz w:val="16"/>
          <w:szCs w:val="16"/>
        </w:rPr>
        <w:t>Επιδοτικό</w:t>
      </w:r>
      <w:proofErr w:type="spellEnd"/>
      <w:r w:rsidRPr="00FD45F1">
        <w:rPr>
          <w:sz w:val="16"/>
          <w:szCs w:val="16"/>
        </w:rPr>
        <w:t xml:space="preserve"> (εμφατικό) </w:t>
      </w:r>
      <w:proofErr w:type="spellStart"/>
      <w:r w:rsidRPr="00FD45F1">
        <w:rPr>
          <w:sz w:val="16"/>
          <w:szCs w:val="16"/>
        </w:rPr>
        <w:t>καὶ</w:t>
      </w:r>
      <w:proofErr w:type="spellEnd"/>
    </w:p>
  </w:footnote>
  <w:footnote w:id="17">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proofErr w:type="spellStart"/>
      <w:r w:rsidRPr="00FD45F1">
        <w:rPr>
          <w:sz w:val="16"/>
          <w:szCs w:val="16"/>
        </w:rPr>
        <w:t>τ.α</w:t>
      </w:r>
      <w:proofErr w:type="spellEnd"/>
      <w:r w:rsidRPr="00FD45F1">
        <w:rPr>
          <w:sz w:val="16"/>
          <w:szCs w:val="16"/>
        </w:rPr>
        <w:t>. Αρ</w:t>
      </w:r>
    </w:p>
  </w:footnote>
  <w:footnote w:id="18">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proofErr w:type="spellStart"/>
      <w:r w:rsidRPr="00FD45F1">
        <w:rPr>
          <w:sz w:val="16"/>
          <w:szCs w:val="16"/>
        </w:rPr>
        <w:t>Ααπρμφ</w:t>
      </w:r>
      <w:proofErr w:type="spellEnd"/>
    </w:p>
  </w:footnote>
  <w:footnote w:id="19">
    <w:p w:rsidR="00FD45F1" w:rsidRDefault="00FD45F1">
      <w:pPr>
        <w:pStyle w:val="a3"/>
      </w:pPr>
      <w:r w:rsidRPr="00FD45F1">
        <w:rPr>
          <w:rStyle w:val="a4"/>
          <w:sz w:val="16"/>
          <w:szCs w:val="16"/>
        </w:rPr>
        <w:footnoteRef/>
      </w:r>
      <w:r w:rsidRPr="00FD45F1">
        <w:rPr>
          <w:sz w:val="16"/>
          <w:szCs w:val="16"/>
        </w:rPr>
        <w:t xml:space="preserve"> </w:t>
      </w:r>
      <w:proofErr w:type="spellStart"/>
      <w:r>
        <w:rPr>
          <w:sz w:val="16"/>
          <w:szCs w:val="16"/>
        </w:rPr>
        <w:t>εμπρόθ</w:t>
      </w:r>
      <w:proofErr w:type="spellEnd"/>
      <w:r>
        <w:rPr>
          <w:sz w:val="16"/>
          <w:szCs w:val="16"/>
        </w:rPr>
        <w:t xml:space="preserve"> </w:t>
      </w:r>
      <w:proofErr w:type="spellStart"/>
      <w:r>
        <w:rPr>
          <w:sz w:val="16"/>
          <w:szCs w:val="16"/>
        </w:rPr>
        <w:t>προσδ</w:t>
      </w:r>
      <w:proofErr w:type="spellEnd"/>
      <w:r>
        <w:rPr>
          <w:sz w:val="16"/>
          <w:szCs w:val="16"/>
        </w:rPr>
        <w:t xml:space="preserve"> τόπου</w:t>
      </w:r>
    </w:p>
  </w:footnote>
  <w:footnote w:id="20">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proofErr w:type="spellStart"/>
      <w:r w:rsidRPr="00FD45F1">
        <w:rPr>
          <w:sz w:val="16"/>
          <w:szCs w:val="16"/>
        </w:rPr>
        <w:t>Επιρρ</w:t>
      </w:r>
      <w:proofErr w:type="spellEnd"/>
      <w:r w:rsidRPr="00FD45F1">
        <w:rPr>
          <w:sz w:val="16"/>
          <w:szCs w:val="16"/>
        </w:rPr>
        <w:t xml:space="preserve"> </w:t>
      </w:r>
      <w:proofErr w:type="spellStart"/>
      <w:r w:rsidRPr="00FD45F1">
        <w:rPr>
          <w:sz w:val="16"/>
          <w:szCs w:val="16"/>
        </w:rPr>
        <w:t>προσδ</w:t>
      </w:r>
      <w:proofErr w:type="spellEnd"/>
      <w:r w:rsidRPr="00FD45F1">
        <w:rPr>
          <w:sz w:val="16"/>
          <w:szCs w:val="16"/>
        </w:rPr>
        <w:t xml:space="preserve"> τρόπου</w:t>
      </w:r>
    </w:p>
  </w:footnote>
  <w:footnote w:id="21">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r w:rsidRPr="00FD45F1">
        <w:rPr>
          <w:sz w:val="16"/>
          <w:szCs w:val="16"/>
        </w:rPr>
        <w:t>Αρ</w:t>
      </w:r>
    </w:p>
  </w:footnote>
  <w:footnote w:id="22">
    <w:p w:rsidR="00FD45F1" w:rsidRDefault="00FD45F1">
      <w:pPr>
        <w:pStyle w:val="a3"/>
      </w:pPr>
      <w:r w:rsidRPr="00FD45F1">
        <w:rPr>
          <w:rStyle w:val="a4"/>
          <w:sz w:val="16"/>
          <w:szCs w:val="16"/>
        </w:rPr>
        <w:footnoteRef/>
      </w:r>
      <w:r w:rsidRPr="00FD45F1">
        <w:rPr>
          <w:sz w:val="16"/>
          <w:szCs w:val="16"/>
        </w:rPr>
        <w:t xml:space="preserve"> </w:t>
      </w:r>
      <w:proofErr w:type="spellStart"/>
      <w:r>
        <w:rPr>
          <w:sz w:val="16"/>
          <w:szCs w:val="16"/>
        </w:rPr>
        <w:t>εμπρόθ</w:t>
      </w:r>
      <w:proofErr w:type="spellEnd"/>
      <w:r>
        <w:rPr>
          <w:sz w:val="16"/>
          <w:szCs w:val="16"/>
        </w:rPr>
        <w:t xml:space="preserve"> </w:t>
      </w:r>
      <w:proofErr w:type="spellStart"/>
      <w:r>
        <w:rPr>
          <w:sz w:val="16"/>
          <w:szCs w:val="16"/>
        </w:rPr>
        <w:t>προσδ</w:t>
      </w:r>
      <w:proofErr w:type="spellEnd"/>
      <w:r>
        <w:rPr>
          <w:sz w:val="16"/>
          <w:szCs w:val="16"/>
        </w:rPr>
        <w:t xml:space="preserve"> αναφοράς</w:t>
      </w:r>
    </w:p>
  </w:footnote>
  <w:footnote w:id="23">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r w:rsidRPr="00FD45F1">
        <w:rPr>
          <w:sz w:val="16"/>
          <w:szCs w:val="16"/>
        </w:rPr>
        <w:t xml:space="preserve">Τελική </w:t>
      </w:r>
      <w:proofErr w:type="spellStart"/>
      <w:r w:rsidRPr="00FD45F1">
        <w:rPr>
          <w:sz w:val="16"/>
          <w:szCs w:val="16"/>
        </w:rPr>
        <w:t>μτχ</w:t>
      </w:r>
      <w:proofErr w:type="spellEnd"/>
      <w:r w:rsidRPr="00FD45F1">
        <w:rPr>
          <w:sz w:val="16"/>
          <w:szCs w:val="16"/>
        </w:rPr>
        <w:t xml:space="preserve"> (δηλώνει </w:t>
      </w:r>
      <w:proofErr w:type="spellStart"/>
      <w:r w:rsidRPr="00FD45F1">
        <w:rPr>
          <w:sz w:val="16"/>
          <w:szCs w:val="16"/>
        </w:rPr>
        <w:t>σκοπό=για</w:t>
      </w:r>
      <w:proofErr w:type="spellEnd"/>
      <w:r w:rsidRPr="00FD45F1">
        <w:rPr>
          <w:sz w:val="16"/>
          <w:szCs w:val="16"/>
        </w:rPr>
        <w:t xml:space="preserve"> να εξηγήσουν)</w:t>
      </w:r>
    </w:p>
  </w:footnote>
  <w:footnote w:id="24">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proofErr w:type="spellStart"/>
      <w:r w:rsidRPr="00FD45F1">
        <w:rPr>
          <w:sz w:val="16"/>
          <w:szCs w:val="16"/>
        </w:rPr>
        <w:t>Επιθ</w:t>
      </w:r>
      <w:proofErr w:type="spellEnd"/>
      <w:r w:rsidRPr="00FD45F1">
        <w:rPr>
          <w:sz w:val="16"/>
          <w:szCs w:val="16"/>
        </w:rPr>
        <w:t xml:space="preserve"> </w:t>
      </w:r>
      <w:proofErr w:type="spellStart"/>
      <w:r w:rsidRPr="00FD45F1">
        <w:rPr>
          <w:sz w:val="16"/>
          <w:szCs w:val="16"/>
        </w:rPr>
        <w:t>μτχ</w:t>
      </w:r>
      <w:proofErr w:type="spellEnd"/>
      <w:r w:rsidRPr="00FD45F1">
        <w:rPr>
          <w:sz w:val="16"/>
          <w:szCs w:val="16"/>
        </w:rPr>
        <w:t xml:space="preserve"> Α της </w:t>
      </w:r>
      <w:proofErr w:type="spellStart"/>
      <w:r w:rsidRPr="00FD45F1">
        <w:rPr>
          <w:sz w:val="16"/>
          <w:szCs w:val="16"/>
        </w:rPr>
        <w:t>μτχ</w:t>
      </w:r>
      <w:proofErr w:type="spellEnd"/>
      <w:r w:rsidRPr="00FD45F1">
        <w:rPr>
          <w:sz w:val="16"/>
          <w:szCs w:val="16"/>
        </w:rPr>
        <w:t xml:space="preserve"> </w:t>
      </w:r>
      <w:proofErr w:type="spellStart"/>
      <w:r w:rsidRPr="00FD45F1">
        <w:rPr>
          <w:sz w:val="16"/>
          <w:szCs w:val="16"/>
        </w:rPr>
        <w:t>πείσοντας</w:t>
      </w:r>
      <w:proofErr w:type="spellEnd"/>
      <w:r w:rsidRPr="00FD45F1">
        <w:rPr>
          <w:sz w:val="16"/>
          <w:szCs w:val="16"/>
        </w:rPr>
        <w:t xml:space="preserve"> που είναι το ίδιο με την </w:t>
      </w:r>
      <w:proofErr w:type="spellStart"/>
      <w:r w:rsidRPr="00FD45F1">
        <w:rPr>
          <w:sz w:val="16"/>
          <w:szCs w:val="16"/>
        </w:rPr>
        <w:t>υποσημ</w:t>
      </w:r>
      <w:proofErr w:type="spellEnd"/>
      <w:r w:rsidRPr="00FD45F1">
        <w:rPr>
          <w:sz w:val="16"/>
          <w:szCs w:val="16"/>
        </w:rPr>
        <w:t xml:space="preserve"> 23</w:t>
      </w:r>
    </w:p>
  </w:footnote>
  <w:footnote w:id="25">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r w:rsidRPr="00FD45F1">
        <w:rPr>
          <w:sz w:val="16"/>
          <w:szCs w:val="16"/>
        </w:rPr>
        <w:t xml:space="preserve">Α στο </w:t>
      </w:r>
      <w:proofErr w:type="spellStart"/>
      <w:r w:rsidRPr="00FD45F1">
        <w:rPr>
          <w:sz w:val="16"/>
          <w:szCs w:val="16"/>
        </w:rPr>
        <w:t>πράσσειν</w:t>
      </w:r>
      <w:proofErr w:type="spellEnd"/>
      <w:r w:rsidRPr="00FD45F1">
        <w:rPr>
          <w:sz w:val="16"/>
          <w:szCs w:val="16"/>
        </w:rPr>
        <w:t xml:space="preserve"> το οποίο είναι Α στο </w:t>
      </w:r>
      <w:proofErr w:type="spellStart"/>
      <w:r w:rsidRPr="00FD45F1">
        <w:rPr>
          <w:sz w:val="16"/>
          <w:szCs w:val="16"/>
        </w:rPr>
        <w:t>πείσοντας</w:t>
      </w:r>
      <w:proofErr w:type="spellEnd"/>
    </w:p>
  </w:footnote>
  <w:footnote w:id="26">
    <w:p w:rsidR="00FD45F1" w:rsidRPr="00FD45F1" w:rsidRDefault="00FD45F1">
      <w:pPr>
        <w:pStyle w:val="a3"/>
        <w:rPr>
          <w:sz w:val="16"/>
          <w:szCs w:val="16"/>
        </w:rPr>
      </w:pPr>
      <w:r w:rsidRPr="00FD45F1">
        <w:rPr>
          <w:rStyle w:val="a4"/>
          <w:sz w:val="16"/>
          <w:szCs w:val="16"/>
        </w:rPr>
        <w:footnoteRef/>
      </w:r>
      <w:r w:rsidRPr="00FD45F1">
        <w:rPr>
          <w:sz w:val="16"/>
          <w:szCs w:val="16"/>
        </w:rPr>
        <w:t xml:space="preserve"> </w:t>
      </w:r>
      <w:r w:rsidRPr="00FD45F1">
        <w:rPr>
          <w:sz w:val="16"/>
          <w:szCs w:val="16"/>
        </w:rPr>
        <w:t>Κ</w:t>
      </w:r>
    </w:p>
  </w:footnote>
  <w:footnote w:id="27">
    <w:p w:rsidR="00FD45F1" w:rsidRPr="00FD45F1" w:rsidRDefault="00FD45F1">
      <w:pPr>
        <w:pStyle w:val="a3"/>
        <w:rPr>
          <w:sz w:val="16"/>
          <w:szCs w:val="16"/>
        </w:rPr>
      </w:pPr>
      <w:r w:rsidRPr="00FD45F1">
        <w:rPr>
          <w:rStyle w:val="a4"/>
          <w:sz w:val="16"/>
          <w:szCs w:val="16"/>
          <w:highlight w:val="green"/>
        </w:rPr>
        <w:footnoteRef/>
      </w:r>
      <w:r w:rsidRPr="00FD45F1">
        <w:rPr>
          <w:sz w:val="16"/>
          <w:szCs w:val="16"/>
          <w:highlight w:val="green"/>
        </w:rPr>
        <w:t xml:space="preserve"> </w:t>
      </w:r>
      <w:proofErr w:type="spellStart"/>
      <w:r w:rsidRPr="00FD45F1">
        <w:rPr>
          <w:sz w:val="16"/>
          <w:szCs w:val="16"/>
          <w:highlight w:val="green"/>
        </w:rPr>
        <w:t>Κπρτ</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A4E"/>
    <w:multiLevelType w:val="hybridMultilevel"/>
    <w:tmpl w:val="9FF06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2641EA"/>
    <w:rsid w:val="00195C66"/>
    <w:rsid w:val="002641EA"/>
    <w:rsid w:val="00935F74"/>
    <w:rsid w:val="00AD7823"/>
    <w:rsid w:val="00BB61A2"/>
    <w:rsid w:val="00DD6727"/>
    <w:rsid w:val="00FD45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641EA"/>
    <w:pPr>
      <w:spacing w:after="0" w:line="240" w:lineRule="auto"/>
    </w:pPr>
    <w:rPr>
      <w:sz w:val="20"/>
      <w:szCs w:val="20"/>
    </w:rPr>
  </w:style>
  <w:style w:type="character" w:customStyle="1" w:styleId="Char">
    <w:name w:val="Κείμενο υποσημείωσης Char"/>
    <w:basedOn w:val="a0"/>
    <w:link w:val="a3"/>
    <w:uiPriority w:val="99"/>
    <w:semiHidden/>
    <w:rsid w:val="002641EA"/>
    <w:rPr>
      <w:sz w:val="20"/>
      <w:szCs w:val="20"/>
    </w:rPr>
  </w:style>
  <w:style w:type="character" w:styleId="a4">
    <w:name w:val="footnote reference"/>
    <w:basedOn w:val="a0"/>
    <w:uiPriority w:val="99"/>
    <w:semiHidden/>
    <w:unhideWhenUsed/>
    <w:rsid w:val="002641EA"/>
    <w:rPr>
      <w:vertAlign w:val="superscript"/>
    </w:rPr>
  </w:style>
  <w:style w:type="paragraph" w:styleId="a5">
    <w:name w:val="List Paragraph"/>
    <w:basedOn w:val="a"/>
    <w:uiPriority w:val="34"/>
    <w:qFormat/>
    <w:rsid w:val="00195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657</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2020-12-20T20:44:00Z</dcterms:created>
  <dcterms:modified xsi:type="dcterms:W3CDTF">2020-12-20T21:26:00Z</dcterms:modified>
</cp:coreProperties>
</file>