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3.webp" ContentType="image/webp"/>
  <Override PartName="/word/media/image4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D2F8D">
      <w:pPr>
        <w:jc w:val="center"/>
        <w:rPr>
          <w:sz w:val="40"/>
          <w:szCs w:val="40"/>
          <w:lang w:val="el-GR"/>
        </w:rPr>
      </w:pPr>
      <w:bookmarkStart w:id="0" w:name="_GoBack"/>
      <w:bookmarkEnd w:id="0"/>
    </w:p>
    <w:p w14:paraId="13F06EE8">
      <w:pPr>
        <w:jc w:val="center"/>
        <w:rPr>
          <w:b/>
          <w:color w:val="7030A0"/>
          <w:sz w:val="40"/>
          <w:szCs w:val="40"/>
          <w:u w:val="single"/>
        </w:rPr>
      </w:pPr>
      <w:r>
        <w:rPr>
          <w:b/>
          <w:color w:val="7030A0"/>
          <w:sz w:val="40"/>
          <w:szCs w:val="40"/>
          <w:u w:val="single"/>
          <w:lang w:val="fr-FR"/>
        </w:rPr>
        <w:t>Unité</w:t>
      </w:r>
      <w:r>
        <w:rPr>
          <w:b/>
          <w:color w:val="7030A0"/>
          <w:sz w:val="40"/>
          <w:szCs w:val="40"/>
          <w:u w:val="single"/>
        </w:rPr>
        <w:t xml:space="preserve"> 4</w:t>
      </w:r>
      <w:r>
        <w:rPr>
          <w:b/>
          <w:color w:val="7030A0"/>
          <w:sz w:val="40"/>
          <w:szCs w:val="40"/>
          <w:u w:val="single"/>
          <w:lang w:val="el-GR"/>
        </w:rPr>
        <w:br w:type="textWrapping"/>
      </w:r>
      <w:r>
        <w:rPr>
          <w:b/>
          <w:color w:val="7030A0"/>
          <w:sz w:val="40"/>
          <w:szCs w:val="40"/>
          <w:u w:val="single"/>
          <w:lang w:val="el-GR"/>
        </w:rPr>
        <w:t>(</w:t>
      </w:r>
      <w:r>
        <w:rPr>
          <w:b/>
          <w:color w:val="7030A0"/>
          <w:sz w:val="40"/>
          <w:szCs w:val="40"/>
          <w:u w:val="single"/>
        </w:rPr>
        <w:t>texte)</w:t>
      </w:r>
    </w:p>
    <w:p w14:paraId="5C24695E">
      <w:pPr>
        <w:jc w:val="center"/>
        <w:rPr>
          <w:lang w:val="el-GR"/>
        </w:rPr>
      </w:pPr>
      <w:r>
        <w:rPr>
          <w:lang w:val="fr-FR"/>
        </w:rPr>
        <w:t xml:space="preserve">Bienvenue= </w:t>
      </w:r>
      <w:r>
        <w:rPr>
          <w:lang w:val="el-GR"/>
        </w:rPr>
        <w:t>Καλώς ήρθατε</w:t>
      </w:r>
    </w:p>
    <w:p w14:paraId="3367C37B">
      <w:pPr>
        <w:jc w:val="center"/>
        <w:rPr>
          <w:lang w:val="el-GR"/>
        </w:rPr>
      </w:pPr>
      <w:r>
        <w:t xml:space="preserve">Qu’est-ce que vous prenez?= </w:t>
      </w:r>
      <w:r>
        <w:rPr>
          <w:lang w:val="el-GR"/>
        </w:rPr>
        <w:t>Τι θα πάρετε;</w:t>
      </w:r>
    </w:p>
    <w:p w14:paraId="2BC32DB5">
      <w:pPr>
        <w:jc w:val="center"/>
        <w:rPr>
          <w:lang w:val="el-GR"/>
        </w:rPr>
      </w:pPr>
      <w:r>
        <w:t>Je voudrais=</w:t>
      </w:r>
      <w:r>
        <w:rPr>
          <w:lang w:val="el-GR"/>
        </w:rPr>
        <w:t>θα ήθελα</w:t>
      </w:r>
    </w:p>
    <w:p w14:paraId="39079BAC">
      <w:pPr>
        <w:jc w:val="center"/>
        <w:rPr>
          <w:lang w:val="el-GR"/>
        </w:rPr>
      </w:pPr>
      <w:r>
        <w:t>Pour commencer=</w:t>
      </w:r>
      <w:r>
        <w:rPr>
          <w:lang w:val="el-GR"/>
        </w:rPr>
        <w:t>για αρχή</w:t>
      </w:r>
    </w:p>
    <w:p w14:paraId="2B07F30B">
      <w:pPr>
        <w:jc w:val="center"/>
        <w:rPr>
          <w:lang w:val="el-GR"/>
        </w:rPr>
      </w:pPr>
      <w:r>
        <w:rPr>
          <w:rFonts w:cstheme="minorHAnsi"/>
          <w:lang w:val="el-GR"/>
        </w:rPr>
        <w:t>ç</w:t>
      </w:r>
      <w:r>
        <w:t>a sent bon=</w:t>
      </w:r>
      <w:r>
        <w:rPr>
          <w:lang w:val="el-GR"/>
        </w:rPr>
        <w:t>αυτό μυρίζει ωραία</w:t>
      </w:r>
    </w:p>
    <w:p w14:paraId="15866FDF">
      <w:pPr>
        <w:jc w:val="center"/>
        <w:rPr>
          <w:lang w:val="el-GR"/>
        </w:rPr>
      </w:pPr>
      <w:r>
        <w:t>Conseiller=</w:t>
      </w:r>
      <w:r>
        <w:rPr>
          <w:lang w:val="el-GR"/>
        </w:rPr>
        <w:t>συμβουλεύω</w:t>
      </w:r>
    </w:p>
    <w:p w14:paraId="0A0C0933">
      <w:pPr>
        <w:jc w:val="center"/>
        <w:rPr>
          <w:lang w:val="el-GR"/>
        </w:rPr>
      </w:pPr>
      <w:r>
        <w:t xml:space="preserve">Pomme de terre= </w:t>
      </w:r>
      <w:r>
        <w:rPr>
          <w:lang w:val="el-GR"/>
        </w:rPr>
        <w:t>γεώμηλο/ πατάτα</w:t>
      </w:r>
    </w:p>
    <w:p w14:paraId="7159D765">
      <w:pPr>
        <w:jc w:val="center"/>
        <w:rPr>
          <w:lang w:val="el-GR"/>
        </w:rPr>
      </w:pPr>
      <w:r>
        <w:t>L’oignon=</w:t>
      </w:r>
      <w:r>
        <w:rPr>
          <w:lang w:val="el-GR"/>
        </w:rPr>
        <w:t>κρεμμύδι</w:t>
      </w:r>
    </w:p>
    <w:p w14:paraId="790B1A7F">
      <w:pPr>
        <w:jc w:val="center"/>
        <w:rPr>
          <w:lang w:val="el-GR"/>
        </w:rPr>
      </w:pPr>
      <w:r>
        <w:rPr>
          <w:rFonts w:cstheme="minorHAnsi"/>
          <w:lang w:val="el-GR"/>
        </w:rPr>
        <w:t>Ç</w:t>
      </w:r>
      <w:r>
        <w:t>a</w:t>
      </w:r>
      <w:r>
        <w:rPr>
          <w:lang w:val="el-GR"/>
        </w:rPr>
        <w:t xml:space="preserve"> </w:t>
      </w:r>
      <w:r>
        <w:t xml:space="preserve">a l’air delicieux= </w:t>
      </w:r>
      <w:r>
        <w:rPr>
          <w:lang w:val="el-GR"/>
        </w:rPr>
        <w:t>φαίνεται νόστιμο</w:t>
      </w:r>
    </w:p>
    <w:p w14:paraId="7F0FE56A">
      <w:pPr>
        <w:jc w:val="center"/>
        <w:rPr>
          <w:lang w:val="el-GR"/>
        </w:rPr>
      </w:pPr>
      <w:r>
        <w:t xml:space="preserve">Desirer= </w:t>
      </w:r>
      <w:r>
        <w:rPr>
          <w:lang w:val="el-GR"/>
        </w:rPr>
        <w:t>επιθυμώ</w:t>
      </w:r>
    </w:p>
    <w:p w14:paraId="597D89D0">
      <w:pPr>
        <w:jc w:val="center"/>
        <w:rPr>
          <w:lang w:val="el-GR"/>
        </w:rPr>
      </w:pPr>
      <w:r>
        <w:rPr>
          <w:lang w:val="fr-FR"/>
        </w:rPr>
        <w:t>Go</w:t>
      </w:r>
      <w:r>
        <w:rPr>
          <w:rFonts w:cstheme="minorHAnsi"/>
          <w:lang w:val="fr-FR"/>
        </w:rPr>
        <w:t>û</w:t>
      </w:r>
      <w:r>
        <w:rPr>
          <w:lang w:val="fr-FR"/>
        </w:rPr>
        <w:t>ter</w:t>
      </w:r>
      <w:r>
        <w:rPr>
          <w:lang w:val="el-GR"/>
        </w:rPr>
        <w:t xml:space="preserve"> </w:t>
      </w:r>
      <w:r>
        <w:t>=</w:t>
      </w:r>
      <w:r>
        <w:rPr>
          <w:lang w:val="el-GR"/>
        </w:rPr>
        <w:t>δοκιμάζω</w:t>
      </w:r>
    </w:p>
    <w:p w14:paraId="6B4F733C">
      <w:pPr>
        <w:jc w:val="center"/>
        <w:rPr>
          <w:lang w:val="el-GR"/>
        </w:rPr>
      </w:pPr>
      <w:r>
        <w:rPr>
          <w:lang w:val="fr-FR"/>
        </w:rPr>
        <w:t>C’est-à-dire</w:t>
      </w:r>
      <w:r>
        <w:t>=</w:t>
      </w:r>
      <w:r>
        <w:rPr>
          <w:lang w:val="el-GR"/>
        </w:rPr>
        <w:t>δηλαδή</w:t>
      </w:r>
    </w:p>
    <w:p w14:paraId="6168AB04">
      <w:pPr>
        <w:jc w:val="center"/>
        <w:rPr>
          <w:lang w:val="el-GR"/>
        </w:rPr>
      </w:pPr>
      <w:r>
        <w:t>Les saucisses=</w:t>
      </w:r>
      <w:r>
        <w:rPr>
          <w:lang w:val="el-GR"/>
        </w:rPr>
        <w:t>λουκάνικα</w:t>
      </w:r>
    </w:p>
    <w:p w14:paraId="053B6F17">
      <w:pPr>
        <w:jc w:val="center"/>
        <w:rPr>
          <w:lang w:val="el-GR"/>
        </w:rPr>
      </w:pPr>
      <w:r>
        <w:t xml:space="preserve">Le chou= </w:t>
      </w:r>
      <w:r>
        <w:rPr>
          <w:lang w:val="el-GR"/>
        </w:rPr>
        <w:t>λάχανο</w:t>
      </w:r>
    </w:p>
    <w:p w14:paraId="4F9574DE">
      <w:pPr>
        <w:jc w:val="center"/>
        <w:rPr>
          <w:lang w:val="el-GR"/>
        </w:rPr>
      </w:pPr>
      <w:r>
        <w:t>Qu’est-ce qu’on boit? =</w:t>
      </w:r>
      <w:r>
        <w:rPr>
          <w:lang w:val="el-GR"/>
        </w:rPr>
        <w:t>Τι θα πιούμε?</w:t>
      </w:r>
    </w:p>
    <w:p w14:paraId="3ACE0F66">
      <w:pPr>
        <w:jc w:val="center"/>
        <w:rPr>
          <w:lang w:val="el-GR"/>
        </w:rPr>
      </w:pPr>
      <w:r>
        <w:t>Le jus de fruits=</w:t>
      </w:r>
      <w:r>
        <w:rPr>
          <w:lang w:val="el-GR"/>
        </w:rPr>
        <w:t>φρουτοχυμός</w:t>
      </w:r>
    </w:p>
    <w:p w14:paraId="0B28F7C2">
      <w:pPr>
        <w:jc w:val="center"/>
        <w:rPr>
          <w:lang w:val="el-GR"/>
        </w:rPr>
      </w:pPr>
    </w:p>
    <w:p w14:paraId="5D9C4893">
      <w:pPr>
        <w:jc w:val="center"/>
        <w:rPr>
          <w:lang w:val="el-GR"/>
        </w:rPr>
      </w:pPr>
    </w:p>
    <w:p w14:paraId="4B0C9D56">
      <w:pPr>
        <w:jc w:val="center"/>
        <w:rPr>
          <w:lang w:val="el-GR"/>
        </w:rPr>
      </w:pPr>
    </w:p>
    <w:p w14:paraId="79EB6736">
      <w:pPr>
        <w:jc w:val="center"/>
        <w:rPr>
          <w:lang w:val="el-GR"/>
        </w:rPr>
      </w:pPr>
    </w:p>
    <w:p w14:paraId="193F22DB">
      <w:pPr>
        <w:jc w:val="center"/>
        <w:rPr>
          <w:lang w:val="el-GR"/>
        </w:rPr>
      </w:pPr>
    </w:p>
    <w:p w14:paraId="46ADAC91">
      <w:pPr>
        <w:jc w:val="center"/>
        <w:rPr>
          <w:lang w:val="el-GR"/>
        </w:rPr>
      </w:pPr>
      <w:r>
        <w:rPr>
          <w:lang w:val="el-GR"/>
        </w:rPr>
        <w:drawing>
          <wp:inline distT="0" distB="0" distL="114300" distR="114300">
            <wp:extent cx="4803140" cy="8222615"/>
            <wp:effectExtent l="0" t="0" r="10160" b="6985"/>
            <wp:docPr id="2" name="Picture 2" descr="LES ALI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ES ALIMENT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03140" cy="822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ED719">
      <w:pPr>
        <w:spacing w:after="0" w:line="360" w:lineRule="auto"/>
        <w:jc w:val="center"/>
        <w:outlineLvl w:val="0"/>
        <w:rPr>
          <w:rFonts w:ascii="Comic Sans MS" w:hAnsi="Comic Sans MS" w:eastAsia="Times New Roman" w:cs="Times New Roman"/>
          <w:b/>
          <w:bCs/>
          <w:color w:val="7030A0"/>
          <w:kern w:val="36"/>
          <w:sz w:val="48"/>
          <w:szCs w:val="48"/>
          <w:u w:val="single"/>
          <w:lang w:val="fr-FR"/>
        </w:rPr>
      </w:pPr>
      <w:r>
        <w:rPr>
          <w:rFonts w:ascii="Comic Sans MS" w:hAnsi="Comic Sans MS" w:eastAsia="Times New Roman" w:cs="Times New Roman"/>
          <w:b/>
          <w:bCs/>
          <w:color w:val="7030A0"/>
          <w:kern w:val="36"/>
          <w:sz w:val="48"/>
          <w:szCs w:val="48"/>
          <w:u w:val="single"/>
          <w:lang w:val="fr-FR"/>
        </w:rPr>
        <w:t>Les articles partitifs=</w:t>
      </w:r>
      <w:r>
        <w:rPr>
          <w:rFonts w:ascii="Comic Sans MS" w:hAnsi="Comic Sans MS" w:eastAsia="Times New Roman" w:cs="Times New Roman"/>
          <w:b/>
          <w:bCs/>
          <w:color w:val="7030A0"/>
          <w:kern w:val="36"/>
          <w:sz w:val="48"/>
          <w:szCs w:val="48"/>
          <w:u w:val="single"/>
          <w:lang w:val="el-GR"/>
        </w:rPr>
        <w:t>Μεριστικά</w:t>
      </w:r>
      <w:r>
        <w:rPr>
          <w:rFonts w:ascii="Comic Sans MS" w:hAnsi="Comic Sans MS" w:eastAsia="Times New Roman" w:cs="Times New Roman"/>
          <w:b/>
          <w:bCs/>
          <w:color w:val="7030A0"/>
          <w:kern w:val="36"/>
          <w:sz w:val="48"/>
          <w:szCs w:val="48"/>
          <w:u w:val="single"/>
          <w:lang w:val="fr-FR"/>
        </w:rPr>
        <w:t xml:space="preserve"> </w:t>
      </w:r>
      <w:r>
        <w:rPr>
          <w:rFonts w:ascii="Comic Sans MS" w:hAnsi="Comic Sans MS" w:eastAsia="Times New Roman" w:cs="Times New Roman"/>
          <w:b/>
          <w:bCs/>
          <w:color w:val="7030A0"/>
          <w:kern w:val="36"/>
          <w:sz w:val="48"/>
          <w:szCs w:val="48"/>
          <w:u w:val="single"/>
          <w:lang w:val="el-GR"/>
        </w:rPr>
        <w:t>άρθρα</w:t>
      </w:r>
    </w:p>
    <w:p w14:paraId="7D7ECAA2">
      <w:pPr>
        <w:spacing w:after="0" w:line="360" w:lineRule="auto"/>
        <w:rPr>
          <w:rFonts w:ascii="Comic Sans MS" w:hAnsi="Comic Sans MS" w:eastAsia="Times New Roman" w:cs="Times New Roman"/>
          <w:sz w:val="24"/>
          <w:szCs w:val="24"/>
          <w:lang w:val="fr-FR"/>
        </w:rPr>
      </w:pP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1. Emploi-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el-GR"/>
        </w:rPr>
        <w:t>Χρήση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On utilise les articles partitifs devant des aliments, ingrédients ou boissons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que l'on ne peut pas compter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pour désigner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une partie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d'un aliment./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Χρησιμοποιούμε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μεριστικά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άρθρα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μπροστά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από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τρόφιμα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ή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ποτά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που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δεν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μπορούν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να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μετρηθούν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ή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για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να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μιλήσουμε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για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ένα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μέρος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από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το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σύνολο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>.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sz w:val="24"/>
          <w:szCs w:val="24"/>
          <w:u w:val="single"/>
          <w:lang w:val="fr-FR"/>
        </w:rPr>
        <w:t>Exemples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: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-Je mange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du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pain et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de la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salade. (= je ne mange pas tout le pain et toute la salade, mais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une partie du pain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et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une partie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de la salade)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- Tu bois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de l'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eau ou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du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jus de fruits ?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br w:type="textWrapping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6"/>
      </w:tblGrid>
      <w:tr w14:paraId="7A24F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</w:tcPr>
          <w:p w14:paraId="7A03AD86">
            <w:pPr>
              <w:spacing w:after="0" w:line="360" w:lineRule="auto"/>
              <w:rPr>
                <w:rFonts w:ascii="Comic Sans MS" w:hAnsi="Comic Sans MS" w:eastAsia="Times New Roman" w:cs="Times New Roman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sz w:val="24"/>
                <w:szCs w:val="24"/>
                <w:lang w:val="fr-FR"/>
              </w:rPr>
              <w:t>2. Formation-</w:t>
            </w:r>
            <w:r>
              <w:rPr>
                <w:rFonts w:ascii="Comic Sans MS" w:hAnsi="Comic Sans MS" w:eastAsia="Times New Roman" w:cs="Times New Roman"/>
                <w:b/>
                <w:bCs/>
                <w:sz w:val="24"/>
                <w:szCs w:val="24"/>
                <w:lang w:val="el-GR"/>
              </w:rPr>
              <w:t>Σχηματισμός</w:t>
            </w:r>
            <w:r>
              <w:rPr>
                <w:rFonts w:ascii="Comic Sans MS" w:hAnsi="Comic Sans MS" w:eastAsia="Times New Roman" w:cs="Times New Roman"/>
                <w:b/>
                <w:bCs/>
                <w:sz w:val="24"/>
                <w:szCs w:val="24"/>
                <w:lang w:val="fr-FR"/>
              </w:rPr>
              <w:br w:type="textWrapping"/>
            </w:r>
            <w:r>
              <w:rPr>
                <w:rFonts w:ascii="Comic Sans MS" w:hAnsi="Comic Sans MS" w:eastAsia="Times New Roman" w:cs="Times New Roman"/>
                <w:b/>
                <w:bCs/>
                <w:sz w:val="24"/>
                <w:szCs w:val="24"/>
                <w:lang w:val="fr-FR"/>
              </w:rPr>
              <w:t xml:space="preserve">                               Tableau des articles partitifs</w:t>
            </w:r>
          </w:p>
        </w:tc>
      </w:tr>
    </w:tbl>
    <w:p w14:paraId="0430B13A">
      <w:pPr>
        <w:spacing w:after="0" w:line="360" w:lineRule="auto"/>
        <w:rPr>
          <w:rFonts w:ascii="Comic Sans MS" w:hAnsi="Comic Sans MS" w:eastAsia="Times New Roman" w:cs="Times New Roman"/>
          <w:sz w:val="24"/>
          <w:szCs w:val="24"/>
          <w:lang w:val="fr-FR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2"/>
      </w:tblGrid>
      <w:tr w14:paraId="5DFD1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48D8A995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7030A0"/>
                <w:sz w:val="24"/>
                <w:szCs w:val="24"/>
                <w:lang w:val="fr-FR"/>
              </w:rPr>
            </w:pPr>
          </w:p>
        </w:tc>
        <w:tc>
          <w:tcPr>
            <w:tcW w:w="3192" w:type="dxa"/>
          </w:tcPr>
          <w:p w14:paraId="3AEE99DD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7030A0"/>
                <w:sz w:val="24"/>
                <w:szCs w:val="24"/>
              </w:rPr>
              <w:t>MASCULIN</w:t>
            </w:r>
          </w:p>
        </w:tc>
        <w:tc>
          <w:tcPr>
            <w:tcW w:w="3192" w:type="dxa"/>
          </w:tcPr>
          <w:p w14:paraId="6E9179DD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7030A0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7030A0"/>
                <w:sz w:val="24"/>
                <w:szCs w:val="24"/>
                <w:lang w:val="fr-FR"/>
              </w:rPr>
              <w:t>FEMININ</w:t>
            </w:r>
          </w:p>
        </w:tc>
      </w:tr>
      <w:tr w14:paraId="7E224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517CAD2C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002060"/>
                <w:sz w:val="24"/>
                <w:szCs w:val="24"/>
                <w:lang w:val="fr-FR"/>
              </w:rPr>
              <w:t>SINGULIER</w:t>
            </w:r>
          </w:p>
        </w:tc>
        <w:tc>
          <w:tcPr>
            <w:tcW w:w="3192" w:type="dxa"/>
          </w:tcPr>
          <w:p w14:paraId="6D988483">
            <w:pPr>
              <w:spacing w:after="0" w:line="360" w:lineRule="auto"/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00B050"/>
                <w:sz w:val="24"/>
                <w:szCs w:val="24"/>
                <w:lang w:val="fr-FR"/>
              </w:rPr>
              <w:t>DU</w:t>
            </w:r>
          </w:p>
          <w:p w14:paraId="6CBCF4D6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00B050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 xml:space="preserve">je mange </w:t>
            </w:r>
            <w:r>
              <w:rPr>
                <w:rFonts w:ascii="Comic Sans MS" w:hAnsi="Comic Sans MS" w:eastAsia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t>du</w:t>
            </w: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 xml:space="preserve"> pain</w:t>
            </w:r>
          </w:p>
          <w:p w14:paraId="34E01254">
            <w:pPr>
              <w:spacing w:after="0" w:line="360" w:lineRule="auto"/>
              <w:rPr>
                <w:rFonts w:ascii="Comic Sans MS" w:hAnsi="Comic Sans MS" w:eastAsia="Times New Roman" w:cs="Times New Roman"/>
                <w:sz w:val="24"/>
                <w:szCs w:val="24"/>
                <w:lang w:val="el-G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00B050"/>
                <w:sz w:val="24"/>
                <w:szCs w:val="24"/>
                <w:lang w:val="fr-FR"/>
              </w:rPr>
              <w:t>DE</w:t>
            </w:r>
            <w:r>
              <w:rPr>
                <w:rFonts w:ascii="Comic Sans MS" w:hAnsi="Comic Sans MS" w:eastAsia="Times New Roman" w:cs="Times New Roman"/>
                <w:b/>
                <w:bCs/>
                <w:color w:val="00B05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Comic Sans MS" w:hAnsi="Comic Sans MS" w:eastAsia="Times New Roman" w:cs="Times New Roman"/>
                <w:b/>
                <w:bCs/>
                <w:color w:val="00B050"/>
                <w:sz w:val="24"/>
                <w:szCs w:val="24"/>
                <w:lang w:val="fr-FR"/>
              </w:rPr>
              <w:t>L</w:t>
            </w:r>
            <w:r>
              <w:rPr>
                <w:rFonts w:ascii="Comic Sans MS" w:hAnsi="Comic Sans MS" w:eastAsia="Times New Roman" w:cs="Times New Roman"/>
                <w:b/>
                <w:bCs/>
                <w:color w:val="00B050"/>
                <w:sz w:val="24"/>
                <w:szCs w:val="24"/>
                <w:lang w:val="el-GR"/>
              </w:rPr>
              <w:t>’</w:t>
            </w:r>
            <w:r>
              <w:rPr>
                <w:rFonts w:ascii="Comic Sans MS" w:hAnsi="Comic Sans MS" w:eastAsia="Times New Roman" w:cs="Times New Roman"/>
                <w:sz w:val="24"/>
                <w:szCs w:val="24"/>
                <w:lang w:val="el-GR"/>
              </w:rPr>
              <w:t xml:space="preserve">+φωνήεν ή </w:t>
            </w:r>
            <w:r>
              <w:rPr>
                <w:rFonts w:ascii="Comic Sans MS" w:hAnsi="Comic Sans MS" w:eastAsia="Times New Roman" w:cs="Times New Roman"/>
                <w:sz w:val="24"/>
                <w:szCs w:val="24"/>
              </w:rPr>
              <w:t>h</w:t>
            </w:r>
            <w:r>
              <w:rPr>
                <w:rFonts w:ascii="Comic Sans MS" w:hAnsi="Comic Sans MS" w:eastAsia="Times New Roman" w:cs="Times New Roman"/>
                <w:sz w:val="24"/>
                <w:szCs w:val="24"/>
                <w:lang w:val="el-GR"/>
              </w:rPr>
              <w:t xml:space="preserve"> άφωνο</w:t>
            </w:r>
          </w:p>
          <w:p w14:paraId="370C58FC">
            <w:pPr>
              <w:spacing w:after="0" w:line="360" w:lineRule="auto"/>
              <w:rPr>
                <w:rFonts w:ascii="Comic Sans MS" w:hAnsi="Comic Sans MS" w:eastAsia="Times New Roman" w:cs="Times New Roman"/>
                <w:sz w:val="24"/>
                <w:szCs w:val="24"/>
                <w:lang w:val="el-GR"/>
              </w:rPr>
            </w:pP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>je bois de l'eau</w:t>
            </w:r>
          </w:p>
        </w:tc>
        <w:tc>
          <w:tcPr>
            <w:tcW w:w="3192" w:type="dxa"/>
          </w:tcPr>
          <w:p w14:paraId="60692AAE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FF0066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FF0066"/>
                <w:sz w:val="24"/>
                <w:szCs w:val="24"/>
                <w:lang w:val="fr-FR"/>
              </w:rPr>
              <w:t>DE LA</w:t>
            </w:r>
          </w:p>
          <w:p w14:paraId="66785529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FF0066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 xml:space="preserve"> je mange</w:t>
            </w:r>
            <w:r>
              <w:rPr>
                <w:rFonts w:ascii="Comic Sans MS" w:hAnsi="Comic Sans MS" w:eastAsia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t xml:space="preserve"> de la</w:t>
            </w: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 xml:space="preserve"> confiture</w:t>
            </w:r>
          </w:p>
          <w:p w14:paraId="2EB915ED">
            <w:pPr>
              <w:spacing w:after="0" w:line="360" w:lineRule="auto"/>
              <w:rPr>
                <w:rFonts w:ascii="Comic Sans MS" w:hAnsi="Comic Sans MS" w:eastAsia="Times New Roman" w:cs="Times New Roman"/>
                <w:sz w:val="24"/>
                <w:szCs w:val="24"/>
                <w:lang w:val="el-G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FF0066"/>
                <w:sz w:val="24"/>
                <w:szCs w:val="24"/>
                <w:lang w:val="fr-FR"/>
              </w:rPr>
              <w:t>DE</w:t>
            </w:r>
            <w:r>
              <w:rPr>
                <w:rFonts w:ascii="Comic Sans MS" w:hAnsi="Comic Sans MS" w:eastAsia="Times New Roman" w:cs="Times New Roman"/>
                <w:b/>
                <w:bCs/>
                <w:color w:val="FF0066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Comic Sans MS" w:hAnsi="Comic Sans MS" w:eastAsia="Times New Roman" w:cs="Times New Roman"/>
                <w:b/>
                <w:bCs/>
                <w:color w:val="FF0066"/>
                <w:sz w:val="24"/>
                <w:szCs w:val="24"/>
                <w:lang w:val="fr-FR"/>
              </w:rPr>
              <w:t>L</w:t>
            </w:r>
            <w:r>
              <w:rPr>
                <w:rFonts w:ascii="Comic Sans MS" w:hAnsi="Comic Sans MS" w:eastAsia="Times New Roman" w:cs="Times New Roman"/>
                <w:b/>
                <w:bCs/>
                <w:color w:val="FF0066"/>
                <w:sz w:val="24"/>
                <w:szCs w:val="24"/>
                <w:lang w:val="el-GR"/>
              </w:rPr>
              <w:t>’</w:t>
            </w:r>
            <w:r>
              <w:rPr>
                <w:rFonts w:ascii="Comic Sans MS" w:hAnsi="Comic Sans MS" w:eastAsia="Times New Roman" w:cs="Times New Roman"/>
                <w:sz w:val="24"/>
                <w:szCs w:val="24"/>
                <w:lang w:val="el-GR"/>
              </w:rPr>
              <w:t xml:space="preserve">+φωνήεν ή </w:t>
            </w:r>
            <w:r>
              <w:rPr>
                <w:rFonts w:ascii="Comic Sans MS" w:hAnsi="Comic Sans MS" w:eastAsia="Times New Roman" w:cs="Times New Roman"/>
                <w:sz w:val="24"/>
                <w:szCs w:val="24"/>
              </w:rPr>
              <w:t>h</w:t>
            </w:r>
            <w:r>
              <w:rPr>
                <w:rFonts w:ascii="Comic Sans MS" w:hAnsi="Comic Sans MS" w:eastAsia="Times New Roman" w:cs="Times New Roman"/>
                <w:sz w:val="24"/>
                <w:szCs w:val="24"/>
                <w:lang w:val="el-GR"/>
              </w:rPr>
              <w:t xml:space="preserve"> άφωνο</w:t>
            </w:r>
          </w:p>
          <w:p w14:paraId="6FBE99E1">
            <w:pPr>
              <w:spacing w:after="0" w:line="360" w:lineRule="auto"/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 xml:space="preserve">Je mange </w:t>
            </w:r>
            <w:r>
              <w:rPr>
                <w:rFonts w:ascii="Comic Sans MS" w:hAnsi="Comic Sans MS" w:eastAsia="Times New Roman" w:cs="Times New Roman"/>
                <w:b/>
                <w:bCs/>
                <w:i/>
                <w:iCs/>
                <w:sz w:val="24"/>
                <w:szCs w:val="24"/>
                <w:lang w:val="fr-FR"/>
              </w:rPr>
              <w:t>de l’</w:t>
            </w: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 xml:space="preserve"> huile</w:t>
            </w:r>
          </w:p>
        </w:tc>
      </w:tr>
      <w:tr w14:paraId="599C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5C1F6F4A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002060"/>
                <w:sz w:val="24"/>
                <w:szCs w:val="24"/>
                <w:lang w:val="fr-FR"/>
              </w:rPr>
              <w:t>PLURIEL</w:t>
            </w:r>
          </w:p>
        </w:tc>
        <w:tc>
          <w:tcPr>
            <w:tcW w:w="3192" w:type="dxa"/>
          </w:tcPr>
          <w:p w14:paraId="3DADFE14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FF3300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FF3300"/>
                <w:sz w:val="24"/>
                <w:szCs w:val="24"/>
                <w:lang w:val="fr-FR"/>
              </w:rPr>
              <w:t>DES</w:t>
            </w:r>
          </w:p>
          <w:p w14:paraId="3CFD466B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FF3300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>je mange des kiwis</w:t>
            </w:r>
          </w:p>
        </w:tc>
        <w:tc>
          <w:tcPr>
            <w:tcW w:w="3192" w:type="dxa"/>
          </w:tcPr>
          <w:p w14:paraId="3AA4A531">
            <w:pPr>
              <w:spacing w:after="0" w:line="360" w:lineRule="auto"/>
              <w:rPr>
                <w:rFonts w:ascii="Comic Sans MS" w:hAnsi="Comic Sans MS" w:eastAsia="Times New Roman" w:cs="Times New Roman"/>
                <w:b/>
                <w:bCs/>
                <w:color w:val="FF3300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color w:val="FF3300"/>
                <w:sz w:val="24"/>
                <w:szCs w:val="24"/>
                <w:lang w:val="fr-FR"/>
              </w:rPr>
              <w:t>DES</w:t>
            </w:r>
          </w:p>
          <w:p w14:paraId="5B835D39">
            <w:pPr>
              <w:spacing w:after="0" w:line="360" w:lineRule="auto"/>
              <w:rPr>
                <w:rFonts w:ascii="Comic Sans MS" w:hAnsi="Comic Sans MS" w:eastAsia="Times New Roman" w:cs="Times New Roman"/>
                <w:i/>
                <w:iCs/>
                <w:color w:val="FF3300"/>
                <w:sz w:val="24"/>
                <w:szCs w:val="24"/>
                <w:lang w:val="fr-FR"/>
              </w:rPr>
            </w:pPr>
            <w:r>
              <w:rPr>
                <w:rFonts w:ascii="Comic Sans MS" w:hAnsi="Comic Sans MS" w:eastAsia="Times New Roman" w:cs="Times New Roman"/>
                <w:i/>
                <w:iCs/>
                <w:sz w:val="24"/>
                <w:szCs w:val="24"/>
                <w:lang w:val="fr-FR"/>
              </w:rPr>
              <w:t>Je mange des oranges</w:t>
            </w:r>
          </w:p>
        </w:tc>
      </w:tr>
    </w:tbl>
    <w:p w14:paraId="4134C9FD">
      <w:pPr>
        <w:spacing w:after="0" w:line="360" w:lineRule="auto"/>
        <w:rPr>
          <w:rFonts w:ascii="Comic Sans MS" w:hAnsi="Comic Sans MS" w:eastAsia="Times New Roman" w:cs="Times New Roman"/>
          <w:sz w:val="24"/>
          <w:szCs w:val="24"/>
          <w:lang w:val="fr-FR"/>
        </w:rPr>
      </w:pPr>
    </w:p>
    <w:tbl>
      <w:tblPr>
        <w:tblStyle w:val="3"/>
        <w:tblW w:w="553" w:type="pct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</w:tblGrid>
      <w:tr w14:paraId="6B4EA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</w:tcPr>
          <w:p w14:paraId="5B0BA1A9">
            <w:pPr>
              <w:spacing w:after="0" w:line="360" w:lineRule="auto"/>
              <w:rPr>
                <w:rFonts w:ascii="Comic Sans MS" w:hAnsi="Comic Sans MS" w:eastAsia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71543D70">
      <w:pPr>
        <w:spacing w:after="0" w:line="360" w:lineRule="auto"/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</w:pPr>
    </w:p>
    <w:p w14:paraId="4C973EF6">
      <w:pPr>
        <w:spacing w:after="0" w:line="360" w:lineRule="auto"/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</w:pPr>
    </w:p>
    <w:p w14:paraId="4EEE447F">
      <w:pPr>
        <w:spacing w:after="0" w:line="360" w:lineRule="auto"/>
        <w:rPr>
          <w:rFonts w:ascii="Comic Sans MS" w:hAnsi="Comic Sans MS" w:eastAsia="Times New Roman" w:cs="Times New Roman"/>
          <w:b/>
          <w:bCs/>
          <w:color w:val="FF0000"/>
          <w:sz w:val="32"/>
          <w:szCs w:val="32"/>
          <w:lang w:val="fr-FR"/>
        </w:rPr>
      </w:pPr>
      <w:r>
        <w:rPr>
          <w:rFonts w:ascii="Comic Sans MS" w:hAnsi="Comic Sans MS" w:eastAsia="Times New Roman" w:cs="Times New Roman"/>
          <w:b/>
          <w:bCs/>
          <w:color w:val="FF0000"/>
          <w:sz w:val="32"/>
          <w:szCs w:val="32"/>
          <w:lang w:val="fr-FR"/>
        </w:rPr>
        <w:t>ATTENTION</w:t>
      </w:r>
    </w:p>
    <w:p w14:paraId="257274FB">
      <w:pPr>
        <w:spacing w:after="0" w:line="360" w:lineRule="auto"/>
        <w:rPr>
          <w:rFonts w:ascii="Comic Sans MS" w:hAnsi="Comic Sans MS" w:eastAsia="Times New Roman" w:cs="Times New Roman"/>
          <w:sz w:val="24"/>
          <w:szCs w:val="24"/>
          <w:lang w:val="fr-FR"/>
        </w:rPr>
      </w:pP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1.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Quand on exprime une quantité, l'article partitif change de forme, et est accompagné d'un adverbe qui précise la quantité. /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Όταν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εκφράζουμε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την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ποσότητα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,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το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μεριστικό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άρθρο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γίνεται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b/>
          <w:bCs/>
          <w:color w:val="FF0000"/>
          <w:sz w:val="24"/>
          <w:szCs w:val="24"/>
          <w:lang w:val="fr-FR"/>
        </w:rPr>
        <w:t>DE/D’</w:t>
      </w:r>
      <w:r>
        <w:rPr>
          <w:rFonts w:ascii="Comic Sans MS" w:hAnsi="Comic Sans MS" w:eastAsia="Times New Roman" w:cs="Times New Roman"/>
          <w:color w:val="FF0000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και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συνοδεύεται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από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μία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λέξη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ή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ένα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επίρρημα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που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προσδιορίζει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την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ακριβή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ποσότητα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>.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un peu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d',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un morceau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d'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un paquet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d’</w:t>
      </w:r>
    </w:p>
    <w:p w14:paraId="3DC589EF">
      <w:pPr>
        <w:spacing w:after="0" w:line="360" w:lineRule="auto"/>
        <w:rPr>
          <w:rFonts w:ascii="Comic Sans MS" w:hAnsi="Comic Sans MS" w:eastAsia="Times New Roman" w:cs="Times New Roman"/>
          <w:sz w:val="24"/>
          <w:szCs w:val="24"/>
          <w:lang w:val="fr-FR"/>
        </w:rPr>
      </w:pP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beaucoup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d'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un kilo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d'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un verre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d’</w:t>
      </w:r>
    </w:p>
    <w:p w14:paraId="40AFB10E">
      <w:pPr>
        <w:spacing w:after="0" w:line="360" w:lineRule="auto"/>
        <w:rPr>
          <w:rFonts w:ascii="Comic Sans MS" w:hAnsi="Comic Sans MS" w:eastAsia="Times New Roman" w:cs="Times New Roman"/>
          <w:sz w:val="24"/>
          <w:szCs w:val="24"/>
          <w:lang w:val="fr-FR"/>
        </w:rPr>
      </w:pP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assez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d'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200 grammes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d’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une bouteille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d’</w:t>
      </w:r>
    </w:p>
    <w:p w14:paraId="1DF41927">
      <w:pPr>
        <w:spacing w:after="0" w:line="360" w:lineRule="auto"/>
        <w:rPr>
          <w:rFonts w:ascii="Comic Sans MS" w:hAnsi="Comic Sans MS" w:eastAsia="Times New Roman" w:cs="Times New Roman"/>
          <w:sz w:val="24"/>
          <w:szCs w:val="24"/>
          <w:lang w:val="fr-FR"/>
        </w:rPr>
      </w:pP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trop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d’ 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1 litre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d’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ab/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un pot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d’  , etc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sz w:val="24"/>
          <w:szCs w:val="24"/>
          <w:u w:val="single"/>
          <w:lang w:val="fr-FR"/>
        </w:rPr>
        <w:t>Exemples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: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- Je mange du pain. –&gt; Je mange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un morceau de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pain.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- Je bois de l'eau. –&gt; Je bois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un verre d'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>eau.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- Il mange des fruits. –&gt; Il mange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beaucoup de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fruits.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br w:type="textWrapping"/>
      </w:r>
    </w:p>
    <w:p w14:paraId="47FF6D56">
      <w:pPr>
        <w:spacing w:after="0" w:line="360" w:lineRule="auto"/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</w:pP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2. Avec une négation,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du, de l', de la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et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des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–&gt;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ne ... pas (plus) de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ou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ne ... pas (plus) d'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./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Στην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άρνηση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,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μεριστικά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άρθρα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γίνονται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DE.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sz w:val="24"/>
          <w:szCs w:val="24"/>
          <w:u w:val="single"/>
          <w:lang w:val="fr-FR"/>
        </w:rPr>
        <w:t>Exemples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: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- Je mange du pain. –&gt; Je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ne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mange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pas de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pain.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               - Il mange des fruits. –&gt; Je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ne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mange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plus de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fruits.</w:t>
      </w:r>
    </w:p>
    <w:p w14:paraId="455ECB48">
      <w:pPr>
        <w:spacing w:after="0" w:line="360" w:lineRule="auto"/>
        <w:rPr>
          <w:rFonts w:ascii="Comic Sans MS" w:hAnsi="Comic Sans MS" w:eastAsia="Times New Roman" w:cs="Times New Roman"/>
          <w:sz w:val="24"/>
          <w:szCs w:val="24"/>
          <w:lang w:val="fr-FR"/>
        </w:rPr>
      </w:pPr>
    </w:p>
    <w:p w14:paraId="14E18841">
      <w:pPr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hAnsi="Comic Sans MS" w:eastAsia="Times New Roman" w:cs="Times New Roman"/>
          <w:sz w:val="24"/>
          <w:szCs w:val="24"/>
          <w:u w:val="single"/>
          <w:lang w:val="fr-FR"/>
        </w:rPr>
        <w:t>3. Attention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! Avec les verbes d'appréciation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>aimer, adorer, détester, préférer,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etc., on utilise </w:t>
      </w:r>
      <w:r>
        <w:fldChar w:fldCharType="begin"/>
      </w:r>
      <w:r>
        <w:instrText xml:space="preserve"> HYPERLINK "https://la-conjugaison.nouvelobs.com/fle/les-articles-definis-et-indefinis-31.php" </w:instrText>
      </w:r>
      <w:r>
        <w:fldChar w:fldCharType="separate"/>
      </w:r>
      <w:r>
        <w:rPr>
          <w:rFonts w:ascii="Comic Sans MS" w:hAnsi="Comic Sans MS" w:eastAsia="Times New Roman" w:cs="Times New Roman"/>
          <w:color w:val="0000FF"/>
          <w:sz w:val="24"/>
          <w:szCs w:val="24"/>
          <w:u w:val="single"/>
          <w:lang w:val="fr-FR"/>
        </w:rPr>
        <w:t>l'article défini</w:t>
      </w:r>
      <w:r>
        <w:rPr>
          <w:rFonts w:ascii="Comic Sans MS" w:hAnsi="Comic Sans MS" w:eastAsia="Times New Roman" w:cs="Times New Roman"/>
          <w:color w:val="0000FF"/>
          <w:sz w:val="24"/>
          <w:szCs w:val="24"/>
          <w:u w:val="single"/>
          <w:lang w:val="fr-FR"/>
        </w:rPr>
        <w:fldChar w:fldCharType="end"/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b/>
          <w:bCs/>
          <w:sz w:val="24"/>
          <w:szCs w:val="24"/>
          <w:lang w:val="fr-FR"/>
        </w:rPr>
        <w:t xml:space="preserve">le, la, l', les./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Με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ρήματα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που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εκφράζουν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προτίμηση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,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χρησιμοποιούμε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τα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οριστικά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</w:t>
      </w:r>
      <w:r>
        <w:rPr>
          <w:rFonts w:ascii="Comic Sans MS" w:hAnsi="Comic Sans MS" w:eastAsia="Times New Roman" w:cs="Times New Roman"/>
          <w:sz w:val="24"/>
          <w:szCs w:val="24"/>
          <w:lang w:val="el-GR"/>
        </w:rPr>
        <w:t>άρθρα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(le, la, l’, les)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sz w:val="24"/>
          <w:szCs w:val="24"/>
          <w:u w:val="single"/>
          <w:lang w:val="fr-FR"/>
        </w:rPr>
        <w:t>Exemples</w:t>
      </w:r>
      <w:r>
        <w:rPr>
          <w:rFonts w:ascii="Comic Sans MS" w:hAnsi="Comic Sans MS" w:eastAsia="Times New Roman" w:cs="Times New Roman"/>
          <w:sz w:val="24"/>
          <w:szCs w:val="24"/>
          <w:lang w:val="fr-FR"/>
        </w:rPr>
        <w:t xml:space="preserve"> : 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- Je mange du poisson car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j'adore le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poisson.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br w:type="textWrapping"/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                - Je bois de la bière car </w:t>
      </w:r>
      <w:r>
        <w:rPr>
          <w:rFonts w:ascii="Comic Sans MS" w:hAnsi="Comic Sans MS" w:eastAsia="Times New Roman" w:cs="Times New Roman"/>
          <w:b/>
          <w:bCs/>
          <w:i/>
          <w:iCs/>
          <w:sz w:val="24"/>
          <w:szCs w:val="24"/>
          <w:lang w:val="fr-FR"/>
        </w:rPr>
        <w:t>j'aime la</w:t>
      </w:r>
      <w:r>
        <w:rPr>
          <w:rFonts w:ascii="Comic Sans MS" w:hAnsi="Comic Sans MS" w:eastAsia="Times New Roman" w:cs="Times New Roman"/>
          <w:i/>
          <w:iCs/>
          <w:sz w:val="24"/>
          <w:szCs w:val="24"/>
          <w:lang w:val="fr-FR"/>
        </w:rPr>
        <w:t xml:space="preserve"> bière.</w:t>
      </w:r>
    </w:p>
    <w:p w14:paraId="7C41386F">
      <w:pPr>
        <w:jc w:val="center"/>
        <w:rPr>
          <w:lang w:val="el-GR"/>
        </w:rPr>
      </w:pPr>
    </w:p>
    <w:p w14:paraId="7B4956AE">
      <w:pPr>
        <w:rPr>
          <w:lang w:val="el-GR"/>
        </w:rPr>
      </w:pPr>
    </w:p>
    <w:p w14:paraId="390C279C">
      <w:pPr>
        <w:rPr>
          <w:lang w:val="el-GR"/>
        </w:rPr>
      </w:pPr>
      <w:r>
        <w:rPr>
          <w:lang w:val="el-GR"/>
        </w:rPr>
        <w:drawing>
          <wp:inline distT="0" distB="0" distL="114300" distR="114300">
            <wp:extent cx="5814060" cy="8221980"/>
            <wp:effectExtent l="0" t="0" r="2540" b="7620"/>
            <wp:docPr id="3" name="Picture 3" descr="les-ali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es-aliment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F2FEE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987925" cy="7223125"/>
            <wp:effectExtent l="0" t="0" r="3175" b="3175"/>
            <wp:docPr id="4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7925" cy="7223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2ACCFE">
      <w:pPr>
        <w:rPr>
          <w:rFonts w:ascii="SimSun" w:hAnsi="SimSun" w:eastAsia="SimSun" w:cs="SimSun"/>
          <w:sz w:val="24"/>
          <w:szCs w:val="24"/>
        </w:rPr>
      </w:pPr>
    </w:p>
    <w:p w14:paraId="5EF7379E">
      <w:pPr>
        <w:rPr>
          <w:rFonts w:ascii="SimSun" w:hAnsi="SimSun" w:eastAsia="SimSun" w:cs="SimSun"/>
          <w:sz w:val="24"/>
          <w:szCs w:val="24"/>
        </w:rPr>
      </w:pPr>
    </w:p>
    <w:p w14:paraId="174EAA9C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467350" cy="7597775"/>
            <wp:effectExtent l="0" t="0" r="6350" b="9525"/>
            <wp:docPr id="5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597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EB9CAE">
      <w:pPr>
        <w:rPr>
          <w:rFonts w:ascii="SimSun" w:hAnsi="SimSun" w:eastAsia="SimSun" w:cs="SimSun"/>
          <w:sz w:val="24"/>
          <w:szCs w:val="24"/>
        </w:rPr>
      </w:pPr>
    </w:p>
    <w:p w14:paraId="627203BD">
      <w:pPr>
        <w:rPr>
          <w:rFonts w:hint="default" w:ascii="SimSun" w:hAnsi="SimSun" w:eastAsia="SimSun" w:cs="SimSun"/>
          <w:sz w:val="24"/>
          <w:szCs w:val="24"/>
          <w:lang w:val="en-US"/>
        </w:rPr>
      </w:pPr>
    </w:p>
    <w:sectPr>
      <w:pgSz w:w="12240" w:h="15840"/>
      <w:pgMar w:top="1440" w:right="1440" w:bottom="1440" w:left="1440" w:header="720" w:footer="720" w:gutter="0"/>
      <w:pgBorders w:offsetFrom="page">
        <w:top w:val="stars3d" w:color="auto" w:sz="30" w:space="24"/>
        <w:left w:val="stars3d" w:color="auto" w:sz="30" w:space="24"/>
        <w:bottom w:val="stars3d" w:color="auto" w:sz="30" w:space="24"/>
        <w:right w:val="stars3d" w:color="auto" w:sz="30" w:space="24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9B"/>
    <w:rsid w:val="002E20B1"/>
    <w:rsid w:val="007D209B"/>
    <w:rsid w:val="00B259EF"/>
    <w:rsid w:val="00BC0C8F"/>
    <w:rsid w:val="4041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ebp"/><Relationship Id="rId8" Type="http://schemas.openxmlformats.org/officeDocument/2006/relationships/image" Target="media/image3.webp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64</Words>
  <Characters>369</Characters>
  <Lines>3</Lines>
  <Paragraphs>1</Paragraphs>
  <TotalTime>0</TotalTime>
  <ScaleCrop>false</ScaleCrop>
  <LinksUpToDate>false</LinksUpToDate>
  <CharactersWithSpaces>432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2020-12-15T07:49:00Z</dcterms:created>
  <dc:creator>SOFIA</dc:creator>
  <cp:lastModifiedBy>Sofia Anastasiadou</cp:lastModifiedBy>
  <dcterms:modified xsi:type="dcterms:W3CDTF">2025-07-30T15:17:06Z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2DCE637785364F3C91B2939890C483A2_13</vt:lpwstr>
  </property>
</Properties>
</file>