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88" w:rsidRPr="006C0D88" w:rsidRDefault="006C0D88" w:rsidP="006C0D8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6C0D88">
        <w:rPr>
          <w:rFonts w:ascii="Arial" w:eastAsia="Times New Roman" w:hAnsi="Arial" w:cs="Arial"/>
          <w:kern w:val="36"/>
          <w:sz w:val="48"/>
          <w:szCs w:val="48"/>
          <w:lang w:eastAsia="el-GR"/>
        </w:rPr>
        <w:t>Άγιος Λουκάς ο ιατρός, επίσκοπος Συμφερουπόλεως Κριμαίας</w:t>
      </w:r>
    </w:p>
    <w:p w:rsidR="002B67BE" w:rsidRPr="006C0D88" w:rsidRDefault="006C0D88">
      <w:hyperlink r:id="rId4" w:history="1">
        <w:r w:rsidRPr="00B82831">
          <w:rPr>
            <w:rStyle w:val="-"/>
          </w:rPr>
          <w:t>https://www.youtube.com/watch?v=G4PiHfJkIkY</w:t>
        </w:r>
      </w:hyperlink>
    </w:p>
    <w:p w:rsidR="006C0D88" w:rsidRPr="006C0D88" w:rsidRDefault="006C0D88">
      <w:r>
        <w:rPr>
          <w:noProof/>
          <w:lang w:eastAsia="el-GR"/>
        </w:rPr>
        <w:drawing>
          <wp:inline distT="0" distB="0" distL="0" distR="0">
            <wp:extent cx="5274310" cy="2808570"/>
            <wp:effectExtent l="19050" t="0" r="2540" b="0"/>
            <wp:docPr id="1" name="Εικόνα 1" descr="Άγιος Λουκάς ο Ιατρός: Βίος και θαύματα που συγκλονίζουν - ΕΚΚΛΗΣΙΑ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Άγιος Λουκάς ο Ιατρός: Βίος και θαύματα που συγκλονίζουν - ΕΚΚΛΗΣΙΑ ON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D88" w:rsidRPr="006C0D88" w:rsidSect="002B6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D88"/>
    <w:rsid w:val="002B67BE"/>
    <w:rsid w:val="006C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BE"/>
  </w:style>
  <w:style w:type="paragraph" w:styleId="1">
    <w:name w:val="heading 1"/>
    <w:basedOn w:val="a"/>
    <w:link w:val="1Char"/>
    <w:uiPriority w:val="9"/>
    <w:qFormat/>
    <w:rsid w:val="006C0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0D8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6C0D8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C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G4PiHfJkIk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2020-12-01T18:11:00Z</dcterms:created>
  <dcterms:modified xsi:type="dcterms:W3CDTF">2020-12-01T18:13:00Z</dcterms:modified>
</cp:coreProperties>
</file>