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2E" w:rsidRDefault="00F56712" w:rsidP="00F56712">
      <w:pPr>
        <w:jc w:val="center"/>
        <w:rPr>
          <w:rFonts w:ascii="Palatino Linotype" w:hAnsi="Palatino Linotype"/>
          <w:b/>
          <w:sz w:val="28"/>
          <w:szCs w:val="28"/>
        </w:rPr>
      </w:pPr>
      <w:r w:rsidRPr="00F56712">
        <w:rPr>
          <w:rFonts w:ascii="Palatino Linotype" w:hAnsi="Palatino Linotype"/>
          <w:b/>
          <w:sz w:val="28"/>
          <w:szCs w:val="28"/>
        </w:rPr>
        <w:t>ΨΗΦΙΑΚΗ ΠΕΡΙΗΓΗΣΗ ΣΤΑ ΜΟΥΣΕΙΑ</w:t>
      </w:r>
    </w:p>
    <w:p w:rsidR="00661A17" w:rsidRDefault="00661A17" w:rsidP="00F5671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Η εποχή του χαλκού</w:t>
      </w:r>
    </w:p>
    <w:p w:rsidR="00F643C8" w:rsidRDefault="00F643C8" w:rsidP="00F56712">
      <w:pPr>
        <w:jc w:val="both"/>
        <w:rPr>
          <w:color w:val="0000FF"/>
          <w:u w:val="single"/>
        </w:rPr>
      </w:pPr>
      <w:r w:rsidRPr="00661A17">
        <w:rPr>
          <w:rFonts w:ascii="Palatino Linotype" w:hAnsi="Palatino Linotype"/>
          <w:b/>
          <w:sz w:val="24"/>
          <w:szCs w:val="24"/>
        </w:rPr>
        <w:t>ΚΥΚΛΑΔΙΚΟ ΜΟΥΣΕΙΟ</w:t>
      </w:r>
      <w:r w:rsidR="00B62F3F">
        <w:rPr>
          <w:rFonts w:ascii="Palatino Linotype" w:hAnsi="Palatino Linotype"/>
          <w:b/>
          <w:sz w:val="24"/>
          <w:szCs w:val="24"/>
        </w:rPr>
        <w:t xml:space="preserve"> </w:t>
      </w:r>
      <w:hyperlink r:id="rId5" w:history="1">
        <w:r w:rsidR="00B62F3F" w:rsidRPr="00B62F3F">
          <w:rPr>
            <w:color w:val="0000FF"/>
            <w:u w:val="single"/>
          </w:rPr>
          <w:t>https://cycladic.gr/</w:t>
        </w:r>
      </w:hyperlink>
    </w:p>
    <w:p w:rsidR="007A6452" w:rsidRPr="007A6452" w:rsidRDefault="00525245" w:rsidP="00F56712">
      <w:pPr>
        <w:jc w:val="both"/>
      </w:pPr>
      <w:hyperlink r:id="rId6" w:history="1">
        <w:r w:rsidR="007A6452" w:rsidRPr="007A6452">
          <w:rPr>
            <w:color w:val="0000FF"/>
            <w:u w:val="single"/>
          </w:rPr>
          <w:t>https://www.youtube.com/watch?v=erl8R-LfHIg</w:t>
        </w:r>
      </w:hyperlink>
      <w:r w:rsidR="007A6452" w:rsidRPr="007A6452">
        <w:t xml:space="preserve"> </w:t>
      </w:r>
    </w:p>
    <w:p w:rsidR="007A6452" w:rsidRPr="00661A17" w:rsidRDefault="00525245" w:rsidP="00F56712">
      <w:pPr>
        <w:jc w:val="both"/>
        <w:rPr>
          <w:rFonts w:ascii="Palatino Linotype" w:hAnsi="Palatino Linotype"/>
          <w:b/>
          <w:sz w:val="24"/>
          <w:szCs w:val="24"/>
        </w:rPr>
      </w:pPr>
      <w:hyperlink r:id="rId7" w:history="1">
        <w:r w:rsidR="007A6452" w:rsidRPr="007A6452">
          <w:rPr>
            <w:color w:val="0000FF"/>
            <w:u w:val="single"/>
          </w:rPr>
          <w:t>https://www.youtube.com/watch?v=f_66hPMuACk</w:t>
        </w:r>
      </w:hyperlink>
    </w:p>
    <w:p w:rsidR="00F643C8" w:rsidRDefault="00525245" w:rsidP="00F56712">
      <w:pPr>
        <w:jc w:val="both"/>
      </w:pPr>
      <w:hyperlink r:id="rId8" w:history="1">
        <w:r w:rsidR="00432B55" w:rsidRPr="00432B55">
          <w:rPr>
            <w:color w:val="0000FF"/>
            <w:u w:val="single"/>
          </w:rPr>
          <w:t>https://cycladic.gr/page/kikladiki-techni</w:t>
        </w:r>
      </w:hyperlink>
    </w:p>
    <w:p w:rsidR="00FD1CA8" w:rsidRDefault="00F56712" w:rsidP="00F56712">
      <w:pPr>
        <w:jc w:val="both"/>
        <w:rPr>
          <w:rFonts w:ascii="Palatino Linotype" w:hAnsi="Palatino Linotype"/>
          <w:sz w:val="24"/>
          <w:szCs w:val="24"/>
        </w:rPr>
      </w:pPr>
      <w:r w:rsidRPr="00661A17">
        <w:rPr>
          <w:rFonts w:ascii="Palatino Linotype" w:hAnsi="Palatino Linotype"/>
          <w:b/>
          <w:sz w:val="24"/>
          <w:szCs w:val="24"/>
        </w:rPr>
        <w:t>ΕΘΝΙΚΟ ΑΡΧΑΙΟΛΟΓΙΚΟ ΜΟΥΣΕΙΟ</w:t>
      </w:r>
      <w:r w:rsidR="00432B55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432B55" w:rsidRPr="00432B55">
          <w:rPr>
            <w:color w:val="0000FF"/>
            <w:u w:val="single"/>
          </w:rPr>
          <w:t>https://www.namuseum.gr/</w:t>
        </w:r>
      </w:hyperlink>
    </w:p>
    <w:p w:rsidR="00FD1CA8" w:rsidRPr="00432B55" w:rsidRDefault="00661A17" w:rsidP="00F5671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Α. </w:t>
      </w:r>
      <w:r w:rsidR="00FD1CA8" w:rsidRPr="00432B55">
        <w:rPr>
          <w:rFonts w:ascii="Palatino Linotype" w:hAnsi="Palatino Linotype"/>
          <w:b/>
        </w:rPr>
        <w:t>ΕΚΘΕΣΕΙΣ- ΣΥΛΛΟΓΗ ΚΥΚΛΑΔΙΚΩΝ ΑΡΧΑΙΟΤΗΤΩΝ</w:t>
      </w:r>
    </w:p>
    <w:p w:rsidR="00F56712" w:rsidRDefault="00525245" w:rsidP="00F56712">
      <w:pPr>
        <w:jc w:val="both"/>
      </w:pPr>
      <w:hyperlink r:id="rId10" w:history="1">
        <w:r w:rsidR="00FD1CA8" w:rsidRPr="00FD1CA8">
          <w:rPr>
            <w:color w:val="0000FF"/>
            <w:u w:val="single"/>
          </w:rPr>
          <w:t>https://www.namuseum.gr/permanent_exhibition/kykladikes-archaiotites/</w:t>
        </w:r>
      </w:hyperlink>
    </w:p>
    <w:p w:rsidR="00FD1CA8" w:rsidRDefault="00432B55" w:rsidP="00F56712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</w:t>
      </w:r>
      <w:r w:rsidR="00FD1CA8">
        <w:rPr>
          <w:rFonts w:ascii="Palatino Linotype" w:hAnsi="Palatino Linotype"/>
          <w:sz w:val="24"/>
          <w:szCs w:val="24"/>
        </w:rPr>
        <w:t>ικ</w:t>
      </w:r>
      <w:proofErr w:type="spellEnd"/>
      <w:r w:rsidR="00FD1CA8">
        <w:rPr>
          <w:rFonts w:ascii="Palatino Linotype" w:hAnsi="Palatino Linotype"/>
          <w:sz w:val="24"/>
          <w:szCs w:val="24"/>
        </w:rPr>
        <w:t>. 1: 4 ειδώλια παραταγμένα καθ’ ύψος: χωρίστε τα σε δυο κατηγορίες</w:t>
      </w:r>
    </w:p>
    <w:p w:rsidR="00FD1CA8" w:rsidRDefault="00432B55" w:rsidP="00F56712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</w:t>
      </w:r>
      <w:r w:rsidR="00FD1CA8">
        <w:rPr>
          <w:rFonts w:ascii="Palatino Linotype" w:hAnsi="Palatino Linotype"/>
          <w:sz w:val="24"/>
          <w:szCs w:val="24"/>
        </w:rPr>
        <w:t>ικ</w:t>
      </w:r>
      <w:proofErr w:type="spellEnd"/>
      <w:r w:rsidR="00FD1CA8">
        <w:rPr>
          <w:rFonts w:ascii="Palatino Linotype" w:hAnsi="Palatino Linotype"/>
          <w:sz w:val="24"/>
          <w:szCs w:val="24"/>
        </w:rPr>
        <w:t xml:space="preserve">. 2 (βελάκι δεξιά): </w:t>
      </w:r>
    </w:p>
    <w:p w:rsidR="00FD1CA8" w:rsidRDefault="00FD1CA8" w:rsidP="00F5671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Ποια πιστεύετε είναι η κεντρική μορφή της βιτρίνας και γιατί;</w:t>
      </w:r>
    </w:p>
    <w:p w:rsidR="00FD1CA8" w:rsidRDefault="00FD1CA8" w:rsidP="00F5671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Παρατηρήστε τα ειδώλια μικρού μεγέθους και χωρίστε τα σε 2 κατηγορίες με βάση το σχήμα τους.</w:t>
      </w:r>
    </w:p>
    <w:p w:rsidR="00432B55" w:rsidRPr="001333D2" w:rsidRDefault="004644AF" w:rsidP="00F56712">
      <w:pPr>
        <w:jc w:val="both"/>
        <w:rPr>
          <w:rFonts w:ascii="Palatino Linotype" w:hAnsi="Palatino Linotype"/>
          <w:i/>
          <w:color w:val="FF0000"/>
          <w:sz w:val="24"/>
          <w:szCs w:val="24"/>
        </w:rPr>
      </w:pPr>
      <w:r w:rsidRPr="001333D2">
        <w:rPr>
          <w:rFonts w:ascii="Palatino Linotype" w:hAnsi="Palatino Linotype"/>
          <w:i/>
          <w:color w:val="FF0000"/>
          <w:sz w:val="24"/>
          <w:szCs w:val="24"/>
        </w:rPr>
        <w:t>Γράψτε λέξεις και φράσεις που πιστεύετε ότι αποδίδουν χαρακτηριστικά του κυκλαδικού πολιτισμού, π.χ. χέρια διπλωμένα</w:t>
      </w:r>
    </w:p>
    <w:p w:rsidR="00DD268F" w:rsidRDefault="00661A17" w:rsidP="00F56712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Β. </w:t>
      </w:r>
      <w:r w:rsidR="00DD268F">
        <w:rPr>
          <w:rFonts w:ascii="Palatino Linotype" w:hAnsi="Palatino Linotype"/>
          <w:b/>
          <w:sz w:val="24"/>
          <w:szCs w:val="24"/>
        </w:rPr>
        <w:t>ΣΥΛΛΟΓΗ ΑΡΧΑΙΟΤΗΤΩΝ ΘΗΡΑΣ (τοιχογραφίες)</w:t>
      </w:r>
    </w:p>
    <w:p w:rsidR="00DD268F" w:rsidRDefault="00525245" w:rsidP="00F56712">
      <w:pPr>
        <w:jc w:val="both"/>
      </w:pPr>
      <w:hyperlink r:id="rId11" w:history="1">
        <w:r w:rsidR="00DD268F" w:rsidRPr="00DD268F">
          <w:rPr>
            <w:color w:val="0000FF"/>
            <w:u w:val="single"/>
          </w:rPr>
          <w:t>https://www.namuseum.gr/collection/syllogi-archaiotiton-thiras/</w:t>
        </w:r>
      </w:hyperlink>
    </w:p>
    <w:p w:rsidR="0057799E" w:rsidRPr="0057799E" w:rsidRDefault="0057799E" w:rsidP="00F56712">
      <w:pPr>
        <w:jc w:val="both"/>
        <w:rPr>
          <w:rFonts w:ascii="Palatino Linotype" w:hAnsi="Palatino Linotype"/>
        </w:rPr>
      </w:pPr>
      <w:r w:rsidRPr="0057799E">
        <w:rPr>
          <w:rFonts w:ascii="Palatino Linotype" w:hAnsi="Palatino Linotype"/>
        </w:rPr>
        <w:t xml:space="preserve">Περιγράψτε </w:t>
      </w:r>
      <w:r w:rsidR="00525245">
        <w:rPr>
          <w:rFonts w:ascii="Palatino Linotype" w:hAnsi="Palatino Linotype"/>
        </w:rPr>
        <w:t>τους «Μικρούς Πυγμάχους»</w:t>
      </w:r>
      <w:r w:rsidRPr="0057799E">
        <w:rPr>
          <w:rFonts w:ascii="Palatino Linotype" w:hAnsi="Palatino Linotype"/>
        </w:rPr>
        <w:t>.</w:t>
      </w:r>
    </w:p>
    <w:p w:rsidR="00DD268F" w:rsidRDefault="00525245" w:rsidP="00F56712">
      <w:pPr>
        <w:jc w:val="both"/>
      </w:pPr>
      <w:hyperlink r:id="rId12" w:history="1">
        <w:r w:rsidR="00DD268F">
          <w:rPr>
            <w:rStyle w:val="-"/>
          </w:rPr>
          <w:t>https://www.namuseum.gr/collection/syllogi-archaiotiton-thiras/</w:t>
        </w:r>
      </w:hyperlink>
    </w:p>
    <w:p w:rsidR="00DD268F" w:rsidRPr="0057799E" w:rsidRDefault="00525245" w:rsidP="00F5671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Βρείτε το «Δωμάτιο της Άνοιξης». </w:t>
      </w:r>
      <w:bookmarkStart w:id="0" w:name="_GoBack"/>
      <w:bookmarkEnd w:id="0"/>
      <w:r w:rsidR="0057799E" w:rsidRPr="0057799E">
        <w:rPr>
          <w:rFonts w:ascii="Palatino Linotype" w:hAnsi="Palatino Linotype"/>
          <w:sz w:val="24"/>
          <w:szCs w:val="24"/>
        </w:rPr>
        <w:t>Περιγράψτε το μοτίβο της διακόσμησης.</w:t>
      </w:r>
    </w:p>
    <w:p w:rsidR="00F56712" w:rsidRDefault="00661A17" w:rsidP="00F5671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</w:rPr>
        <w:t xml:space="preserve">Γ. </w:t>
      </w:r>
      <w:r w:rsidR="00F56712" w:rsidRPr="00432B55">
        <w:rPr>
          <w:rFonts w:ascii="Palatino Linotype" w:hAnsi="Palatino Linotype"/>
          <w:b/>
        </w:rPr>
        <w:t>ΣΥΛΛΟΓΗ ΜΥΚΗΝΑΪΚΩΝ ΑΡΧΑΙΟΤΗΤΩΝ</w:t>
      </w:r>
      <w:r w:rsidR="00F56712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F56712" w:rsidRPr="00F56712">
          <w:rPr>
            <w:rStyle w:val="-"/>
            <w:rFonts w:ascii="Palatino Linotype" w:hAnsi="Palatino Linotype"/>
            <w:sz w:val="24"/>
            <w:szCs w:val="24"/>
          </w:rPr>
          <w:t>https://www.namuseum.gr/collection/syllogi-mykinaikon-archaiotiton/</w:t>
        </w:r>
      </w:hyperlink>
    </w:p>
    <w:p w:rsidR="00F56712" w:rsidRDefault="00F56712" w:rsidP="00F5671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Αφού δείτε τις φωτογραφίες των εκθεμάτων, απαντήστε στις παρακάτω ερωτήσεις:</w:t>
      </w:r>
    </w:p>
    <w:p w:rsidR="00F56712" w:rsidRDefault="00F56712" w:rsidP="00F5671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Καταγράψτε τις διαφορετικές μορφές ρυτών (ρυτό=τελετουργικό αγγείο)</w:t>
      </w:r>
    </w:p>
    <w:p w:rsidR="00F56712" w:rsidRPr="00F56712" w:rsidRDefault="00F56712" w:rsidP="00F5671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56712">
        <w:rPr>
          <w:rFonts w:ascii="Palatino Linotype" w:hAnsi="Palatino Linotype"/>
          <w:sz w:val="24"/>
          <w:szCs w:val="24"/>
        </w:rPr>
        <w:t xml:space="preserve">Βρείτε </w:t>
      </w:r>
      <w:r w:rsidRPr="00F56712">
        <w:rPr>
          <w:rFonts w:ascii="Palatino Linotype" w:hAnsi="Palatino Linotype"/>
        </w:rPr>
        <w:t>το μεγαλύτερο γνωστό σφραγιστικό δακτυλίδι στο μυκηναϊκό κόσμο</w:t>
      </w:r>
      <w:r>
        <w:rPr>
          <w:rFonts w:ascii="Palatino Linotype" w:hAnsi="Palatino Linotype"/>
        </w:rPr>
        <w:t xml:space="preserve"> και περιγράψτε τι απεικονίζει.</w:t>
      </w:r>
    </w:p>
    <w:p w:rsidR="00F56712" w:rsidRPr="00F56712" w:rsidRDefault="00F56712" w:rsidP="00F5671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Τι παριστάνει η πλαστική γυναικεία κεφαλή; Τι έχει στα μάγουλά της;</w:t>
      </w:r>
    </w:p>
    <w:p w:rsidR="00F56712" w:rsidRPr="00321685" w:rsidRDefault="00F56712" w:rsidP="00F5671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Βρείτε το χτένι της συλλογής. Από τι είναι φτιαγμένο; Πώς διακοσμείται; </w:t>
      </w:r>
    </w:p>
    <w:p w:rsidR="00321685" w:rsidRPr="00321685" w:rsidRDefault="00321685" w:rsidP="00F5671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lastRenderedPageBreak/>
        <w:t>Βρείτε τα δύο χάλκινα εγχειρίδια. Με τι παράσταση διακοσμείται το καθένα; (ναυτίλος = είδος μαλακίου)</w:t>
      </w:r>
    </w:p>
    <w:p w:rsidR="00321685" w:rsidRDefault="0078354A" w:rsidP="00BC16F9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Βρείτε την τοιχογραφία της «Μυκηναίας»</w:t>
      </w:r>
      <w:r w:rsidR="007F139F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παρατηρήστε </w:t>
      </w:r>
      <w:r w:rsidR="007F139F">
        <w:rPr>
          <w:rFonts w:ascii="Palatino Linotype" w:hAnsi="Palatino Linotype"/>
          <w:sz w:val="24"/>
          <w:szCs w:val="24"/>
        </w:rPr>
        <w:t xml:space="preserve">και αιτιολογήστε </w:t>
      </w:r>
      <w:r>
        <w:rPr>
          <w:rFonts w:ascii="Palatino Linotype" w:hAnsi="Palatino Linotype"/>
          <w:sz w:val="24"/>
          <w:szCs w:val="24"/>
        </w:rPr>
        <w:t xml:space="preserve">την έκφρασή της. </w:t>
      </w:r>
      <w:r w:rsidR="00BC16F9">
        <w:rPr>
          <w:rFonts w:ascii="Palatino Linotype" w:hAnsi="Palatino Linotype"/>
          <w:sz w:val="24"/>
          <w:szCs w:val="24"/>
        </w:rPr>
        <w:t xml:space="preserve">Ποια η ιδιότητα της «Μυκηναίας»; </w:t>
      </w:r>
      <w:r>
        <w:rPr>
          <w:rFonts w:ascii="Palatino Linotype" w:hAnsi="Palatino Linotype"/>
          <w:sz w:val="24"/>
          <w:szCs w:val="24"/>
        </w:rPr>
        <w:t>Θα σας βοηθήσ</w:t>
      </w:r>
      <w:r w:rsidR="00BC16F9">
        <w:rPr>
          <w:rFonts w:ascii="Palatino Linotype" w:hAnsi="Palatino Linotype"/>
          <w:sz w:val="24"/>
          <w:szCs w:val="24"/>
        </w:rPr>
        <w:t>ουν τα παρακάτω κείμενα</w:t>
      </w:r>
      <w:r>
        <w:rPr>
          <w:rFonts w:ascii="Palatino Linotype" w:hAnsi="Palatino Linotype"/>
          <w:sz w:val="24"/>
          <w:szCs w:val="24"/>
        </w:rPr>
        <w:t>:</w:t>
      </w:r>
    </w:p>
    <w:p w:rsidR="0078354A" w:rsidRDefault="00582466" w:rsidP="0078354A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Palatino Linotype" w:hAnsi="Palatino Linotype"/>
        </w:rPr>
        <w:t xml:space="preserve">Α. </w:t>
      </w:r>
      <w:r w:rsidR="0078354A">
        <w:rPr>
          <w:rFonts w:ascii="Palatino Linotype" w:hAnsi="Palatino Linotype"/>
        </w:rPr>
        <w:t>«</w:t>
      </w:r>
      <w:r w:rsidR="0078354A">
        <w:rPr>
          <w:rFonts w:ascii="Arial" w:hAnsi="Arial" w:cs="Arial"/>
          <w:color w:val="333333"/>
          <w:sz w:val="21"/>
          <w:szCs w:val="21"/>
        </w:rPr>
        <w:t xml:space="preserve">Αρχοντική,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ώριµη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δέσποινα – όχι επειδή «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γεννήθηκε»πριν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από 34 αιώνες, αλλά επειδή έχει διπλοσάγονο και µ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εστό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στήθος – φορά φούστα µε βολάν, διαφανές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πουκάµισο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και πλούσια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κοσµήµατα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. Εκείνο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όµως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που την κάνει να ξεχωρίζει είναι το µ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ειδίαµα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που χαράσσεται στα χείλη της. Είναι η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περίφηµη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«Μυκηναία» – µία από τις πιο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διάσηµες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τοιχογραφίες που βρέθηκαν στις πολύχρυσες Μυκήνες –και η οποία αποκαλύπτει πως το µ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ειδίαµα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δεν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εµφανίστηκε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στις κόρες και τους κούρους του 6ου αι. π.Χ., αλλά ότι οι καλλιτέχνες του µ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ινωικού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και του µ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υκηναϊκού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κόσµου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εξέφραζαν </w:t>
      </w:r>
      <w:proofErr w:type="spellStart"/>
      <w:r w:rsidR="0078354A">
        <w:rPr>
          <w:rFonts w:ascii="Arial" w:hAnsi="Arial" w:cs="Arial"/>
          <w:color w:val="333333"/>
          <w:sz w:val="21"/>
          <w:szCs w:val="21"/>
        </w:rPr>
        <w:t>αισθήµατα</w:t>
      </w:r>
      <w:proofErr w:type="spellEnd"/>
      <w:r w:rsidR="0078354A">
        <w:rPr>
          <w:rFonts w:ascii="Arial" w:hAnsi="Arial" w:cs="Arial"/>
          <w:color w:val="333333"/>
          <w:sz w:val="21"/>
          <w:szCs w:val="21"/>
        </w:rPr>
        <w:t xml:space="preserve"> και αισθήσεις στα έργα τους ήδη από τη 2η χιλιετία π.Χ.</w:t>
      </w:r>
    </w:p>
    <w:p w:rsidR="007F139F" w:rsidRDefault="0078354A" w:rsidP="0078354A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«Στην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εράσµια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7F139F">
        <w:rPr>
          <w:rFonts w:ascii="Arial" w:hAnsi="Arial" w:cs="Arial"/>
          <w:color w:val="333333"/>
          <w:sz w:val="21"/>
          <w:szCs w:val="21"/>
        </w:rPr>
        <w:t xml:space="preserve">(=αξιαγάπητος) </w:t>
      </w:r>
      <w:r>
        <w:rPr>
          <w:rFonts w:ascii="Arial" w:hAnsi="Arial" w:cs="Arial"/>
          <w:color w:val="333333"/>
          <w:sz w:val="21"/>
          <w:szCs w:val="21"/>
        </w:rPr>
        <w:t>σύσπαση των χειλιών της “ Μυκηναίας ” αποτυπώνεται η σαφής πρόθεση του ζωγράφου να αποδώσει µ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ειδίαµα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Η διαχωριστική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γρα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µµή των χειλιών της,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καµπυλούµενη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τραβιέται ελαφρώς προς τα επάνω, σε αντίθεση µε την εντελώς οριζόντια απόδοσή της που είναι και η πλέον συνήθης»,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επισηµαίνει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στα «ΝΕΑ» ο αρχαιολόγος – ερευνητής της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Ακαδηµίας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Αθηνών Χρήστος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Μπουλώτης</w:t>
      </w:r>
      <w:proofErr w:type="spellEnd"/>
      <w:r w:rsidR="007F139F">
        <w:rPr>
          <w:rFonts w:ascii="Arial" w:hAnsi="Arial" w:cs="Arial"/>
          <w:color w:val="333333"/>
          <w:sz w:val="21"/>
          <w:szCs w:val="21"/>
        </w:rPr>
        <w:t>…</w:t>
      </w:r>
    </w:p>
    <w:p w:rsidR="0078354A" w:rsidRDefault="0078354A" w:rsidP="0078354A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Ενδιαφέρον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όµως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είναι πως η «Μυκηναία» δεν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χαµογελά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χωρίς λόγο. Η αιτία της ευφρόσυνης διάθεσής της βρίσκεται στα δύο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πολύτιµα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περιδέραια, στα οποία κρατά µε το δεξί της χέρι και πάνω τους έχει καρφώσει το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βλέ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µµα της. «Το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χαµόγελο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είναι συνειδητό. Ο καλλιτέχνης έχει ζωγραφίσει έναν ελλειπτικό κύκλο στην εσωτερική απόληξη των χειλιών της, για να αποδώσει το λακκάκι που κά</w:t>
      </w:r>
      <w:r w:rsidR="007F139F">
        <w:rPr>
          <w:rFonts w:ascii="Arial" w:hAnsi="Arial" w:cs="Arial"/>
          <w:color w:val="333333"/>
          <w:sz w:val="21"/>
          <w:szCs w:val="21"/>
        </w:rPr>
        <w:t xml:space="preserve">νει το πρόσωπο όταν </w:t>
      </w:r>
      <w:proofErr w:type="spellStart"/>
      <w:r w:rsidR="007F139F">
        <w:rPr>
          <w:rFonts w:ascii="Arial" w:hAnsi="Arial" w:cs="Arial"/>
          <w:color w:val="333333"/>
          <w:sz w:val="21"/>
          <w:szCs w:val="21"/>
        </w:rPr>
        <w:t>χαµογελάµε</w:t>
      </w:r>
      <w:proofErr w:type="spellEnd"/>
      <w:r w:rsidR="007F139F">
        <w:rPr>
          <w:rFonts w:ascii="Arial" w:hAnsi="Arial" w:cs="Arial"/>
          <w:color w:val="333333"/>
          <w:sz w:val="21"/>
          <w:szCs w:val="21"/>
        </w:rPr>
        <w:t>»…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4" w:history="1">
        <w:r w:rsidRPr="0078354A">
          <w:rPr>
            <w:rStyle w:val="-"/>
            <w:rFonts w:ascii="Arial" w:hAnsi="Arial" w:cs="Arial"/>
            <w:sz w:val="21"/>
            <w:szCs w:val="21"/>
          </w:rPr>
          <w:t>https://www.archaiologia.gr/blog</w:t>
        </w:r>
      </w:hyperlink>
    </w:p>
    <w:p w:rsidR="007F139F" w:rsidRPr="000B7599" w:rsidRDefault="00582466" w:rsidP="007F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Β…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βάση το δεδομένο θραυσμάτων που βρέθηκαν</w:t>
      </w:r>
      <w:r w:rsidR="007F139F"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στον ίδιο χώρο (</w:t>
      </w:r>
      <w:proofErr w:type="spellStart"/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Κριτσέλη-Προβίδη</w:t>
      </w:r>
      <w:proofErr w:type="spellEnd"/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1982, σημ.176),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η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μορφή που απεικονίζεται στην “Μυκηναία” πρέπει να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είναι καθισμένη, ανα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φέρεται πιθανότατα σε κάποια θε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ότητα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Η πολυτέλει</w:t>
      </w:r>
      <w:r w:rsidR="007F139F"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 της ένδυσης, και η απόδοση σο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βαρότητας και μεγαλοπρέπειας στη μορφή, ενισχύουν</w:t>
      </w:r>
      <w:r w:rsidR="007F139F"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αυτή την άποψη.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Προς την Μυκηναία-θεότητα λοιπόν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πρέπει να φανταστούμε ότι κατευθυνόταν πομπή από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ένα αριθμό γυναικών. Η θεότητα έχει μόλις δεχτεί τα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κοσμήματα που της προφέρθηκαν ίσως μέσα σε πυξίδα</w:t>
      </w:r>
      <w:r w:rsidR="007F139F"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ή άλλο σκεύος, ή ακόμα χέρι με χέρι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proofErr w:type="spellStart"/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Κριτσέλη-Προβίδη</w:t>
      </w:r>
      <w:proofErr w:type="spellEnd"/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7F139F"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1982, σημ.177). Δεν </w:t>
      </w:r>
      <w:r w:rsidR="007F139F"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αποκλείεται η τελευταία περίπτω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 να είναι η επικρατέστερη, όπως έχει εκτιμηθεί ότι</w:t>
      </w:r>
      <w:r w:rsidR="007F139F"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7F139F"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συμβαίνει και με σκηνή τοιχογραφίας από το Ακρωτήρι</w:t>
      </w:r>
    </w:p>
    <w:p w:rsidR="007F139F" w:rsidRPr="000B7599" w:rsidRDefault="007F139F" w:rsidP="007F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όπου γυναικεία μο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ρφή προσφέρει περιδέραιο από χά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ντρες </w:t>
      </w:r>
      <w:proofErr w:type="spellStart"/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ορείας</w:t>
      </w:r>
      <w:proofErr w:type="spellEnd"/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κρυστάλλου (Μαρινάτος, 1968-1976). Και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εδώ πιθανόν συμβαίνει το ίδιο, με το περιδέραιο να έχει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προσφερθεί από την </w:t>
      </w:r>
      <w:proofErr w:type="spellStart"/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πρωθιέρεια</w:t>
      </w:r>
      <w:proofErr w:type="spellEnd"/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πομπής. Προς την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ενίσχυση της υπόθεσης ότι έχουμε πρόσφορα (</w:t>
      </w:r>
      <w:proofErr w:type="spellStart"/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Κριτσέλη-Προβίδη</w:t>
      </w:r>
      <w:proofErr w:type="spellEnd"/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1982, σημ.179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είναι η στάση της θέας που θυ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μίζει αντίστοιχη στάση από την παράσταση στο χρυσό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δαχτυλίδι των Μυκηνών (σχήμα 4).</w:t>
      </w:r>
    </w:p>
    <w:p w:rsidR="007F139F" w:rsidRPr="000B7599" w:rsidRDefault="007F139F" w:rsidP="007F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Το βλέμμα σε σ</w:t>
      </w:r>
      <w:r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υνδυασμό με το χαμόγελο του προ</w:t>
      </w:r>
      <w:r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σώπου φανερώνουν την ικανοποίηση της εικονιζόμενης,</w:t>
      </w:r>
      <w:r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0B7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στη θέα του κοσ</w:t>
      </w:r>
      <w:r w:rsidRPr="00BC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μήματος που κρατά.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εγκαρδιότη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του χαμόγελου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υπογραμμίζεται εκτός από τη λο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ξή γραμμή των χε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ιλιών, και με το στένεμα του μα</w:t>
      </w:r>
      <w:r w:rsidRPr="000B759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τιο</w:t>
      </w:r>
      <w:r w:rsidRPr="00BC16F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ύ, με την οριζόντια κάτω γραμμή.</w:t>
      </w:r>
    </w:p>
    <w:p w:rsidR="007F139F" w:rsidRDefault="00525245" w:rsidP="0078354A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15" w:history="1">
        <w:r w:rsidR="007F139F" w:rsidRPr="007F139F">
          <w:rPr>
            <w:rStyle w:val="-"/>
            <w:rFonts w:ascii="Arial" w:hAnsi="Arial" w:cs="Arial"/>
            <w:sz w:val="21"/>
            <w:szCs w:val="21"/>
          </w:rPr>
          <w:t>https://docplayer.gr/1400572-I-mykinaiki-toihografia</w:t>
        </w:r>
      </w:hyperlink>
    </w:p>
    <w:p w:rsidR="00661A17" w:rsidRDefault="00661A17" w:rsidP="00015964">
      <w:pPr>
        <w:pStyle w:val="a3"/>
        <w:ind w:left="0"/>
        <w:rPr>
          <w:rFonts w:ascii="Palatino Linotype" w:hAnsi="Palatino Linotype"/>
          <w:b/>
          <w:sz w:val="24"/>
          <w:szCs w:val="24"/>
        </w:rPr>
      </w:pPr>
    </w:p>
    <w:p w:rsidR="00661A17" w:rsidRDefault="00661A17" w:rsidP="00015964">
      <w:pPr>
        <w:pStyle w:val="a3"/>
        <w:ind w:left="0"/>
        <w:rPr>
          <w:rFonts w:ascii="Palatino Linotype" w:hAnsi="Palatino Linotype"/>
          <w:b/>
          <w:sz w:val="24"/>
          <w:szCs w:val="24"/>
        </w:rPr>
      </w:pPr>
    </w:p>
    <w:p w:rsidR="00185F0C" w:rsidRDefault="00185F0C" w:rsidP="00015964">
      <w:pPr>
        <w:pStyle w:val="a3"/>
        <w:ind w:left="0"/>
        <w:rPr>
          <w:rFonts w:ascii="Palatino Linotype" w:hAnsi="Palatino Linotype"/>
          <w:b/>
          <w:sz w:val="24"/>
          <w:szCs w:val="24"/>
        </w:rPr>
      </w:pPr>
    </w:p>
    <w:p w:rsidR="00185F0C" w:rsidRDefault="00185F0C" w:rsidP="00015964">
      <w:pPr>
        <w:pStyle w:val="a3"/>
        <w:ind w:left="0"/>
        <w:rPr>
          <w:rFonts w:ascii="Palatino Linotype" w:hAnsi="Palatino Linotype"/>
          <w:b/>
          <w:sz w:val="24"/>
          <w:szCs w:val="24"/>
        </w:rPr>
      </w:pPr>
    </w:p>
    <w:p w:rsidR="00661A17" w:rsidRDefault="00661A17" w:rsidP="00015964">
      <w:pPr>
        <w:pStyle w:val="a3"/>
        <w:ind w:left="0"/>
        <w:rPr>
          <w:rFonts w:ascii="Palatino Linotype" w:hAnsi="Palatino Linotype"/>
          <w:b/>
          <w:sz w:val="24"/>
          <w:szCs w:val="24"/>
        </w:rPr>
      </w:pPr>
    </w:p>
    <w:p w:rsidR="0078354A" w:rsidRPr="00432B55" w:rsidRDefault="00015964" w:rsidP="00015964">
      <w:pPr>
        <w:pStyle w:val="a3"/>
        <w:ind w:left="0"/>
        <w:rPr>
          <w:rFonts w:ascii="Palatino Linotype" w:hAnsi="Palatino Linotype"/>
          <w:b/>
          <w:sz w:val="24"/>
          <w:szCs w:val="24"/>
        </w:rPr>
      </w:pPr>
      <w:r w:rsidRPr="00432B55">
        <w:rPr>
          <w:rFonts w:ascii="Palatino Linotype" w:hAnsi="Palatino Linotype"/>
          <w:b/>
          <w:sz w:val="24"/>
          <w:szCs w:val="24"/>
        </w:rPr>
        <w:t>ΑΡΧΑΙΟΛΟΓΙΚΟ ΜΟΥΣΕΙΟ ΗΡΑΚΛΕΙΟΥ</w:t>
      </w:r>
    </w:p>
    <w:p w:rsidR="00015964" w:rsidRDefault="00015964" w:rsidP="00015964">
      <w:pPr>
        <w:pStyle w:val="a3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Εκθέματα </w:t>
      </w:r>
      <w:hyperlink r:id="rId16" w:history="1">
        <w:r w:rsidRPr="00015964">
          <w:rPr>
            <w:rStyle w:val="-"/>
            <w:rFonts w:ascii="Palatino Linotype" w:hAnsi="Palatino Linotype"/>
            <w:sz w:val="24"/>
            <w:szCs w:val="24"/>
          </w:rPr>
          <w:t>http://odysseus.culture.gr</w:t>
        </w:r>
      </w:hyperlink>
    </w:p>
    <w:p w:rsidR="00015964" w:rsidRDefault="0013137F" w:rsidP="0013137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Πού βρίσκεται ζωγραφισμένο το ερωτευμένο ζευγάρι των εκθεμάτων;</w:t>
      </w:r>
    </w:p>
    <w:p w:rsidR="0013137F" w:rsidRDefault="0013137F" w:rsidP="0013137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Πώς λέγεται το μινωικό παιχνίδι που βρίσκεται στα εκθέματα;</w:t>
      </w:r>
    </w:p>
    <w:p w:rsidR="0013137F" w:rsidRDefault="0013137F" w:rsidP="0013137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Βρείτε το «</w:t>
      </w: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 xml:space="preserve">Σφραγιστικό δακτυλίδι των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Ισοπάτων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 xml:space="preserve">»: </w:t>
      </w:r>
      <w:r w:rsidRPr="0013137F">
        <w:rPr>
          <w:rStyle w:val="a4"/>
          <w:rFonts w:ascii="Palatino Linotype" w:hAnsi="Palatino Linotype"/>
          <w:b w:val="0"/>
          <w:color w:val="000000"/>
          <w:sz w:val="24"/>
          <w:szCs w:val="24"/>
          <w:shd w:val="clear" w:color="auto" w:fill="FFFFFF"/>
        </w:rPr>
        <w:t>Τι παράσταση έχει;</w:t>
      </w: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13137F" w:rsidRDefault="0013137F" w:rsidP="0013137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Βρείτε τα ειδώλια και καταγράψτε τις ονομασίες τους.</w:t>
      </w:r>
    </w:p>
    <w:p w:rsidR="0013137F" w:rsidRDefault="0013137F" w:rsidP="0013137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Βρείτε την «Παριζιάνα» του μουσείου. Τι έργο τέχνης είναι; Τι σας κάνει εντύπωση σ’ αυτήν;</w:t>
      </w:r>
    </w:p>
    <w:p w:rsidR="0013137F" w:rsidRDefault="0013137F" w:rsidP="0013137F">
      <w:pPr>
        <w:pStyle w:val="a3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Βρείτε τον «Πρίγκιπα» του μουσείου. Τι έργο τέχνης είναι; Γιατί λέγεται έτσι;</w:t>
      </w:r>
    </w:p>
    <w:p w:rsidR="0013137F" w:rsidRPr="00F56712" w:rsidRDefault="0013137F" w:rsidP="00015964">
      <w:pPr>
        <w:pStyle w:val="a3"/>
        <w:ind w:left="0"/>
        <w:rPr>
          <w:rFonts w:ascii="Palatino Linotype" w:hAnsi="Palatino Linotype"/>
          <w:sz w:val="24"/>
          <w:szCs w:val="24"/>
        </w:rPr>
      </w:pPr>
    </w:p>
    <w:sectPr w:rsidR="0013137F" w:rsidRPr="00F56712" w:rsidSect="00185F0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0561"/>
    <w:multiLevelType w:val="hybridMultilevel"/>
    <w:tmpl w:val="D9B8F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30A"/>
    <w:multiLevelType w:val="hybridMultilevel"/>
    <w:tmpl w:val="2E4EE8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12"/>
    <w:rsid w:val="00015964"/>
    <w:rsid w:val="0013137F"/>
    <w:rsid w:val="001333D2"/>
    <w:rsid w:val="00185F0C"/>
    <w:rsid w:val="00321685"/>
    <w:rsid w:val="00432B55"/>
    <w:rsid w:val="004644AF"/>
    <w:rsid w:val="00525245"/>
    <w:rsid w:val="0057799E"/>
    <w:rsid w:val="00582466"/>
    <w:rsid w:val="00661A17"/>
    <w:rsid w:val="00661B6B"/>
    <w:rsid w:val="0078354A"/>
    <w:rsid w:val="007A6452"/>
    <w:rsid w:val="007F139F"/>
    <w:rsid w:val="008D376F"/>
    <w:rsid w:val="00B6062E"/>
    <w:rsid w:val="00B62F3F"/>
    <w:rsid w:val="00BC16F9"/>
    <w:rsid w:val="00C56783"/>
    <w:rsid w:val="00DD268F"/>
    <w:rsid w:val="00F56712"/>
    <w:rsid w:val="00F643C8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166E-2098-4174-BC90-4DB31AB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671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5671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8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31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cladic.gr/page/kikladiki-techni" TargetMode="External"/><Relationship Id="rId13" Type="http://schemas.openxmlformats.org/officeDocument/2006/relationships/hyperlink" Target="https://www.namuseum.gr/collection/syllogi-mykinaikon-archaiotit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_66hPMuACk" TargetMode="External"/><Relationship Id="rId12" Type="http://schemas.openxmlformats.org/officeDocument/2006/relationships/hyperlink" Target="https://www.namuseum.gr/collection/syllogi-archaiotiton-thira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dysseus.culture.gr/h/4/gh42.jsp?obj_id=7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l8R-LfHIg" TargetMode="External"/><Relationship Id="rId11" Type="http://schemas.openxmlformats.org/officeDocument/2006/relationships/hyperlink" Target="https://www.namuseum.gr/collection/syllogi-archaiotiton-thiras/" TargetMode="External"/><Relationship Id="rId5" Type="http://schemas.openxmlformats.org/officeDocument/2006/relationships/hyperlink" Target="https://cycladic.gr/" TargetMode="External"/><Relationship Id="rId15" Type="http://schemas.openxmlformats.org/officeDocument/2006/relationships/hyperlink" Target="https://docplayer.gr/1400572-I-mykinaiki-toihografia-meleti-periptosis-h-mykinaia-syghrones-ypologistikes-methodoi-epexergasias-kai-apokatastasis-proistorikis-toihografias.html" TargetMode="External"/><Relationship Id="rId10" Type="http://schemas.openxmlformats.org/officeDocument/2006/relationships/hyperlink" Target="https://www.namuseum.gr/permanent_exhibition/kykladikes-archaioti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museum.gr/" TargetMode="External"/><Relationship Id="rId14" Type="http://schemas.openxmlformats.org/officeDocument/2006/relationships/hyperlink" Target="https://www.archaiologia.gr/blog/2011/01/25/%CF%84%CE%BF-%CE%BC%CE%B5%CE%B9%CE%B4%CE%AF%CE%B1%CE%BC%CE%B1-%CF%84%CE%B7%CF%82-%CE%BC%CF%85%CE%BA%CE%B7%CE%BD%CE%B1%CE%AF%CE%B1%CF%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22</cp:revision>
  <dcterms:created xsi:type="dcterms:W3CDTF">2020-04-27T11:59:00Z</dcterms:created>
  <dcterms:modified xsi:type="dcterms:W3CDTF">2020-05-09T09:11:00Z</dcterms:modified>
</cp:coreProperties>
</file>