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DBD" w:rsidRDefault="00A01964">
      <w:pPr>
        <w:jc w:val="center"/>
        <w:rPr>
          <w:rFonts w:ascii="Arial" w:hAnsi="Arial" w:cs="Arial"/>
          <w:sz w:val="52"/>
          <w:szCs w:val="52"/>
          <w:lang w:val="el-GR"/>
        </w:rPr>
      </w:pPr>
      <w:r>
        <w:rPr>
          <w:rFonts w:ascii="Arial" w:hAnsi="Arial" w:cs="Arial"/>
          <w:sz w:val="52"/>
          <w:szCs w:val="52"/>
          <w:lang w:val="el-GR"/>
        </w:rPr>
        <w:t>Παιδικό Ιατρείο</w:t>
      </w:r>
      <w:r w:rsidR="00D3653C">
        <w:rPr>
          <w:rFonts w:ascii="Arial" w:hAnsi="Arial" w:cs="Arial"/>
          <w:sz w:val="52"/>
          <w:szCs w:val="52"/>
        </w:rPr>
        <w:t>-</w:t>
      </w:r>
      <w:r w:rsidR="00D3653C">
        <w:rPr>
          <w:rFonts w:ascii="Arial" w:hAnsi="Arial" w:cs="Arial"/>
          <w:sz w:val="52"/>
          <w:szCs w:val="52"/>
          <w:lang w:val="el-GR"/>
        </w:rPr>
        <w:t>προδιαγραφές</w:t>
      </w:r>
      <w:r>
        <w:rPr>
          <w:rFonts w:ascii="Arial" w:hAnsi="Arial" w:cs="Arial"/>
          <w:sz w:val="52"/>
          <w:szCs w:val="52"/>
          <w:lang w:val="el-GR"/>
        </w:rPr>
        <w:t xml:space="preserve"> </w:t>
      </w:r>
    </w:p>
    <w:p w:rsidR="00B25DBD" w:rsidRDefault="00B25DBD">
      <w:pPr>
        <w:rPr>
          <w:rFonts w:ascii="Arial" w:hAnsi="Arial" w:cs="Arial"/>
          <w:sz w:val="52"/>
          <w:szCs w:val="52"/>
          <w:lang w:val="el-GR"/>
        </w:rPr>
      </w:pPr>
    </w:p>
    <w:p w:rsidR="00B25DBD" w:rsidRDefault="00A01964">
      <w:pPr>
        <w:rPr>
          <w:rFonts w:ascii="Arial" w:hAnsi="Arial" w:cs="Arial"/>
          <w:sz w:val="28"/>
          <w:szCs w:val="28"/>
          <w:lang w:val="el-GR"/>
        </w:rPr>
      </w:pPr>
      <w:r>
        <w:rPr>
          <w:rFonts w:ascii="Arial" w:eastAsia="SimSun" w:hAnsi="Arial" w:cs="Arial"/>
          <w:noProof/>
          <w:sz w:val="24"/>
          <w:szCs w:val="24"/>
          <w:lang w:eastAsia="en-US"/>
        </w:rPr>
        <w:drawing>
          <wp:anchor distT="0" distB="0" distL="114300" distR="114300" simplePos="0" relativeHeight="251659264" behindDoc="1" locked="0" layoutInCell="1" allowOverlap="1">
            <wp:simplePos x="0" y="0"/>
            <wp:positionH relativeFrom="column">
              <wp:posOffset>3064510</wp:posOffset>
            </wp:positionH>
            <wp:positionV relativeFrom="paragraph">
              <wp:posOffset>162560</wp:posOffset>
            </wp:positionV>
            <wp:extent cx="3146425" cy="2099310"/>
            <wp:effectExtent l="0" t="0" r="15875" b="15240"/>
            <wp:wrapThrough wrapText="bothSides">
              <wp:wrapPolygon edited="0">
                <wp:start x="0" y="0"/>
                <wp:lineTo x="0" y="21365"/>
                <wp:lineTo x="21447" y="21365"/>
                <wp:lineTo x="21447" y="0"/>
                <wp:lineTo x="0" y="0"/>
              </wp:wrapPolygon>
            </wp:wrapThrough>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cstate="print"/>
                    <a:stretch>
                      <a:fillRect/>
                    </a:stretch>
                  </pic:blipFill>
                  <pic:spPr>
                    <a:xfrm>
                      <a:off x="0" y="0"/>
                      <a:ext cx="3146425" cy="2099310"/>
                    </a:xfrm>
                    <a:prstGeom prst="rect">
                      <a:avLst/>
                    </a:prstGeom>
                    <a:noFill/>
                    <a:ln w="9525">
                      <a:noFill/>
                    </a:ln>
                  </pic:spPr>
                </pic:pic>
              </a:graphicData>
            </a:graphic>
          </wp:anchor>
        </w:drawing>
      </w:r>
      <w:r>
        <w:rPr>
          <w:rFonts w:ascii="Arial" w:hAnsi="Arial" w:cs="Arial"/>
          <w:sz w:val="28"/>
          <w:szCs w:val="28"/>
          <w:lang w:val="el-GR"/>
        </w:rPr>
        <w:t xml:space="preserve">Μάθημα :    </w:t>
      </w:r>
      <w:r>
        <w:rPr>
          <w:rFonts w:ascii="Arial" w:hAnsi="Arial" w:cs="Arial"/>
          <w:b/>
          <w:bCs/>
          <w:sz w:val="28"/>
          <w:szCs w:val="28"/>
          <w:lang w:val="el-GR"/>
        </w:rPr>
        <w:t>Τεχνολογία</w:t>
      </w:r>
    </w:p>
    <w:p w:rsidR="00B25DBD" w:rsidRDefault="00A01964">
      <w:pPr>
        <w:rPr>
          <w:rFonts w:ascii="Arial" w:hAnsi="Arial" w:cs="Arial"/>
          <w:sz w:val="28"/>
          <w:szCs w:val="28"/>
          <w:lang w:val="el-GR"/>
        </w:rPr>
      </w:pPr>
      <w:r>
        <w:rPr>
          <w:rFonts w:ascii="Arial" w:hAnsi="Arial" w:cs="Arial"/>
          <w:sz w:val="28"/>
          <w:szCs w:val="28"/>
          <w:lang w:val="el-GR"/>
        </w:rPr>
        <w:t xml:space="preserve">Σχολικό Έτος :    </w:t>
      </w:r>
      <w:r>
        <w:rPr>
          <w:rFonts w:ascii="Arial" w:hAnsi="Arial" w:cs="Arial"/>
          <w:b/>
          <w:bCs/>
          <w:sz w:val="28"/>
          <w:szCs w:val="28"/>
          <w:lang w:val="el-GR"/>
        </w:rPr>
        <w:t xml:space="preserve">2023 </w:t>
      </w:r>
    </w:p>
    <w:p w:rsidR="00B25DBD" w:rsidRDefault="00A01964">
      <w:pPr>
        <w:rPr>
          <w:rFonts w:ascii="Arial" w:hAnsi="Arial" w:cs="Arial"/>
          <w:b/>
          <w:bCs/>
          <w:sz w:val="28"/>
          <w:szCs w:val="28"/>
          <w:lang w:val="el-GR"/>
        </w:rPr>
      </w:pPr>
      <w:r>
        <w:rPr>
          <w:rFonts w:ascii="Arial" w:hAnsi="Arial" w:cs="Arial"/>
          <w:sz w:val="28"/>
          <w:szCs w:val="28"/>
          <w:lang w:val="el-GR"/>
        </w:rPr>
        <w:t xml:space="preserve">Μαθήτρια Παρουσίασης :  </w:t>
      </w:r>
      <w:r>
        <w:rPr>
          <w:rFonts w:ascii="Arial" w:hAnsi="Arial" w:cs="Arial"/>
          <w:b/>
          <w:bCs/>
          <w:sz w:val="28"/>
          <w:szCs w:val="28"/>
          <w:lang w:val="el-GR"/>
        </w:rPr>
        <w:t>Αναστασία</w:t>
      </w:r>
      <w:r>
        <w:rPr>
          <w:rFonts w:ascii="Arial" w:hAnsi="Arial" w:cs="Arial"/>
          <w:sz w:val="28"/>
          <w:szCs w:val="28"/>
          <w:lang w:val="el-GR"/>
        </w:rPr>
        <w:t xml:space="preserve"> </w:t>
      </w:r>
      <w:r>
        <w:rPr>
          <w:rFonts w:ascii="Arial" w:hAnsi="Arial" w:cs="Arial"/>
          <w:b/>
          <w:bCs/>
          <w:sz w:val="28"/>
          <w:szCs w:val="28"/>
          <w:lang w:val="el-GR"/>
        </w:rPr>
        <w:t>Κοντοχρήστου</w:t>
      </w:r>
    </w:p>
    <w:p w:rsidR="00B25DBD" w:rsidRDefault="00A01964">
      <w:pPr>
        <w:rPr>
          <w:rFonts w:ascii="Arial" w:hAnsi="Arial" w:cs="Arial"/>
          <w:sz w:val="28"/>
          <w:szCs w:val="28"/>
          <w:lang w:val="el-GR"/>
        </w:rPr>
      </w:pPr>
      <w:r>
        <w:rPr>
          <w:rFonts w:ascii="Arial" w:hAnsi="Arial" w:cs="Arial"/>
          <w:sz w:val="28"/>
          <w:szCs w:val="28"/>
          <w:lang w:val="el-GR"/>
        </w:rPr>
        <w:t>Τμήμα :</w:t>
      </w:r>
      <w:r>
        <w:rPr>
          <w:rFonts w:ascii="Arial" w:hAnsi="Arial" w:cs="Arial"/>
          <w:b/>
          <w:bCs/>
          <w:sz w:val="28"/>
          <w:szCs w:val="28"/>
          <w:lang w:val="el-GR"/>
        </w:rPr>
        <w:t xml:space="preserve">   Β’2 </w:t>
      </w:r>
    </w:p>
    <w:p w:rsidR="00B25DBD" w:rsidRPr="00A01964" w:rsidRDefault="00A01964">
      <w:pPr>
        <w:rPr>
          <w:rFonts w:ascii="Arial" w:hAnsi="Arial" w:cs="Arial"/>
          <w:sz w:val="28"/>
          <w:szCs w:val="28"/>
          <w:lang w:val="el-GR"/>
        </w:rPr>
      </w:pPr>
      <w:r>
        <w:rPr>
          <w:rFonts w:ascii="Arial" w:hAnsi="Arial" w:cs="Arial"/>
          <w:sz w:val="28"/>
          <w:szCs w:val="28"/>
          <w:lang w:val="el-GR"/>
        </w:rPr>
        <w:t xml:space="preserve">Υπεύθυνος καθηγητής :   </w:t>
      </w:r>
      <w:r>
        <w:rPr>
          <w:rFonts w:ascii="Arial" w:hAnsi="Arial" w:cs="Arial"/>
          <w:b/>
          <w:bCs/>
          <w:sz w:val="28"/>
          <w:szCs w:val="28"/>
          <w:lang w:val="el-GR"/>
        </w:rPr>
        <w:t xml:space="preserve">κος Διαμάντης </w:t>
      </w:r>
      <w:r w:rsidRPr="00A01964">
        <w:rPr>
          <w:rFonts w:ascii="Arial" w:hAnsi="Arial" w:cs="Arial"/>
          <w:b/>
          <w:bCs/>
          <w:sz w:val="28"/>
          <w:szCs w:val="28"/>
          <w:lang w:val="el-GR"/>
        </w:rPr>
        <w:t xml:space="preserve">  </w:t>
      </w:r>
      <w:r>
        <w:rPr>
          <w:rFonts w:ascii="Arial" w:hAnsi="Arial" w:cs="Arial"/>
          <w:b/>
          <w:bCs/>
          <w:sz w:val="28"/>
          <w:szCs w:val="28"/>
          <w:lang w:val="el-GR"/>
        </w:rPr>
        <w:t>Σπύρος</w:t>
      </w:r>
    </w:p>
    <w:p w:rsidR="00B25DBD" w:rsidRPr="003337D3" w:rsidRDefault="00B25DBD" w:rsidP="003337D3">
      <w:pPr>
        <w:jc w:val="both"/>
        <w:rPr>
          <w:rFonts w:ascii="Arial" w:hAnsi="Arial" w:cs="Arial"/>
          <w:sz w:val="32"/>
          <w:szCs w:val="32"/>
        </w:rPr>
      </w:pPr>
    </w:p>
    <w:p w:rsidR="00B25DBD" w:rsidRDefault="00B25DBD" w:rsidP="00A01964">
      <w:pPr>
        <w:rPr>
          <w:rFonts w:ascii="Arial" w:hAnsi="Arial" w:cs="Arial"/>
          <w:b/>
          <w:bCs/>
          <w:sz w:val="36"/>
          <w:szCs w:val="36"/>
          <w:lang w:val="el-GR"/>
        </w:rPr>
      </w:pPr>
    </w:p>
    <w:p w:rsidR="00B25DBD" w:rsidRDefault="00B25DBD">
      <w:pPr>
        <w:jc w:val="center"/>
        <w:rPr>
          <w:rFonts w:ascii="Arial" w:hAnsi="Arial" w:cs="Arial"/>
          <w:b/>
          <w:bCs/>
          <w:sz w:val="36"/>
          <w:szCs w:val="36"/>
          <w:lang w:val="el-GR"/>
        </w:rPr>
      </w:pPr>
    </w:p>
    <w:p w:rsidR="00B25DBD" w:rsidRDefault="00B25DBD">
      <w:pPr>
        <w:jc w:val="center"/>
        <w:rPr>
          <w:rFonts w:ascii="Arial" w:hAnsi="Arial" w:cs="Arial"/>
          <w:b/>
          <w:bCs/>
          <w:sz w:val="36"/>
          <w:szCs w:val="36"/>
          <w:lang w:val="el-GR"/>
        </w:rPr>
      </w:pPr>
    </w:p>
    <w:p w:rsidR="00B25DBD" w:rsidRDefault="00A01964">
      <w:pPr>
        <w:numPr>
          <w:ilvl w:val="0"/>
          <w:numId w:val="1"/>
        </w:numPr>
        <w:jc w:val="center"/>
        <w:rPr>
          <w:rFonts w:ascii="Arial" w:hAnsi="Arial" w:cs="Arial"/>
          <w:sz w:val="32"/>
          <w:szCs w:val="32"/>
          <w:lang w:val="el-GR"/>
        </w:rPr>
      </w:pPr>
      <w:r>
        <w:rPr>
          <w:rFonts w:ascii="Arial" w:hAnsi="Arial" w:cs="Arial"/>
          <w:b/>
          <w:bCs/>
          <w:sz w:val="36"/>
          <w:szCs w:val="36"/>
          <w:lang w:val="el-GR"/>
        </w:rPr>
        <w:t xml:space="preserve"> Ενότητα της Βιομηχανίας </w:t>
      </w:r>
      <w:r>
        <w:rPr>
          <w:rFonts w:ascii="Arial" w:hAnsi="Arial" w:cs="Arial"/>
          <w:sz w:val="32"/>
          <w:szCs w:val="32"/>
          <w:lang w:val="el-GR"/>
        </w:rPr>
        <w:t>(γενικά στοιχεία)</w:t>
      </w:r>
    </w:p>
    <w:p w:rsidR="00B25DBD" w:rsidRPr="00A01964" w:rsidRDefault="00B25DBD">
      <w:pPr>
        <w:jc w:val="center"/>
        <w:rPr>
          <w:rFonts w:ascii="Arial" w:eastAsia="SimSun" w:hAnsi="Arial" w:cs="Arial"/>
          <w:color w:val="333333"/>
          <w:sz w:val="24"/>
          <w:szCs w:val="24"/>
          <w:shd w:val="clear" w:color="auto" w:fill="EEEEEE"/>
          <w:lang w:val="el-GR"/>
        </w:rPr>
      </w:pPr>
    </w:p>
    <w:p w:rsidR="00B25DBD" w:rsidRDefault="00B25DBD">
      <w:pPr>
        <w:jc w:val="center"/>
        <w:rPr>
          <w:rFonts w:ascii="Arial" w:hAnsi="Arial" w:cs="Arial"/>
          <w:sz w:val="32"/>
          <w:szCs w:val="32"/>
          <w:lang w:val="el-GR"/>
        </w:rPr>
      </w:pPr>
    </w:p>
    <w:p w:rsidR="00B25DBD" w:rsidRDefault="00A01964">
      <w:pPr>
        <w:numPr>
          <w:ilvl w:val="0"/>
          <w:numId w:val="2"/>
        </w:numPr>
        <w:tabs>
          <w:tab w:val="clear" w:pos="420"/>
        </w:tabs>
        <w:jc w:val="center"/>
        <w:rPr>
          <w:rFonts w:ascii="Arial" w:hAnsi="Arial" w:cs="Arial"/>
          <w:sz w:val="28"/>
          <w:szCs w:val="28"/>
          <w:lang w:val="el-GR"/>
        </w:rPr>
      </w:pPr>
      <w:r w:rsidRPr="00A01964">
        <w:rPr>
          <w:rFonts w:ascii="Arial" w:eastAsia="SimSun" w:hAnsi="Arial" w:cs="Arial"/>
          <w:color w:val="333333"/>
          <w:sz w:val="28"/>
          <w:szCs w:val="28"/>
          <w:shd w:val="clear" w:color="auto" w:fill="EEEEEE"/>
          <w:lang w:val="el-GR"/>
        </w:rPr>
        <w:t>Βιομηχανία είναι μία μεγάλη μονάδα παραγωγής προϊόντων η οποία εκμεταλλεύεται πρώτες ύλες, τις επεξεργάζεται και παράγει το τελικό προϊόν.</w:t>
      </w:r>
    </w:p>
    <w:p w:rsidR="00B25DBD" w:rsidRDefault="00A01964">
      <w:pPr>
        <w:numPr>
          <w:ilvl w:val="0"/>
          <w:numId w:val="2"/>
        </w:numPr>
        <w:tabs>
          <w:tab w:val="clear" w:pos="420"/>
        </w:tabs>
        <w:jc w:val="center"/>
        <w:rPr>
          <w:rFonts w:ascii="Arial" w:hAnsi="Arial" w:cs="Arial"/>
          <w:sz w:val="28"/>
          <w:szCs w:val="28"/>
          <w:lang w:val="el-GR"/>
        </w:rPr>
      </w:pPr>
      <w:r w:rsidRPr="00A01964">
        <w:rPr>
          <w:rFonts w:ascii="Arial" w:eastAsia="SimSun" w:hAnsi="Arial" w:cs="Arial"/>
          <w:color w:val="333333"/>
          <w:sz w:val="28"/>
          <w:szCs w:val="28"/>
          <w:shd w:val="clear" w:color="auto" w:fill="EEEEEE"/>
          <w:lang w:val="el-GR"/>
        </w:rPr>
        <w:t>Οι βιομηχανίες είναι μεγάλες μονάδες που παράγουν προϊόντα με τη χρήση πολλών μηχανημάτων, σε πολύ γρήγορο χρονικό διάστημα και σε μεγάλη ποσότητα</w:t>
      </w:r>
    </w:p>
    <w:p w:rsidR="00B25DBD" w:rsidRDefault="00A01964">
      <w:pPr>
        <w:numPr>
          <w:ilvl w:val="0"/>
          <w:numId w:val="2"/>
        </w:numPr>
        <w:tabs>
          <w:tab w:val="clear" w:pos="420"/>
        </w:tabs>
        <w:jc w:val="center"/>
        <w:rPr>
          <w:rFonts w:ascii="Arial" w:hAnsi="Arial" w:cs="Arial"/>
          <w:sz w:val="28"/>
          <w:szCs w:val="28"/>
          <w:lang w:val="el-GR"/>
        </w:rPr>
      </w:pPr>
      <w:r>
        <w:rPr>
          <w:rFonts w:ascii="Arial" w:eastAsia="SimSun" w:hAnsi="Arial" w:cs="Arial"/>
          <w:sz w:val="28"/>
          <w:szCs w:val="28"/>
          <w:lang w:val="el-GR"/>
        </w:rPr>
        <w:t>Θ</w:t>
      </w:r>
      <w:r w:rsidRPr="00A01964">
        <w:rPr>
          <w:rFonts w:ascii="Arial" w:eastAsia="SimSun" w:hAnsi="Arial" w:cs="Arial"/>
          <w:sz w:val="28"/>
          <w:szCs w:val="28"/>
          <w:lang w:val="el-GR"/>
        </w:rPr>
        <w:t>ωρείται και είναι στη σημερινή εποχή, το μέσο και το όργανο με το οποίο δημιουργείται τεχνολογία.</w:t>
      </w:r>
    </w:p>
    <w:p w:rsidR="00B25DBD" w:rsidRPr="00A01964" w:rsidRDefault="00A01964">
      <w:pPr>
        <w:numPr>
          <w:ilvl w:val="0"/>
          <w:numId w:val="2"/>
        </w:numPr>
        <w:jc w:val="both"/>
        <w:rPr>
          <w:rFonts w:ascii="Arial" w:eastAsia="SimSun" w:hAnsi="Arial" w:cs="Arial"/>
          <w:sz w:val="28"/>
          <w:szCs w:val="28"/>
          <w:lang w:val="el-GR"/>
        </w:rPr>
      </w:pPr>
      <w:r>
        <w:rPr>
          <w:rFonts w:ascii="Arial" w:eastAsia="sans-serif" w:hAnsi="Arial" w:cs="Arial"/>
          <w:color w:val="202122"/>
          <w:sz w:val="28"/>
          <w:szCs w:val="28"/>
          <w:shd w:val="clear" w:color="auto" w:fill="FFFFFF"/>
          <w:lang w:val="el-GR"/>
        </w:rPr>
        <w:t>Επίσης ε</w:t>
      </w:r>
      <w:r w:rsidRPr="00A01964">
        <w:rPr>
          <w:rFonts w:ascii="Arial" w:eastAsia="sans-serif" w:hAnsi="Arial" w:cs="Arial"/>
          <w:color w:val="202122"/>
          <w:sz w:val="28"/>
          <w:szCs w:val="28"/>
          <w:shd w:val="clear" w:color="auto" w:fill="FFFFFF"/>
          <w:lang w:val="el-GR"/>
        </w:rPr>
        <w:t>ίναι η</w:t>
      </w:r>
      <w:r>
        <w:rPr>
          <w:rFonts w:ascii="Arial" w:eastAsia="sans-serif" w:hAnsi="Arial" w:cs="Arial"/>
          <w:color w:val="202122"/>
          <w:sz w:val="28"/>
          <w:szCs w:val="28"/>
          <w:shd w:val="clear" w:color="auto" w:fill="FFFFFF"/>
        </w:rPr>
        <w:t> </w:t>
      </w:r>
      <w:hyperlink r:id="rId6" w:tooltip="Παραγωγή (οικονομία)" w:history="1">
        <w:r w:rsidRPr="00A01964">
          <w:rPr>
            <w:rStyle w:val="-"/>
            <w:rFonts w:ascii="Arial" w:eastAsia="sans-serif" w:hAnsi="Arial" w:cs="Arial"/>
            <w:color w:val="auto"/>
            <w:sz w:val="28"/>
            <w:szCs w:val="28"/>
            <w:u w:val="none"/>
            <w:shd w:val="clear" w:color="auto" w:fill="FFFFFF"/>
            <w:lang w:val="el-GR"/>
          </w:rPr>
          <w:t>παραγωγή</w:t>
        </w:r>
      </w:hyperlink>
      <w:r>
        <w:rPr>
          <w:rFonts w:ascii="Arial" w:eastAsia="sans-serif" w:hAnsi="Arial" w:cs="Arial"/>
          <w:sz w:val="28"/>
          <w:szCs w:val="28"/>
          <w:shd w:val="clear" w:color="auto" w:fill="FFFFFF"/>
        </w:rPr>
        <w:t> </w:t>
      </w:r>
      <w:hyperlink r:id="rId7" w:tooltip="Αγαθό (οικονομία)" w:history="1">
        <w:r w:rsidRPr="00A01964">
          <w:rPr>
            <w:rStyle w:val="-"/>
            <w:rFonts w:ascii="Arial" w:eastAsia="sans-serif" w:hAnsi="Arial" w:cs="Arial"/>
            <w:color w:val="auto"/>
            <w:sz w:val="28"/>
            <w:szCs w:val="28"/>
            <w:u w:val="none"/>
            <w:shd w:val="clear" w:color="auto" w:fill="FFFFFF"/>
            <w:lang w:val="el-GR"/>
          </w:rPr>
          <w:t>αγ</w:t>
        </w:r>
        <w:r>
          <w:rPr>
            <w:rStyle w:val="-"/>
            <w:rFonts w:ascii="Arial" w:eastAsia="sans-serif" w:hAnsi="Arial" w:cs="Arial"/>
            <w:color w:val="auto"/>
            <w:sz w:val="28"/>
            <w:szCs w:val="28"/>
            <w:u w:val="none"/>
            <w:shd w:val="clear" w:color="auto" w:fill="FFFFFF"/>
            <w:lang w:val="el-GR"/>
          </w:rPr>
          <w:t>α</w:t>
        </w:r>
        <w:r w:rsidRPr="00A01964">
          <w:rPr>
            <w:rStyle w:val="-"/>
            <w:rFonts w:ascii="Arial" w:eastAsia="sans-serif" w:hAnsi="Arial" w:cs="Arial"/>
            <w:color w:val="auto"/>
            <w:sz w:val="28"/>
            <w:szCs w:val="28"/>
            <w:u w:val="none"/>
            <w:shd w:val="clear" w:color="auto" w:fill="FFFFFF"/>
            <w:lang w:val="el-GR"/>
          </w:rPr>
          <w:t>θών</w:t>
        </w:r>
      </w:hyperlink>
      <w:r>
        <w:rPr>
          <w:rFonts w:ascii="Arial" w:eastAsia="sans-serif" w:hAnsi="Arial" w:cs="Arial"/>
          <w:color w:val="202122"/>
          <w:sz w:val="28"/>
          <w:szCs w:val="28"/>
          <w:shd w:val="clear" w:color="auto" w:fill="FFFFFF"/>
        </w:rPr>
        <w:t> </w:t>
      </w:r>
      <w:r w:rsidRPr="00A01964">
        <w:rPr>
          <w:rFonts w:ascii="Arial" w:eastAsia="sans-serif" w:hAnsi="Arial" w:cs="Arial"/>
          <w:color w:val="202122"/>
          <w:sz w:val="28"/>
          <w:szCs w:val="28"/>
          <w:shd w:val="clear" w:color="auto" w:fill="FFFFFF"/>
          <w:lang w:val="el-GR"/>
        </w:rPr>
        <w:t>ή συναφών</w:t>
      </w:r>
      <w:r>
        <w:rPr>
          <w:rFonts w:ascii="Arial" w:eastAsia="sans-serif" w:hAnsi="Arial" w:cs="Arial"/>
          <w:color w:val="202122"/>
          <w:sz w:val="28"/>
          <w:szCs w:val="28"/>
          <w:shd w:val="clear" w:color="auto" w:fill="FFFFFF"/>
        </w:rPr>
        <w:t> </w:t>
      </w:r>
      <w:hyperlink r:id="rId8" w:tooltip="Παροχή υπηρεσιών" w:history="1">
        <w:r w:rsidRPr="00A01964">
          <w:rPr>
            <w:rStyle w:val="-"/>
            <w:rFonts w:ascii="Arial" w:eastAsia="sans-serif" w:hAnsi="Arial" w:cs="Arial"/>
            <w:color w:val="auto"/>
            <w:sz w:val="28"/>
            <w:szCs w:val="28"/>
            <w:u w:val="none"/>
            <w:shd w:val="clear" w:color="auto" w:fill="FFFFFF"/>
            <w:lang w:val="el-GR"/>
          </w:rPr>
          <w:t>υπηρεσιών</w:t>
        </w:r>
      </w:hyperlink>
      <w:r>
        <w:rPr>
          <w:rFonts w:ascii="Arial" w:eastAsia="sans-serif" w:hAnsi="Arial" w:cs="Arial"/>
          <w:color w:val="202122"/>
          <w:sz w:val="28"/>
          <w:szCs w:val="28"/>
          <w:shd w:val="clear" w:color="auto" w:fill="FFFFFF"/>
        </w:rPr>
        <w:t> </w:t>
      </w:r>
      <w:r w:rsidRPr="00A01964">
        <w:rPr>
          <w:rFonts w:ascii="Arial" w:eastAsia="sans-serif" w:hAnsi="Arial" w:cs="Arial"/>
          <w:color w:val="202122"/>
          <w:sz w:val="28"/>
          <w:szCs w:val="28"/>
          <w:shd w:val="clear" w:color="auto" w:fill="FFFFFF"/>
          <w:lang w:val="el-GR"/>
        </w:rPr>
        <w:t>σε μια</w:t>
      </w:r>
      <w:r>
        <w:rPr>
          <w:rFonts w:ascii="Arial" w:eastAsia="sans-serif" w:hAnsi="Arial" w:cs="Arial"/>
          <w:color w:val="202122"/>
          <w:sz w:val="28"/>
          <w:szCs w:val="28"/>
          <w:shd w:val="clear" w:color="auto" w:fill="FFFFFF"/>
        </w:rPr>
        <w:t> </w:t>
      </w:r>
      <w:hyperlink r:id="rId9" w:tooltip="Οικονομία" w:history="1">
        <w:r w:rsidRPr="00A01964">
          <w:rPr>
            <w:rStyle w:val="-"/>
            <w:rFonts w:ascii="Arial" w:eastAsia="sans-serif" w:hAnsi="Arial" w:cs="Arial"/>
            <w:color w:val="auto"/>
            <w:sz w:val="28"/>
            <w:szCs w:val="28"/>
            <w:u w:val="none"/>
            <w:shd w:val="clear" w:color="auto" w:fill="FFFFFF"/>
            <w:lang w:val="el-GR"/>
          </w:rPr>
          <w:t>οικονομία</w:t>
        </w:r>
      </w:hyperlink>
      <w:r w:rsidRPr="00A01964">
        <w:rPr>
          <w:rFonts w:ascii="Arial" w:eastAsia="sans-serif" w:hAnsi="Arial" w:cs="Arial"/>
          <w:sz w:val="28"/>
          <w:szCs w:val="28"/>
          <w:shd w:val="clear" w:color="auto" w:fill="FFFFFF"/>
          <w:lang w:val="el-GR"/>
        </w:rPr>
        <w:t xml:space="preserve">. </w:t>
      </w:r>
      <w:r w:rsidRPr="00A01964">
        <w:rPr>
          <w:rFonts w:ascii="Arial" w:eastAsia="sans-serif" w:hAnsi="Arial" w:cs="Arial"/>
          <w:color w:val="202122"/>
          <w:sz w:val="28"/>
          <w:szCs w:val="28"/>
          <w:shd w:val="clear" w:color="auto" w:fill="FFFFFF"/>
          <w:lang w:val="el-GR"/>
        </w:rPr>
        <w:t>Η κύρια πηγή εισοδήματος για μια ομάδα ή εταιρεία είναι ο δείκτης της σχετικής της βιομηχανίας</w:t>
      </w:r>
      <w:r>
        <w:rPr>
          <w:rFonts w:ascii="Arial" w:eastAsia="sans-serif" w:hAnsi="Arial" w:cs="Arial"/>
          <w:color w:val="202122"/>
          <w:sz w:val="28"/>
          <w:szCs w:val="28"/>
          <w:shd w:val="clear" w:color="auto" w:fill="FFFFFF"/>
          <w:lang w:val="el-GR"/>
        </w:rPr>
        <w:t>.</w:t>
      </w:r>
    </w:p>
    <w:p w:rsidR="00B25DBD" w:rsidRPr="00A01964" w:rsidRDefault="00B25DBD">
      <w:pPr>
        <w:jc w:val="both"/>
        <w:rPr>
          <w:rFonts w:ascii="Arial" w:eastAsia="SimSun" w:hAnsi="Arial" w:cs="Arial"/>
          <w:sz w:val="28"/>
          <w:szCs w:val="28"/>
          <w:lang w:val="el-GR"/>
        </w:rPr>
      </w:pPr>
    </w:p>
    <w:p w:rsidR="00B25DBD" w:rsidRDefault="00B25DBD">
      <w:pPr>
        <w:jc w:val="center"/>
        <w:rPr>
          <w:rFonts w:ascii="Arial" w:eastAsia="SimSun" w:hAnsi="Arial" w:cs="Arial"/>
          <w:b/>
          <w:bCs/>
          <w:sz w:val="28"/>
          <w:szCs w:val="28"/>
          <w:lang w:val="el-GR"/>
        </w:rPr>
      </w:pPr>
    </w:p>
    <w:p w:rsidR="00B25DBD" w:rsidRDefault="00B25DBD">
      <w:pPr>
        <w:jc w:val="center"/>
        <w:rPr>
          <w:rFonts w:ascii="Arial" w:eastAsia="SimSun" w:hAnsi="Arial" w:cs="Arial"/>
          <w:b/>
          <w:bCs/>
          <w:sz w:val="28"/>
          <w:szCs w:val="28"/>
          <w:lang w:val="el-GR"/>
        </w:rPr>
        <w:sectPr w:rsidR="00B25DBD">
          <w:pgSz w:w="11906" w:h="16838"/>
          <w:pgMar w:top="1440" w:right="1800" w:bottom="1440" w:left="1800" w:header="720" w:footer="720" w:gutter="0"/>
          <w:cols w:space="720"/>
          <w:docGrid w:linePitch="360"/>
        </w:sectPr>
      </w:pPr>
    </w:p>
    <w:p w:rsidR="00B25DBD" w:rsidRPr="00A01964" w:rsidRDefault="00B25DBD">
      <w:pPr>
        <w:jc w:val="both"/>
        <w:rPr>
          <w:rFonts w:ascii="Arial" w:eastAsia="SimSun" w:hAnsi="Arial" w:cs="Arial"/>
          <w:sz w:val="28"/>
          <w:szCs w:val="28"/>
          <w:lang w:val="el-GR"/>
        </w:rPr>
      </w:pPr>
    </w:p>
    <w:p w:rsidR="00B25DBD" w:rsidRPr="00A01964" w:rsidRDefault="00B25DBD">
      <w:pPr>
        <w:jc w:val="both"/>
        <w:rPr>
          <w:rFonts w:ascii="Arial" w:eastAsia="SimSun" w:hAnsi="Arial" w:cs="Arial"/>
          <w:sz w:val="28"/>
          <w:szCs w:val="28"/>
          <w:lang w:val="el-GR"/>
        </w:rPr>
      </w:pPr>
    </w:p>
    <w:p w:rsidR="00B25DBD" w:rsidRPr="00A01964" w:rsidRDefault="00B25DBD">
      <w:pPr>
        <w:jc w:val="both"/>
        <w:rPr>
          <w:rFonts w:ascii="Arial" w:eastAsia="SimSun" w:hAnsi="Arial" w:cs="Arial"/>
          <w:sz w:val="28"/>
          <w:szCs w:val="28"/>
          <w:lang w:val="el-GR"/>
        </w:rPr>
      </w:pPr>
    </w:p>
    <w:p w:rsidR="00B25DBD" w:rsidRPr="00A01964" w:rsidRDefault="00B25DBD">
      <w:pPr>
        <w:jc w:val="both"/>
        <w:rPr>
          <w:rFonts w:ascii="Arial" w:eastAsia="SimSun" w:hAnsi="Arial" w:cs="Arial"/>
          <w:sz w:val="28"/>
          <w:szCs w:val="28"/>
          <w:lang w:val="el-GR"/>
        </w:rPr>
      </w:pPr>
    </w:p>
    <w:p w:rsidR="00B25DBD" w:rsidRPr="00A01964" w:rsidRDefault="00B25DBD">
      <w:pPr>
        <w:jc w:val="both"/>
        <w:rPr>
          <w:rFonts w:ascii="Arial" w:eastAsia="SimSun" w:hAnsi="Arial" w:cs="Arial"/>
          <w:sz w:val="28"/>
          <w:szCs w:val="28"/>
          <w:lang w:val="el-GR"/>
        </w:rPr>
      </w:pPr>
    </w:p>
    <w:p w:rsidR="00B25DBD" w:rsidRDefault="00A01964">
      <w:pPr>
        <w:numPr>
          <w:ilvl w:val="0"/>
          <w:numId w:val="1"/>
        </w:numPr>
        <w:jc w:val="center"/>
        <w:rPr>
          <w:rFonts w:ascii="Arial" w:eastAsia="SimSun" w:hAnsi="Arial" w:cs="Arial"/>
          <w:b/>
          <w:bCs/>
          <w:sz w:val="28"/>
          <w:szCs w:val="28"/>
          <w:lang w:val="el-GR"/>
        </w:rPr>
      </w:pPr>
      <w:r>
        <w:rPr>
          <w:rFonts w:ascii="Arial" w:eastAsia="SimSun" w:hAnsi="Arial" w:cs="Arial"/>
          <w:b/>
          <w:bCs/>
          <w:sz w:val="28"/>
          <w:szCs w:val="28"/>
          <w:lang w:val="el-GR"/>
        </w:rPr>
        <w:t xml:space="preserve"> ΜΑΚΕΤΑ ΙΑΤΡΕΙΟΥ</w:t>
      </w:r>
    </w:p>
    <w:p w:rsidR="00B25DBD" w:rsidRDefault="00B25DBD">
      <w:pPr>
        <w:jc w:val="center"/>
        <w:rPr>
          <w:rFonts w:ascii="Arial" w:eastAsia="SimSun" w:hAnsi="Arial" w:cs="Arial"/>
          <w:b/>
          <w:bCs/>
          <w:sz w:val="28"/>
          <w:szCs w:val="28"/>
          <w:lang w:val="el-GR"/>
        </w:rPr>
      </w:pPr>
    </w:p>
    <w:p w:rsidR="00B25DBD" w:rsidRDefault="00A01964">
      <w:pPr>
        <w:jc w:val="center"/>
        <w:rPr>
          <w:rFonts w:ascii="Arial" w:eastAsia="SimSun" w:hAnsi="Arial" w:cs="Arial"/>
          <w:b/>
          <w:bCs/>
          <w:sz w:val="28"/>
          <w:szCs w:val="28"/>
          <w:lang w:val="el-GR"/>
        </w:rPr>
      </w:pPr>
      <w:r>
        <w:rPr>
          <w:rFonts w:ascii="SimSun" w:eastAsia="SimSun" w:hAnsi="SimSun" w:cs="SimSun"/>
          <w:noProof/>
          <w:sz w:val="24"/>
          <w:szCs w:val="24"/>
          <w:lang w:eastAsia="en-US"/>
        </w:rPr>
        <w:drawing>
          <wp:anchor distT="0" distB="0" distL="114300" distR="114300" simplePos="0" relativeHeight="251663360" behindDoc="0" locked="0" layoutInCell="1" allowOverlap="1">
            <wp:simplePos x="0" y="0"/>
            <wp:positionH relativeFrom="column">
              <wp:posOffset>3227705</wp:posOffset>
            </wp:positionH>
            <wp:positionV relativeFrom="paragraph">
              <wp:posOffset>102235</wp:posOffset>
            </wp:positionV>
            <wp:extent cx="3076575" cy="1722755"/>
            <wp:effectExtent l="0" t="0" r="9525" b="10795"/>
            <wp:wrapNone/>
            <wp:docPr id="5"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G_256"/>
                    <pic:cNvPicPr>
                      <a:picLocks noChangeAspect="1"/>
                    </pic:cNvPicPr>
                  </pic:nvPicPr>
                  <pic:blipFill>
                    <a:blip r:embed="rId10" cstate="print"/>
                    <a:stretch>
                      <a:fillRect/>
                    </a:stretch>
                  </pic:blipFill>
                  <pic:spPr>
                    <a:xfrm>
                      <a:off x="0" y="0"/>
                      <a:ext cx="3076575" cy="1722755"/>
                    </a:xfrm>
                    <a:prstGeom prst="rect">
                      <a:avLst/>
                    </a:prstGeom>
                    <a:noFill/>
                    <a:ln w="9525">
                      <a:noFill/>
                    </a:ln>
                  </pic:spPr>
                </pic:pic>
              </a:graphicData>
            </a:graphic>
          </wp:anchor>
        </w:drawing>
      </w:r>
    </w:p>
    <w:p w:rsidR="00B25DBD" w:rsidRDefault="00A01964">
      <w:pPr>
        <w:jc w:val="right"/>
        <w:rPr>
          <w:rFonts w:ascii="Arial" w:eastAsia="SimSun" w:hAnsi="Arial" w:cs="Arial"/>
          <w:b/>
          <w:bCs/>
          <w:sz w:val="28"/>
          <w:szCs w:val="28"/>
          <w:lang w:val="el-GR"/>
        </w:rPr>
      </w:pPr>
      <w:r>
        <w:rPr>
          <w:rFonts w:ascii="SimSun" w:eastAsia="SimSun" w:hAnsi="SimSun" w:cs="SimSun"/>
          <w:noProof/>
          <w:sz w:val="24"/>
          <w:szCs w:val="24"/>
          <w:lang w:eastAsia="en-US"/>
        </w:rPr>
        <w:drawing>
          <wp:anchor distT="0" distB="0" distL="114300" distR="114300" simplePos="0" relativeHeight="251661312" behindDoc="0" locked="0" layoutInCell="1" allowOverlap="1">
            <wp:simplePos x="0" y="0"/>
            <wp:positionH relativeFrom="column">
              <wp:posOffset>-963295</wp:posOffset>
            </wp:positionH>
            <wp:positionV relativeFrom="paragraph">
              <wp:posOffset>66675</wp:posOffset>
            </wp:positionV>
            <wp:extent cx="2980690" cy="1669415"/>
            <wp:effectExtent l="0" t="0" r="10160" b="6985"/>
            <wp:wrapNone/>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11" cstate="print"/>
                    <a:stretch>
                      <a:fillRect/>
                    </a:stretch>
                  </pic:blipFill>
                  <pic:spPr>
                    <a:xfrm>
                      <a:off x="0" y="0"/>
                      <a:ext cx="2980690" cy="1669415"/>
                    </a:xfrm>
                    <a:prstGeom prst="rect">
                      <a:avLst/>
                    </a:prstGeom>
                    <a:noFill/>
                    <a:ln w="9525">
                      <a:noFill/>
                    </a:ln>
                  </pic:spPr>
                </pic:pic>
              </a:graphicData>
            </a:graphic>
          </wp:anchor>
        </w:drawing>
      </w:r>
    </w:p>
    <w:p w:rsidR="00B25DBD" w:rsidRDefault="00B25DBD">
      <w:pPr>
        <w:jc w:val="center"/>
        <w:rPr>
          <w:rFonts w:ascii="Arial" w:eastAsia="SimSun" w:hAnsi="Arial" w:cs="Arial"/>
          <w:color w:val="0000FF"/>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A01964">
      <w:pPr>
        <w:jc w:val="center"/>
        <w:rPr>
          <w:rFonts w:ascii="Arial" w:eastAsia="SimSun" w:hAnsi="Arial" w:cs="Arial"/>
          <w:sz w:val="24"/>
          <w:szCs w:val="24"/>
          <w:lang w:val="el-GR"/>
        </w:rPr>
      </w:pPr>
      <w:r>
        <w:rPr>
          <w:rFonts w:ascii="SimSun" w:eastAsia="SimSun" w:hAnsi="SimSun" w:cs="SimSun"/>
          <w:noProof/>
          <w:sz w:val="24"/>
          <w:szCs w:val="24"/>
          <w:lang w:eastAsia="en-US"/>
        </w:rPr>
        <w:drawing>
          <wp:anchor distT="0" distB="0" distL="114300" distR="114300" simplePos="0" relativeHeight="251662336" behindDoc="0" locked="0" layoutInCell="1" allowOverlap="1">
            <wp:simplePos x="0" y="0"/>
            <wp:positionH relativeFrom="column">
              <wp:posOffset>2951480</wp:posOffset>
            </wp:positionH>
            <wp:positionV relativeFrom="paragraph">
              <wp:posOffset>167640</wp:posOffset>
            </wp:positionV>
            <wp:extent cx="2124075" cy="2124075"/>
            <wp:effectExtent l="0" t="0" r="9525" b="9525"/>
            <wp:wrapNone/>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12" cstate="print"/>
                    <a:stretch>
                      <a:fillRect/>
                    </a:stretch>
                  </pic:blipFill>
                  <pic:spPr>
                    <a:xfrm>
                      <a:off x="0" y="0"/>
                      <a:ext cx="2124075" cy="2124075"/>
                    </a:xfrm>
                    <a:prstGeom prst="rect">
                      <a:avLst/>
                    </a:prstGeom>
                    <a:noFill/>
                    <a:ln w="9525">
                      <a:noFill/>
                    </a:ln>
                  </pic:spPr>
                </pic:pic>
              </a:graphicData>
            </a:graphic>
          </wp:anchor>
        </w:drawing>
      </w:r>
    </w:p>
    <w:p w:rsidR="00B25DBD" w:rsidRDefault="00A01964">
      <w:pPr>
        <w:jc w:val="center"/>
        <w:rPr>
          <w:rFonts w:ascii="Arial" w:eastAsia="SimSun" w:hAnsi="Arial" w:cs="Arial"/>
          <w:sz w:val="24"/>
          <w:szCs w:val="24"/>
          <w:lang w:val="el-GR"/>
        </w:rPr>
      </w:pPr>
      <w:r>
        <w:rPr>
          <w:rFonts w:ascii="SimSun" w:eastAsia="SimSun" w:hAnsi="SimSun" w:cs="SimSun"/>
          <w:noProof/>
          <w:sz w:val="24"/>
          <w:szCs w:val="24"/>
          <w:lang w:eastAsia="en-US"/>
        </w:rPr>
        <w:drawing>
          <wp:anchor distT="0" distB="0" distL="114300" distR="114300" simplePos="0" relativeHeight="251664384" behindDoc="0" locked="0" layoutInCell="1" allowOverlap="1">
            <wp:simplePos x="0" y="0"/>
            <wp:positionH relativeFrom="column">
              <wp:posOffset>-487045</wp:posOffset>
            </wp:positionH>
            <wp:positionV relativeFrom="paragraph">
              <wp:posOffset>82550</wp:posOffset>
            </wp:positionV>
            <wp:extent cx="2733040" cy="1818640"/>
            <wp:effectExtent l="0" t="0" r="10160" b="10160"/>
            <wp:wrapNone/>
            <wp:docPr id="6"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G_256"/>
                    <pic:cNvPicPr>
                      <a:picLocks noChangeAspect="1"/>
                    </pic:cNvPicPr>
                  </pic:nvPicPr>
                  <pic:blipFill>
                    <a:blip r:embed="rId13" cstate="print"/>
                    <a:stretch>
                      <a:fillRect/>
                    </a:stretch>
                  </pic:blipFill>
                  <pic:spPr>
                    <a:xfrm>
                      <a:off x="0" y="0"/>
                      <a:ext cx="2733040" cy="1818640"/>
                    </a:xfrm>
                    <a:prstGeom prst="rect">
                      <a:avLst/>
                    </a:prstGeom>
                    <a:noFill/>
                    <a:ln w="9525">
                      <a:noFill/>
                    </a:ln>
                  </pic:spPr>
                </pic:pic>
              </a:graphicData>
            </a:graphic>
          </wp:anchor>
        </w:drawing>
      </w: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A01964">
      <w:pPr>
        <w:numPr>
          <w:ilvl w:val="0"/>
          <w:numId w:val="3"/>
        </w:numPr>
        <w:jc w:val="center"/>
        <w:rPr>
          <w:rFonts w:ascii="Arial" w:eastAsia="SimSun" w:hAnsi="Arial" w:cs="Arial"/>
          <w:sz w:val="24"/>
          <w:szCs w:val="24"/>
          <w:lang w:val="el-GR"/>
        </w:rPr>
      </w:pPr>
      <w:r>
        <w:rPr>
          <w:rFonts w:ascii="Arial" w:eastAsia="SimSun" w:hAnsi="Arial" w:cs="Arial"/>
          <w:b/>
          <w:bCs/>
          <w:sz w:val="24"/>
          <w:szCs w:val="24"/>
          <w:lang w:val="el-GR"/>
        </w:rPr>
        <w:t>Εδώ βλέπουμε πώς ειναι ένα ιατρείο απο την κάτοψη(μπορουμε να δούμε το εσωτερικό του και τους χώρους  ).</w:t>
      </w:r>
    </w:p>
    <w:p w:rsidR="00B25DBD" w:rsidRDefault="00A01964">
      <w:pPr>
        <w:jc w:val="center"/>
        <w:rPr>
          <w:rFonts w:ascii="Arial" w:eastAsia="SimSun" w:hAnsi="Arial" w:cs="Arial"/>
          <w:sz w:val="24"/>
          <w:szCs w:val="24"/>
          <w:lang w:val="el-GR"/>
        </w:rPr>
      </w:pPr>
      <w:r>
        <w:rPr>
          <w:rFonts w:ascii="Arial" w:eastAsia="SimSun" w:hAnsi="Arial" w:cs="Arial"/>
          <w:sz w:val="24"/>
          <w:szCs w:val="24"/>
          <w:lang w:val="el-GR"/>
        </w:rPr>
        <w:t xml:space="preserve"> </w:t>
      </w: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A01964">
      <w:pPr>
        <w:jc w:val="center"/>
        <w:rPr>
          <w:rFonts w:ascii="Arial" w:eastAsia="SimSun" w:hAnsi="Arial" w:cs="Arial"/>
          <w:sz w:val="24"/>
          <w:szCs w:val="24"/>
          <w:lang w:val="el-GR"/>
        </w:rPr>
      </w:pPr>
      <w:r>
        <w:rPr>
          <w:rFonts w:ascii="Arial" w:eastAsia="SimSun" w:hAnsi="Arial" w:cs="Arial"/>
          <w:sz w:val="24"/>
          <w:szCs w:val="24"/>
          <w:lang w:val="el-GR"/>
        </w:rPr>
        <w:t xml:space="preserve"> </w:t>
      </w:r>
    </w:p>
    <w:p w:rsidR="00B25DBD" w:rsidRDefault="00B25DBD">
      <w:pPr>
        <w:jc w:val="center"/>
        <w:rPr>
          <w:rFonts w:ascii="Arial" w:eastAsia="SimSun" w:hAnsi="Arial" w:cs="Arial"/>
          <w:sz w:val="24"/>
          <w:szCs w:val="24"/>
          <w:lang w:val="el-GR"/>
        </w:rPr>
      </w:pPr>
    </w:p>
    <w:p w:rsidR="00B25DBD" w:rsidRDefault="00A01964">
      <w:pPr>
        <w:numPr>
          <w:ilvl w:val="0"/>
          <w:numId w:val="1"/>
        </w:numPr>
        <w:jc w:val="center"/>
        <w:rPr>
          <w:rFonts w:ascii="Arial" w:eastAsia="SimSun" w:hAnsi="Arial" w:cs="Arial"/>
          <w:b/>
          <w:bCs/>
          <w:sz w:val="28"/>
          <w:szCs w:val="28"/>
          <w:lang w:val="el-GR"/>
        </w:rPr>
      </w:pPr>
      <w:r>
        <w:rPr>
          <w:rFonts w:ascii="Arial" w:eastAsia="SimSun" w:hAnsi="Arial" w:cs="Arial"/>
          <w:b/>
          <w:bCs/>
          <w:sz w:val="28"/>
          <w:szCs w:val="28"/>
          <w:lang w:val="el-GR"/>
        </w:rPr>
        <w:t xml:space="preserve"> ΔΙΑΣΤΑΣΕΙΣ ΙΑΤΡΕΙΟΥ</w:t>
      </w:r>
    </w:p>
    <w:p w:rsidR="00B25DBD" w:rsidRDefault="00B25DBD">
      <w:pPr>
        <w:jc w:val="center"/>
        <w:rPr>
          <w:rFonts w:ascii="Arial" w:eastAsia="SimSun" w:hAnsi="Arial" w:cs="Arial"/>
          <w:sz w:val="24"/>
          <w:szCs w:val="24"/>
          <w:lang w:val="el-GR"/>
        </w:rPr>
      </w:pPr>
    </w:p>
    <w:tbl>
      <w:tblPr>
        <w:tblW w:w="9000" w:type="dxa"/>
        <w:jc w:val="center"/>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503"/>
        <w:gridCol w:w="1985"/>
        <w:gridCol w:w="1330"/>
        <w:gridCol w:w="1084"/>
        <w:gridCol w:w="4098"/>
      </w:tblGrid>
      <w:tr w:rsidR="00B25DBD">
        <w:trPr>
          <w:trHeight w:val="200"/>
          <w:jc w:val="center"/>
        </w:trPr>
        <w:tc>
          <w:tcPr>
            <w:tcW w:w="555" w:type="dxa"/>
            <w:tcBorders>
              <w:top w:val="single" w:sz="6" w:space="0" w:color="000000"/>
              <w:left w:val="single" w:sz="6" w:space="0" w:color="000000"/>
              <w:bottom w:val="single" w:sz="6" w:space="0" w:color="000000"/>
              <w:right w:val="single" w:sz="6" w:space="0" w:color="000000"/>
            </w:tcBorders>
            <w:shd w:val="clear" w:color="auto" w:fill="E6E6E6"/>
            <w:tcMar>
              <w:top w:w="0" w:type="dxa"/>
              <w:left w:w="0" w:type="dxa"/>
              <w:bottom w:w="0" w:type="dxa"/>
              <w:right w:w="0" w:type="dxa"/>
            </w:tcMar>
            <w:vAlign w:val="center"/>
          </w:tcPr>
          <w:p w:rsidR="00B25DBD" w:rsidRDefault="00A01964">
            <w:pPr>
              <w:pStyle w:val="Web"/>
              <w:spacing w:beforeAutospacing="0" w:afterAutospacing="0"/>
              <w:jc w:val="center"/>
            </w:pPr>
            <w:r>
              <w:rPr>
                <w:rFonts w:ascii="Verdana" w:hAnsi="Verdana" w:cs="Verdana"/>
                <w:b/>
                <w:bCs/>
                <w:color w:val="000000"/>
                <w:sz w:val="20"/>
                <w:szCs w:val="20"/>
              </w:rPr>
              <w:t>Α/Α</w:t>
            </w:r>
          </w:p>
        </w:tc>
        <w:tc>
          <w:tcPr>
            <w:tcW w:w="2070" w:type="dxa"/>
            <w:tcBorders>
              <w:top w:val="single" w:sz="6" w:space="0" w:color="000000"/>
              <w:left w:val="single" w:sz="6" w:space="0" w:color="000000"/>
              <w:bottom w:val="single" w:sz="6" w:space="0" w:color="000000"/>
              <w:right w:val="single" w:sz="6" w:space="0" w:color="000000"/>
            </w:tcBorders>
            <w:shd w:val="clear" w:color="auto" w:fill="E6E6E6"/>
            <w:tcMar>
              <w:top w:w="0" w:type="dxa"/>
              <w:left w:w="0" w:type="dxa"/>
              <w:bottom w:w="0" w:type="dxa"/>
              <w:right w:w="0" w:type="dxa"/>
            </w:tcMar>
            <w:vAlign w:val="center"/>
          </w:tcPr>
          <w:p w:rsidR="00B25DBD" w:rsidRDefault="00A01964">
            <w:pPr>
              <w:pStyle w:val="Web"/>
              <w:spacing w:beforeAutospacing="0" w:afterAutospacing="0"/>
              <w:jc w:val="center"/>
            </w:pPr>
            <w:r>
              <w:rPr>
                <w:rFonts w:ascii="Verdana" w:hAnsi="Verdana" w:cs="Verdana"/>
                <w:b/>
                <w:bCs/>
                <w:color w:val="000000"/>
                <w:sz w:val="20"/>
                <w:szCs w:val="20"/>
              </w:rPr>
              <w:t>Χώροι</w:t>
            </w:r>
          </w:p>
        </w:tc>
        <w:tc>
          <w:tcPr>
            <w:tcW w:w="1575" w:type="dxa"/>
            <w:tcBorders>
              <w:top w:val="single" w:sz="6" w:space="0" w:color="000000"/>
              <w:left w:val="single" w:sz="6" w:space="0" w:color="000000"/>
              <w:bottom w:val="single" w:sz="6" w:space="0" w:color="000000"/>
              <w:right w:val="single" w:sz="6" w:space="0" w:color="000000"/>
            </w:tcBorders>
            <w:shd w:val="clear" w:color="auto" w:fill="E6E6E6"/>
            <w:tcMar>
              <w:top w:w="0" w:type="dxa"/>
              <w:left w:w="0" w:type="dxa"/>
              <w:bottom w:w="0" w:type="dxa"/>
              <w:right w:w="0" w:type="dxa"/>
            </w:tcMar>
            <w:vAlign w:val="center"/>
          </w:tcPr>
          <w:p w:rsidR="00B25DBD" w:rsidRDefault="00A01964">
            <w:pPr>
              <w:pStyle w:val="Web"/>
              <w:spacing w:beforeAutospacing="0" w:afterAutospacing="0"/>
              <w:jc w:val="center"/>
            </w:pPr>
            <w:r>
              <w:rPr>
                <w:rFonts w:ascii="Verdana" w:hAnsi="Verdana" w:cs="Verdana"/>
                <w:b/>
                <w:bCs/>
                <w:color w:val="000000"/>
                <w:sz w:val="20"/>
                <w:szCs w:val="20"/>
              </w:rPr>
              <w:t>Επιφάνεια m</w:t>
            </w:r>
            <w:r>
              <w:rPr>
                <w:rFonts w:ascii="Verdana" w:hAnsi="Verdana" w:cs="Verdana"/>
                <w:b/>
                <w:bCs/>
                <w:color w:val="000000"/>
                <w:sz w:val="14"/>
                <w:szCs w:val="14"/>
                <w:vertAlign w:val="superscript"/>
              </w:rPr>
              <w:t>2</w:t>
            </w:r>
          </w:p>
        </w:tc>
        <w:tc>
          <w:tcPr>
            <w:tcW w:w="1140" w:type="dxa"/>
            <w:tcBorders>
              <w:top w:val="single" w:sz="6" w:space="0" w:color="000000"/>
              <w:left w:val="single" w:sz="6" w:space="0" w:color="000000"/>
              <w:bottom w:val="single" w:sz="6" w:space="0" w:color="000000"/>
              <w:right w:val="single" w:sz="6" w:space="0" w:color="000000"/>
            </w:tcBorders>
            <w:shd w:val="clear" w:color="auto" w:fill="E6E6E6"/>
            <w:tcMar>
              <w:top w:w="0" w:type="dxa"/>
              <w:left w:w="0" w:type="dxa"/>
              <w:bottom w:w="0" w:type="dxa"/>
              <w:right w:w="0" w:type="dxa"/>
            </w:tcMar>
            <w:vAlign w:val="center"/>
          </w:tcPr>
          <w:p w:rsidR="00B25DBD" w:rsidRDefault="00A01964">
            <w:pPr>
              <w:pStyle w:val="Web"/>
              <w:spacing w:beforeAutospacing="0" w:afterAutospacing="0"/>
              <w:jc w:val="center"/>
            </w:pPr>
            <w:r>
              <w:rPr>
                <w:rFonts w:ascii="Verdana" w:hAnsi="Verdana" w:cs="Verdana"/>
                <w:b/>
                <w:bCs/>
                <w:color w:val="000000"/>
                <w:sz w:val="20"/>
                <w:szCs w:val="20"/>
              </w:rPr>
              <w:t>Ελάχιστη διάσταση</w:t>
            </w:r>
          </w:p>
        </w:tc>
        <w:tc>
          <w:tcPr>
            <w:tcW w:w="3330" w:type="dxa"/>
            <w:tcBorders>
              <w:top w:val="single" w:sz="6" w:space="0" w:color="000000"/>
              <w:left w:val="single" w:sz="6" w:space="0" w:color="000000"/>
              <w:bottom w:val="single" w:sz="6" w:space="0" w:color="000000"/>
              <w:right w:val="single" w:sz="6" w:space="0" w:color="000000"/>
            </w:tcBorders>
            <w:shd w:val="clear" w:color="auto" w:fill="E6E6E6"/>
            <w:tcMar>
              <w:top w:w="0" w:type="dxa"/>
              <w:left w:w="0" w:type="dxa"/>
              <w:bottom w:w="0" w:type="dxa"/>
              <w:right w:w="0" w:type="dxa"/>
            </w:tcMar>
            <w:vAlign w:val="center"/>
          </w:tcPr>
          <w:p w:rsidR="00B25DBD" w:rsidRDefault="00A01964">
            <w:pPr>
              <w:pStyle w:val="Web"/>
              <w:spacing w:beforeAutospacing="0" w:afterAutospacing="0"/>
              <w:jc w:val="center"/>
            </w:pPr>
            <w:r>
              <w:rPr>
                <w:rFonts w:ascii="Verdana" w:hAnsi="Verdana" w:cs="Verdana"/>
                <w:b/>
                <w:bCs/>
                <w:color w:val="000000"/>
                <w:sz w:val="20"/>
                <w:szCs w:val="20"/>
              </w:rPr>
              <w:t>Παρατηρήσεις</w:t>
            </w:r>
          </w:p>
        </w:tc>
      </w:tr>
      <w:tr w:rsidR="00B25DBD">
        <w:trPr>
          <w:trHeight w:val="220"/>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Pr>
                <w:rFonts w:ascii="Verdana" w:hAnsi="Verdana" w:cs="Verdana"/>
                <w:color w:val="000000"/>
                <w:sz w:val="20"/>
                <w:szCs w:val="20"/>
              </w:rPr>
              <w:lastRenderedPageBreak/>
              <w:t>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rPr>
                <w:lang w:val="el-GR"/>
              </w:rPr>
            </w:pPr>
            <w:r>
              <w:rPr>
                <w:lang w:val="el-GR"/>
              </w:rPr>
              <w:t>Παδικο Ιατρειο-συνομικός χώρος</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Pr>
                <w:rFonts w:ascii="Verdana" w:hAnsi="Verdana" w:cs="Verdana"/>
                <w:color w:val="000000"/>
                <w:sz w:val="20"/>
                <w:szCs w:val="20"/>
              </w:rPr>
              <w:t>15.00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Pr>
                <w:rFonts w:ascii="Verdana" w:hAnsi="Verdana" w:cs="Verdana"/>
                <w:color w:val="000000"/>
                <w:sz w:val="20"/>
                <w:szCs w:val="20"/>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Pr>
                <w:rFonts w:ascii="Verdana" w:hAnsi="Verdana" w:cs="Verdana"/>
                <w:color w:val="000000"/>
                <w:sz w:val="20"/>
                <w:szCs w:val="20"/>
              </w:rPr>
              <w:t>Χώρος ενιαίος ή διαχωρισμένος σε</w:t>
            </w:r>
          </w:p>
          <w:p w:rsidR="00B25DBD" w:rsidRDefault="00A01964">
            <w:pPr>
              <w:pStyle w:val="Web"/>
              <w:spacing w:beforeAutospacing="0" w:afterAutospacing="0"/>
              <w:jc w:val="center"/>
            </w:pPr>
            <w:r w:rsidRPr="00A01964">
              <w:rPr>
                <w:rFonts w:ascii="Verdana" w:hAnsi="Verdana" w:cs="Verdana"/>
                <w:color w:val="000000"/>
                <w:sz w:val="20"/>
                <w:szCs w:val="20"/>
                <w:lang w:val="el-GR"/>
              </w:rPr>
              <w:t xml:space="preserve">γραφείο και εξεταστήριο που επικοινωνούν άμεσα. </w:t>
            </w:r>
            <w:r>
              <w:rPr>
                <w:rFonts w:ascii="Verdana" w:hAnsi="Verdana" w:cs="Verdana"/>
                <w:color w:val="000000"/>
                <w:sz w:val="20"/>
                <w:szCs w:val="20"/>
              </w:rPr>
              <w:t>Χώρος Κύριας Χρήσης.</w:t>
            </w:r>
          </w:p>
        </w:tc>
      </w:tr>
      <w:tr w:rsidR="00B25DBD">
        <w:trPr>
          <w:trHeight w:val="200"/>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B25DBD">
            <w:pPr>
              <w:rPr>
                <w:rFonts w:ascii="Verdana" w:hAnsi="Verdana" w:cs="Verdana"/>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B25DBD">
            <w:pPr>
              <w:rPr>
                <w:rFonts w:ascii="Verdana" w:hAnsi="Verdana" w:cs="Verdana"/>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Pr>
                <w:rFonts w:ascii="Verdana" w:hAnsi="Verdana" w:cs="Verdana"/>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Pr>
                <w:rFonts w:ascii="Verdana" w:hAnsi="Verdana" w:cs="Verdana"/>
                <w:color w:val="000000"/>
                <w:sz w:val="20"/>
                <w:szCs w:val="20"/>
              </w:rPr>
              <w:t>2.80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B25DBD">
            <w:pPr>
              <w:rPr>
                <w:rFonts w:ascii="Verdana" w:hAnsi="Verdana" w:cs="Verdana"/>
                <w:color w:val="000000"/>
              </w:rPr>
            </w:pPr>
          </w:p>
        </w:tc>
      </w:tr>
      <w:tr w:rsidR="00B25DBD">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B25DBD">
            <w:pPr>
              <w:rPr>
                <w:rFonts w:ascii="Verdana" w:hAnsi="Verdana" w:cs="Verdana"/>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B25DBD">
            <w:pPr>
              <w:rPr>
                <w:rFonts w:ascii="Verdana" w:hAnsi="Verdana" w:cs="Verdana"/>
                <w:color w:val="000000"/>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Pr>
                <w:rFonts w:ascii="Verdana" w:hAnsi="Verdana" w:cs="Verdana"/>
                <w:color w:val="000000"/>
                <w:sz w:val="20"/>
                <w:szCs w:val="20"/>
              </w:rPr>
              <w:t> </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Pr>
                <w:rFonts w:ascii="Verdana" w:hAnsi="Verdana" w:cs="Verdana"/>
                <w:color w:val="000000"/>
                <w:sz w:val="20"/>
                <w:szCs w:val="20"/>
              </w:rPr>
              <w:t>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B25DBD">
            <w:pPr>
              <w:rPr>
                <w:rFonts w:ascii="Verdana" w:hAnsi="Verdana" w:cs="Verdana"/>
                <w:color w:val="000000"/>
              </w:rPr>
            </w:pPr>
          </w:p>
        </w:tc>
      </w:tr>
      <w:tr w:rsidR="00B25DBD">
        <w:trPr>
          <w:trHeight w:val="180"/>
          <w:jc w:val="center"/>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Pr>
                <w:rFonts w:ascii="Verdana" w:hAnsi="Verdana" w:cs="Verdana"/>
                <w:color w:val="000000"/>
                <w:sz w:val="20"/>
                <w:szCs w:val="20"/>
              </w:rPr>
              <w:t>2.</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Pr>
                <w:rFonts w:ascii="Verdana" w:hAnsi="Verdana" w:cs="Verdana"/>
                <w:color w:val="000000"/>
                <w:sz w:val="20"/>
                <w:szCs w:val="20"/>
              </w:rPr>
              <w:t>Χώρος αναμονής</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Pr>
                <w:rFonts w:ascii="Verdana" w:hAnsi="Verdana" w:cs="Verdana"/>
                <w:color w:val="000000"/>
                <w:sz w:val="20"/>
                <w:szCs w:val="20"/>
              </w:rPr>
              <w:t>8.00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Pr>
                <w:rFonts w:ascii="Verdana" w:hAnsi="Verdana" w:cs="Verdana"/>
                <w:color w:val="000000"/>
                <w:sz w:val="20"/>
                <w:szCs w:val="20"/>
              </w:rPr>
              <w:t>2.50</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sidRPr="00A01964">
              <w:rPr>
                <w:rFonts w:ascii="Verdana" w:hAnsi="Verdana" w:cs="Verdana"/>
                <w:color w:val="000000"/>
                <w:sz w:val="20"/>
                <w:szCs w:val="20"/>
                <w:lang w:val="el-GR"/>
              </w:rPr>
              <w:t xml:space="preserve">Μπορεί να περιλαμβάνεται και γραμματεία. </w:t>
            </w:r>
            <w:r>
              <w:rPr>
                <w:rFonts w:ascii="Verdana" w:hAnsi="Verdana" w:cs="Verdana"/>
                <w:color w:val="000000"/>
                <w:sz w:val="20"/>
                <w:szCs w:val="20"/>
              </w:rPr>
              <w:t>Χώρος Κύριας Χρήσης.</w:t>
            </w:r>
          </w:p>
        </w:tc>
      </w:tr>
      <w:tr w:rsidR="00B25DBD">
        <w:trPr>
          <w:trHeight w:val="420"/>
          <w:jc w:val="center"/>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Pr>
                <w:rFonts w:ascii="Verdana" w:hAnsi="Verdana" w:cs="Verdana"/>
                <w:color w:val="000000"/>
                <w:sz w:val="20"/>
                <w:szCs w:val="20"/>
              </w:rPr>
              <w:t>3.</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Pr>
                <w:rFonts w:ascii="Verdana" w:hAnsi="Verdana" w:cs="Verdana"/>
                <w:color w:val="000000"/>
                <w:sz w:val="20"/>
                <w:szCs w:val="20"/>
              </w:rPr>
              <w:t>WC</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Pr>
                <w:rFonts w:ascii="Verdana" w:hAnsi="Verdana" w:cs="Verdana"/>
                <w:color w:val="000000"/>
                <w:sz w:val="20"/>
                <w:szCs w:val="20"/>
              </w:rPr>
              <w:t>1.50</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Pr>
                <w:rFonts w:ascii="Verdana" w:hAnsi="Verdana" w:cs="Verdana"/>
                <w:color w:val="000000"/>
                <w:sz w:val="20"/>
                <w:szCs w:val="20"/>
              </w:rPr>
              <w:t>0.90</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25DBD" w:rsidRDefault="00A01964">
            <w:pPr>
              <w:pStyle w:val="Web"/>
              <w:spacing w:beforeAutospacing="0" w:afterAutospacing="0"/>
              <w:jc w:val="center"/>
            </w:pPr>
            <w:r>
              <w:rPr>
                <w:rFonts w:ascii="Verdana" w:hAnsi="Verdana" w:cs="Verdana"/>
                <w:color w:val="000000"/>
                <w:sz w:val="20"/>
                <w:szCs w:val="20"/>
              </w:rPr>
              <w:t> </w:t>
            </w:r>
          </w:p>
        </w:tc>
      </w:tr>
    </w:tbl>
    <w:p w:rsidR="00B25DBD" w:rsidRDefault="00A01964">
      <w:pPr>
        <w:pStyle w:val="Web"/>
        <w:shd w:val="clear" w:color="auto" w:fill="FFFFFF"/>
        <w:spacing w:beforeAutospacing="0" w:afterAutospacing="0"/>
        <w:jc w:val="center"/>
        <w:rPr>
          <w:rFonts w:ascii="Verdana" w:hAnsi="Verdana" w:cs="Verdana"/>
          <w:color w:val="000000"/>
          <w:sz w:val="19"/>
          <w:szCs w:val="19"/>
          <w:shd w:val="clear" w:color="auto" w:fill="FFFFFF"/>
        </w:rPr>
      </w:pPr>
      <w:r>
        <w:rPr>
          <w:rFonts w:ascii="Verdana" w:hAnsi="Verdana" w:cs="Verdana"/>
          <w:color w:val="000000"/>
          <w:sz w:val="19"/>
          <w:szCs w:val="19"/>
          <w:shd w:val="clear" w:color="auto" w:fill="FFFFFF"/>
        </w:rPr>
        <w:t> </w:t>
      </w:r>
    </w:p>
    <w:p w:rsidR="00B25DBD" w:rsidRDefault="00B25DBD">
      <w:pPr>
        <w:pStyle w:val="Web"/>
        <w:shd w:val="clear" w:color="auto" w:fill="FFFFFF"/>
        <w:spacing w:beforeAutospacing="0" w:afterAutospacing="0"/>
        <w:jc w:val="center"/>
        <w:rPr>
          <w:rFonts w:ascii="Verdana" w:hAnsi="Verdana" w:cs="Verdana"/>
          <w:color w:val="000000"/>
          <w:sz w:val="19"/>
          <w:szCs w:val="19"/>
          <w:shd w:val="clear" w:color="auto" w:fill="FFFFFF"/>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rPr>
      </w:pPr>
    </w:p>
    <w:p w:rsidR="00B25DBD" w:rsidRDefault="00B25DBD">
      <w:pPr>
        <w:jc w:val="both"/>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B25DBD">
      <w:pPr>
        <w:jc w:val="center"/>
        <w:rPr>
          <w:rFonts w:ascii="Arial" w:eastAsia="SimSun" w:hAnsi="Arial" w:cs="Arial"/>
          <w:sz w:val="24"/>
          <w:szCs w:val="24"/>
          <w:lang w:val="el-GR"/>
        </w:rPr>
      </w:pPr>
    </w:p>
    <w:p w:rsidR="00B25DBD" w:rsidRDefault="00A01964">
      <w:pPr>
        <w:numPr>
          <w:ilvl w:val="0"/>
          <w:numId w:val="1"/>
        </w:numPr>
        <w:jc w:val="center"/>
        <w:rPr>
          <w:rFonts w:ascii="Arial" w:eastAsia="SimSun" w:hAnsi="Arial" w:cs="Arial"/>
          <w:b/>
          <w:bCs/>
          <w:sz w:val="28"/>
          <w:szCs w:val="28"/>
          <w:lang w:val="el-GR"/>
        </w:rPr>
      </w:pPr>
      <w:r>
        <w:rPr>
          <w:rFonts w:ascii="Arial" w:eastAsia="SimSun" w:hAnsi="Arial" w:cs="Arial"/>
          <w:b/>
          <w:bCs/>
          <w:sz w:val="28"/>
          <w:szCs w:val="28"/>
          <w:lang w:val="el-GR"/>
        </w:rPr>
        <w:t xml:space="preserve"> ΧΡΗΣΙΜΟΤΗΤΑ ΣΤΗ ΖΩΗ ΤΩΝ ΑΝΘΡΩΠΩΝ</w:t>
      </w:r>
      <w:r w:rsidRPr="00A01964">
        <w:rPr>
          <w:rFonts w:ascii="Arial" w:eastAsia="SimSun" w:hAnsi="Arial" w:cs="Arial"/>
          <w:b/>
          <w:bCs/>
          <w:sz w:val="28"/>
          <w:szCs w:val="28"/>
          <w:lang w:val="el-GR"/>
        </w:rPr>
        <w:t>-</w:t>
      </w:r>
      <w:r>
        <w:rPr>
          <w:rFonts w:ascii="Arial" w:eastAsia="SimSun" w:hAnsi="Arial" w:cs="Arial"/>
          <w:b/>
          <w:bCs/>
          <w:sz w:val="28"/>
          <w:szCs w:val="28"/>
          <w:lang w:val="el-GR"/>
        </w:rPr>
        <w:t>ΣΗΜΑΣΙΑ</w:t>
      </w:r>
    </w:p>
    <w:p w:rsidR="00B25DBD" w:rsidRDefault="00B25DBD">
      <w:pPr>
        <w:jc w:val="center"/>
        <w:rPr>
          <w:rFonts w:ascii="Arial" w:eastAsia="SimSun" w:hAnsi="Arial" w:cs="Arial"/>
          <w:sz w:val="28"/>
          <w:szCs w:val="28"/>
          <w:lang w:val="el-GR"/>
        </w:rPr>
      </w:pPr>
    </w:p>
    <w:p w:rsidR="00B25DBD" w:rsidRDefault="00A01964">
      <w:pPr>
        <w:jc w:val="center"/>
        <w:rPr>
          <w:rFonts w:ascii="Arial" w:eastAsia="SimSun" w:hAnsi="Arial" w:cs="Arial"/>
          <w:sz w:val="28"/>
          <w:szCs w:val="28"/>
          <w:lang w:val="el-GR"/>
        </w:rPr>
      </w:pPr>
      <w:r>
        <w:rPr>
          <w:rFonts w:ascii="Arial" w:eastAsia="SimSun" w:hAnsi="Arial" w:cs="Arial"/>
          <w:sz w:val="28"/>
          <w:szCs w:val="28"/>
          <w:lang w:val="el-GR"/>
        </w:rPr>
        <w:t>Ένα παιδικό Ιατρείο ειναι ένας χώρος όπου μπορούν να γιατρευτούν παιδια και βρέφοι.</w:t>
      </w:r>
    </w:p>
    <w:p w:rsidR="00B25DBD" w:rsidRDefault="00B25DBD">
      <w:pPr>
        <w:jc w:val="center"/>
        <w:rPr>
          <w:rFonts w:ascii="Arial" w:eastAsia="SimSun" w:hAnsi="Arial" w:cs="Arial"/>
          <w:sz w:val="28"/>
          <w:szCs w:val="28"/>
          <w:lang w:val="el-GR"/>
        </w:rPr>
      </w:pPr>
    </w:p>
    <w:p w:rsidR="00B25DBD" w:rsidRDefault="00A01964">
      <w:pPr>
        <w:numPr>
          <w:ilvl w:val="0"/>
          <w:numId w:val="4"/>
        </w:numPr>
        <w:jc w:val="center"/>
        <w:rPr>
          <w:rFonts w:ascii="Arial" w:eastAsia="sans-serif" w:hAnsi="Arial" w:cs="Arial"/>
          <w:color w:val="202122"/>
          <w:sz w:val="28"/>
          <w:szCs w:val="28"/>
          <w:shd w:val="clear" w:color="auto" w:fill="FFFFFF"/>
          <w:lang w:val="el-GR"/>
        </w:rPr>
      </w:pPr>
      <w:r w:rsidRPr="00A01964">
        <w:rPr>
          <w:rFonts w:ascii="Arial" w:eastAsia="sans-serif" w:hAnsi="Arial" w:cs="Arial"/>
          <w:b/>
          <w:bCs/>
          <w:color w:val="202122"/>
          <w:sz w:val="28"/>
          <w:szCs w:val="28"/>
          <w:shd w:val="clear" w:color="auto" w:fill="FFFFFF"/>
          <w:lang w:val="el-GR"/>
        </w:rPr>
        <w:t>Παιδιατρική</w:t>
      </w:r>
      <w:r>
        <w:rPr>
          <w:rFonts w:ascii="Arial" w:eastAsia="sans-serif" w:hAnsi="Arial" w:cs="Arial"/>
          <w:color w:val="202122"/>
          <w:sz w:val="28"/>
          <w:szCs w:val="28"/>
          <w:shd w:val="clear" w:color="auto" w:fill="FFFFFF"/>
        </w:rPr>
        <w:t> </w:t>
      </w:r>
      <w:r w:rsidRPr="00A01964">
        <w:rPr>
          <w:rFonts w:ascii="Arial" w:eastAsia="sans-serif" w:hAnsi="Arial" w:cs="Arial"/>
          <w:color w:val="202122"/>
          <w:sz w:val="28"/>
          <w:szCs w:val="28"/>
          <w:shd w:val="clear" w:color="auto" w:fill="FFFFFF"/>
          <w:lang w:val="el-GR"/>
        </w:rPr>
        <w:t>είναι ο κλάδος της</w:t>
      </w:r>
      <w:r>
        <w:rPr>
          <w:rFonts w:ascii="Arial" w:eastAsia="sans-serif" w:hAnsi="Arial" w:cs="Arial"/>
          <w:color w:val="202122"/>
          <w:sz w:val="28"/>
          <w:szCs w:val="28"/>
          <w:shd w:val="clear" w:color="auto" w:fill="FFFFFF"/>
        </w:rPr>
        <w:t> </w:t>
      </w:r>
      <w:hyperlink r:id="rId14" w:tooltip="Ιατρική" w:history="1">
        <w:r w:rsidRPr="00A01964">
          <w:rPr>
            <w:rStyle w:val="-"/>
            <w:rFonts w:ascii="Arial" w:eastAsia="sans-serif" w:hAnsi="Arial" w:cs="Arial"/>
            <w:color w:val="000000" w:themeColor="text1"/>
            <w:sz w:val="28"/>
            <w:szCs w:val="28"/>
            <w:u w:val="none"/>
            <w:shd w:val="clear" w:color="auto" w:fill="FFFFFF"/>
            <w:lang w:val="el-GR"/>
          </w:rPr>
          <w:t>ιατ</w:t>
        </w:r>
        <w:r>
          <w:rPr>
            <w:rStyle w:val="-"/>
            <w:rFonts w:ascii="Arial" w:eastAsia="sans-serif" w:hAnsi="Arial" w:cs="Arial"/>
            <w:color w:val="000000" w:themeColor="text1"/>
            <w:sz w:val="28"/>
            <w:szCs w:val="28"/>
            <w:u w:val="none"/>
            <w:shd w:val="clear" w:color="auto" w:fill="FFFFFF"/>
            <w:lang w:val="el-GR"/>
          </w:rPr>
          <w:t>ρ</w:t>
        </w:r>
        <w:r w:rsidRPr="00A01964">
          <w:rPr>
            <w:rStyle w:val="-"/>
            <w:rFonts w:ascii="Arial" w:eastAsia="sans-serif" w:hAnsi="Arial" w:cs="Arial"/>
            <w:color w:val="000000" w:themeColor="text1"/>
            <w:sz w:val="28"/>
            <w:szCs w:val="28"/>
            <w:u w:val="none"/>
            <w:shd w:val="clear" w:color="auto" w:fill="FFFFFF"/>
            <w:lang w:val="el-GR"/>
          </w:rPr>
          <w:t>ικής</w:t>
        </w:r>
      </w:hyperlink>
      <w:r>
        <w:rPr>
          <w:rFonts w:ascii="Arial" w:eastAsia="sans-serif" w:hAnsi="Arial" w:cs="Arial"/>
          <w:color w:val="202122"/>
          <w:sz w:val="28"/>
          <w:szCs w:val="28"/>
          <w:shd w:val="clear" w:color="auto" w:fill="FFFFFF"/>
        </w:rPr>
        <w:t> </w:t>
      </w:r>
      <w:r w:rsidRPr="00A01964">
        <w:rPr>
          <w:rFonts w:ascii="Arial" w:eastAsia="sans-serif" w:hAnsi="Arial" w:cs="Arial"/>
          <w:color w:val="202122"/>
          <w:sz w:val="28"/>
          <w:szCs w:val="28"/>
          <w:shd w:val="clear" w:color="auto" w:fill="FFFFFF"/>
          <w:lang w:val="el-GR"/>
        </w:rPr>
        <w:t>που ασχολείται με την ιατρική περίθαλψη των</w:t>
      </w:r>
      <w:r>
        <w:rPr>
          <w:rFonts w:ascii="Arial" w:eastAsia="sans-serif" w:hAnsi="Arial" w:cs="Arial"/>
          <w:color w:val="202122"/>
          <w:sz w:val="28"/>
          <w:szCs w:val="28"/>
          <w:shd w:val="clear" w:color="auto" w:fill="FFFFFF"/>
        </w:rPr>
        <w:t> </w:t>
      </w:r>
      <w:hyperlink r:id="rId15" w:tooltip="Βρέφος" w:history="1">
        <w:r w:rsidRPr="00A01964">
          <w:rPr>
            <w:rFonts w:ascii="Arial" w:eastAsia="sans-serif" w:hAnsi="Arial" w:cs="Arial"/>
            <w:color w:val="000000" w:themeColor="text1"/>
            <w:sz w:val="28"/>
            <w:szCs w:val="28"/>
            <w:shd w:val="clear" w:color="auto" w:fill="FFFFFF"/>
            <w:lang w:val="el-GR"/>
          </w:rPr>
          <w:t>βρεφών</w:t>
        </w:r>
      </w:hyperlink>
      <w:r w:rsidRPr="00A01964">
        <w:rPr>
          <w:rFonts w:ascii="Arial" w:eastAsia="sans-serif" w:hAnsi="Arial" w:cs="Arial"/>
          <w:color w:val="202122"/>
          <w:sz w:val="28"/>
          <w:szCs w:val="28"/>
          <w:shd w:val="clear" w:color="auto" w:fill="FFFFFF"/>
          <w:lang w:val="el-GR"/>
        </w:rPr>
        <w:t>, των</w:t>
      </w:r>
      <w:r>
        <w:rPr>
          <w:rFonts w:ascii="Arial" w:eastAsia="sans-serif" w:hAnsi="Arial" w:cs="Arial"/>
          <w:color w:val="202122"/>
          <w:sz w:val="28"/>
          <w:szCs w:val="28"/>
          <w:shd w:val="clear" w:color="auto" w:fill="FFFFFF"/>
        </w:rPr>
        <w:t> </w:t>
      </w:r>
      <w:hyperlink r:id="rId16" w:tooltip="Παιδί" w:history="1">
        <w:r w:rsidRPr="00A01964">
          <w:rPr>
            <w:rFonts w:ascii="Arial" w:eastAsia="sans-serif" w:hAnsi="Arial" w:cs="Arial"/>
            <w:color w:val="000000" w:themeColor="text1"/>
            <w:sz w:val="28"/>
            <w:szCs w:val="28"/>
            <w:shd w:val="clear" w:color="auto" w:fill="FFFFFF"/>
            <w:lang w:val="el-GR"/>
          </w:rPr>
          <w:t>παιδιών</w:t>
        </w:r>
      </w:hyperlink>
      <w:r>
        <w:rPr>
          <w:rFonts w:ascii="Arial" w:eastAsia="sans-serif" w:hAnsi="Arial" w:cs="Arial"/>
          <w:color w:val="000000" w:themeColor="text1"/>
          <w:sz w:val="28"/>
          <w:szCs w:val="28"/>
          <w:shd w:val="clear" w:color="auto" w:fill="FFFFFF"/>
        </w:rPr>
        <w:t> </w:t>
      </w:r>
      <w:r w:rsidRPr="00A01964">
        <w:rPr>
          <w:rFonts w:ascii="Arial" w:eastAsia="sans-serif" w:hAnsi="Arial" w:cs="Arial"/>
          <w:color w:val="202122"/>
          <w:sz w:val="28"/>
          <w:szCs w:val="28"/>
          <w:shd w:val="clear" w:color="auto" w:fill="FFFFFF"/>
          <w:lang w:val="el-GR"/>
        </w:rPr>
        <w:t>και των</w:t>
      </w:r>
      <w:r>
        <w:rPr>
          <w:rFonts w:ascii="Arial" w:eastAsia="sans-serif" w:hAnsi="Arial" w:cs="Arial"/>
          <w:color w:val="202122"/>
          <w:sz w:val="28"/>
          <w:szCs w:val="28"/>
          <w:shd w:val="clear" w:color="auto" w:fill="FFFFFF"/>
        </w:rPr>
        <w:t> </w:t>
      </w:r>
      <w:hyperlink r:id="rId17" w:tooltip="Έφηβος" w:history="1">
        <w:r w:rsidRPr="00A01964">
          <w:rPr>
            <w:rFonts w:ascii="Arial" w:eastAsia="sans-serif" w:hAnsi="Arial" w:cs="Arial"/>
            <w:color w:val="000000" w:themeColor="text1"/>
            <w:sz w:val="28"/>
            <w:szCs w:val="28"/>
            <w:shd w:val="clear" w:color="auto" w:fill="FFFFFF"/>
            <w:lang w:val="el-GR"/>
          </w:rPr>
          <w:t>εφήβων</w:t>
        </w:r>
      </w:hyperlink>
      <w:r>
        <w:rPr>
          <w:rFonts w:ascii="Arial" w:eastAsia="sans-serif" w:hAnsi="Arial" w:cs="Arial"/>
          <w:color w:val="000000" w:themeColor="text1"/>
          <w:sz w:val="28"/>
          <w:szCs w:val="28"/>
          <w:shd w:val="clear" w:color="auto" w:fill="FFFFFF"/>
        </w:rPr>
        <w:t> </w:t>
      </w:r>
      <w:r w:rsidRPr="00A01964">
        <w:rPr>
          <w:rFonts w:ascii="Arial" w:eastAsia="sans-serif" w:hAnsi="Arial" w:cs="Arial"/>
          <w:color w:val="202122"/>
          <w:sz w:val="28"/>
          <w:szCs w:val="28"/>
          <w:shd w:val="clear" w:color="auto" w:fill="FFFFFF"/>
          <w:lang w:val="el-GR"/>
        </w:rPr>
        <w:t>και το όριο ηλικίας συνήθως από τη γέννηση έως την ηλικία 18 ετών (σε ορισμένα σημεία μέχρι την ολοκλήρωση της δευτεροβάθμιας εκπαίδευσης</w:t>
      </w:r>
      <w:r>
        <w:rPr>
          <w:rFonts w:ascii="Arial" w:eastAsia="sans-serif" w:hAnsi="Arial" w:cs="Arial"/>
          <w:color w:val="202122"/>
          <w:sz w:val="28"/>
          <w:szCs w:val="28"/>
          <w:shd w:val="clear" w:color="auto" w:fill="FFFFFF"/>
          <w:lang w:val="el-GR"/>
        </w:rPr>
        <w:t>)</w:t>
      </w:r>
      <w:r w:rsidRPr="00A01964">
        <w:rPr>
          <w:rFonts w:ascii="Arial" w:eastAsia="sans-serif" w:hAnsi="Arial" w:cs="Arial"/>
          <w:color w:val="202122"/>
          <w:sz w:val="28"/>
          <w:szCs w:val="28"/>
          <w:shd w:val="clear" w:color="auto" w:fill="FFFFFF"/>
          <w:lang w:val="el-GR"/>
        </w:rPr>
        <w:t>, και έως την ηλικία 21 ετώ</w:t>
      </w:r>
      <w:r>
        <w:rPr>
          <w:rFonts w:ascii="Arial" w:eastAsia="sans-serif" w:hAnsi="Arial" w:cs="Arial"/>
          <w:color w:val="202122"/>
          <w:sz w:val="28"/>
          <w:szCs w:val="28"/>
          <w:shd w:val="clear" w:color="auto" w:fill="FFFFFF"/>
          <w:lang w:val="el-GR"/>
        </w:rPr>
        <w:t>ν</w:t>
      </w:r>
      <w:r w:rsidRPr="00A01964">
        <w:rPr>
          <w:rFonts w:ascii="Arial" w:eastAsia="sans-serif" w:hAnsi="Arial" w:cs="Arial"/>
          <w:color w:val="202122"/>
          <w:sz w:val="28"/>
          <w:szCs w:val="28"/>
          <w:shd w:val="clear" w:color="auto" w:fill="FFFFFF"/>
          <w:lang w:val="el-GR"/>
        </w:rPr>
        <w:t xml:space="preserve"> </w:t>
      </w:r>
      <w:r>
        <w:rPr>
          <w:rFonts w:ascii="Arial" w:eastAsia="sans-serif" w:hAnsi="Arial" w:cs="Arial"/>
          <w:color w:val="202122"/>
          <w:sz w:val="28"/>
          <w:szCs w:val="28"/>
          <w:shd w:val="clear" w:color="auto" w:fill="FFFFFF"/>
          <w:lang w:val="el-GR"/>
        </w:rPr>
        <w:t>(σε καποιεσ χώρες ).</w:t>
      </w:r>
    </w:p>
    <w:p w:rsidR="00B25DBD" w:rsidRDefault="00B25DBD">
      <w:pPr>
        <w:jc w:val="center"/>
        <w:rPr>
          <w:rFonts w:ascii="Arial" w:eastAsia="sans-serif" w:hAnsi="Arial" w:cs="Arial"/>
          <w:color w:val="202122"/>
          <w:sz w:val="28"/>
          <w:szCs w:val="28"/>
          <w:shd w:val="clear" w:color="auto" w:fill="FFFFFF"/>
          <w:lang w:val="el-GR"/>
        </w:rPr>
      </w:pPr>
    </w:p>
    <w:p w:rsidR="00B25DBD" w:rsidRDefault="00B25DBD">
      <w:pPr>
        <w:jc w:val="center"/>
        <w:rPr>
          <w:rFonts w:ascii="Arial" w:eastAsia="sans-serif" w:hAnsi="Arial" w:cs="Arial"/>
          <w:color w:val="202122"/>
          <w:sz w:val="28"/>
          <w:szCs w:val="28"/>
          <w:shd w:val="clear" w:color="auto" w:fill="FFFFFF"/>
          <w:lang w:val="el-GR"/>
        </w:rPr>
      </w:pPr>
    </w:p>
    <w:p w:rsidR="00B25DBD" w:rsidRDefault="00A01964">
      <w:pPr>
        <w:numPr>
          <w:ilvl w:val="0"/>
          <w:numId w:val="2"/>
        </w:numPr>
        <w:jc w:val="center"/>
        <w:rPr>
          <w:rFonts w:ascii="Arial" w:eastAsia="SimSun" w:hAnsi="Arial" w:cs="Arial"/>
          <w:sz w:val="28"/>
          <w:szCs w:val="28"/>
          <w:lang w:val="el-GR"/>
        </w:rPr>
      </w:pPr>
      <w:r w:rsidRPr="00A01964">
        <w:rPr>
          <w:rFonts w:ascii="Arial" w:eastAsia="sans-serif" w:hAnsi="Arial" w:cs="Arial"/>
          <w:color w:val="202122"/>
          <w:sz w:val="28"/>
          <w:szCs w:val="28"/>
          <w:shd w:val="clear" w:color="auto" w:fill="FFFFFF"/>
          <w:lang w:val="el-GR"/>
        </w:rPr>
        <w:t xml:space="preserve">Ένας γιατρός, ο οποίος ειδικεύεται στον τομέα αυτό είναι γνωστός ως παιδίατρος </w:t>
      </w:r>
      <w:r>
        <w:rPr>
          <w:rFonts w:ascii="Arial" w:eastAsia="sans-serif" w:hAnsi="Arial" w:cs="Arial"/>
          <w:color w:val="202122"/>
          <w:sz w:val="28"/>
          <w:szCs w:val="28"/>
          <w:shd w:val="clear" w:color="auto" w:fill="FFFFFF"/>
          <w:lang w:val="el-GR"/>
        </w:rPr>
        <w:t>!</w:t>
      </w:r>
    </w:p>
    <w:p w:rsidR="00B25DBD" w:rsidRDefault="00B25DBD">
      <w:pPr>
        <w:jc w:val="center"/>
        <w:rPr>
          <w:rFonts w:ascii="Arial" w:eastAsia="sans-serif" w:hAnsi="Arial" w:cs="Arial"/>
          <w:color w:val="202122"/>
          <w:sz w:val="28"/>
          <w:szCs w:val="28"/>
          <w:shd w:val="clear" w:color="auto" w:fill="FFFFFF"/>
          <w:lang w:val="el-GR"/>
        </w:rPr>
      </w:pPr>
    </w:p>
    <w:p w:rsidR="00B25DBD" w:rsidRDefault="00B25DBD">
      <w:pPr>
        <w:jc w:val="center"/>
        <w:rPr>
          <w:rFonts w:ascii="Arial" w:eastAsia="sans-serif" w:hAnsi="Arial" w:cs="Arial"/>
          <w:color w:val="202122"/>
          <w:sz w:val="28"/>
          <w:szCs w:val="28"/>
          <w:shd w:val="clear" w:color="auto" w:fill="FFFFFF"/>
          <w:lang w:val="el-GR"/>
        </w:rPr>
      </w:pPr>
    </w:p>
    <w:p w:rsidR="00B25DBD" w:rsidRDefault="00A01964">
      <w:pPr>
        <w:numPr>
          <w:ilvl w:val="0"/>
          <w:numId w:val="2"/>
        </w:numPr>
        <w:jc w:val="center"/>
        <w:rPr>
          <w:rFonts w:ascii="Arial" w:eastAsia="SimSun" w:hAnsi="Arial" w:cs="Arial"/>
          <w:sz w:val="28"/>
          <w:szCs w:val="28"/>
          <w:lang w:val="el-GR"/>
        </w:rPr>
      </w:pPr>
      <w:r>
        <w:rPr>
          <w:rFonts w:ascii="Arial" w:eastAsia="SimSun" w:hAnsi="Arial" w:cs="Arial"/>
          <w:sz w:val="28"/>
          <w:szCs w:val="28"/>
          <w:lang w:val="el-GR"/>
        </w:rPr>
        <w:t xml:space="preserve">Ένας παιδίατρος πρέπει να έχει την καταλληλη αδεια και τα καταλληλα διπλώματα σπούδων. </w:t>
      </w:r>
    </w:p>
    <w:p w:rsidR="00B25DBD" w:rsidRDefault="00A01964">
      <w:pPr>
        <w:jc w:val="both"/>
        <w:rPr>
          <w:rFonts w:ascii="Arial" w:eastAsia="SimSun" w:hAnsi="Arial" w:cs="Arial"/>
          <w:sz w:val="28"/>
          <w:szCs w:val="28"/>
          <w:lang w:val="el-GR"/>
        </w:rPr>
      </w:pPr>
      <w:r>
        <w:rPr>
          <w:rFonts w:ascii="SimSun" w:eastAsia="SimSun" w:hAnsi="SimSun" w:cs="SimSun"/>
          <w:noProof/>
          <w:sz w:val="24"/>
          <w:szCs w:val="24"/>
          <w:lang w:eastAsia="en-US"/>
        </w:rPr>
        <w:drawing>
          <wp:anchor distT="0" distB="0" distL="114300" distR="114300" simplePos="0" relativeHeight="251665408" behindDoc="1" locked="0" layoutInCell="1" allowOverlap="1">
            <wp:simplePos x="0" y="0"/>
            <wp:positionH relativeFrom="column">
              <wp:posOffset>4493895</wp:posOffset>
            </wp:positionH>
            <wp:positionV relativeFrom="paragraph">
              <wp:posOffset>93345</wp:posOffset>
            </wp:positionV>
            <wp:extent cx="1607820" cy="2145030"/>
            <wp:effectExtent l="0" t="0" r="11430" b="7620"/>
            <wp:wrapNone/>
            <wp:docPr id="7"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G_256"/>
                    <pic:cNvPicPr>
                      <a:picLocks noChangeAspect="1"/>
                    </pic:cNvPicPr>
                  </pic:nvPicPr>
                  <pic:blipFill>
                    <a:blip r:embed="rId18" cstate="print"/>
                    <a:stretch>
                      <a:fillRect/>
                    </a:stretch>
                  </pic:blipFill>
                  <pic:spPr>
                    <a:xfrm>
                      <a:off x="0" y="0"/>
                      <a:ext cx="1607820" cy="2145030"/>
                    </a:xfrm>
                    <a:prstGeom prst="rect">
                      <a:avLst/>
                    </a:prstGeom>
                    <a:noFill/>
                    <a:ln w="9525">
                      <a:noFill/>
                    </a:ln>
                  </pic:spPr>
                </pic:pic>
              </a:graphicData>
            </a:graphic>
          </wp:anchor>
        </w:drawing>
      </w:r>
    </w:p>
    <w:p w:rsidR="00B25DBD" w:rsidRPr="00867CEB" w:rsidRDefault="00A01964" w:rsidP="00867CEB">
      <w:pPr>
        <w:tabs>
          <w:tab w:val="left" w:pos="420"/>
        </w:tabs>
        <w:rPr>
          <w:rFonts w:ascii="Arial" w:eastAsia="SimSun" w:hAnsi="Arial" w:cs="Arial"/>
          <w:sz w:val="28"/>
          <w:szCs w:val="28"/>
        </w:rPr>
        <w:sectPr w:rsidR="00B25DBD" w:rsidRPr="00867CEB">
          <w:pgSz w:w="11906" w:h="16838"/>
          <w:pgMar w:top="1440" w:right="1800" w:bottom="1440" w:left="1800" w:header="720" w:footer="720" w:gutter="0"/>
          <w:cols w:space="720"/>
          <w:docGrid w:linePitch="360"/>
        </w:sectPr>
      </w:pPr>
      <w:r>
        <w:rPr>
          <w:rFonts w:ascii="SimSun" w:eastAsia="SimSun" w:hAnsi="SimSun" w:cs="SimSun"/>
          <w:noProof/>
          <w:sz w:val="24"/>
          <w:szCs w:val="24"/>
          <w:lang w:eastAsia="en-US"/>
        </w:rPr>
        <w:drawing>
          <wp:anchor distT="0" distB="0" distL="114300" distR="114300" simplePos="0" relativeHeight="251660288" behindDoc="0" locked="0" layoutInCell="1" allowOverlap="1">
            <wp:simplePos x="0" y="0"/>
            <wp:positionH relativeFrom="column">
              <wp:posOffset>-962025</wp:posOffset>
            </wp:positionH>
            <wp:positionV relativeFrom="paragraph">
              <wp:posOffset>85725</wp:posOffset>
            </wp:positionV>
            <wp:extent cx="2390775" cy="1619885"/>
            <wp:effectExtent l="0" t="0" r="9525" b="18415"/>
            <wp:wrapNone/>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9" cstate="print"/>
                    <a:stretch>
                      <a:fillRect/>
                    </a:stretch>
                  </pic:blipFill>
                  <pic:spPr>
                    <a:xfrm>
                      <a:off x="0" y="0"/>
                      <a:ext cx="2390775" cy="1619885"/>
                    </a:xfrm>
                    <a:prstGeom prst="rect">
                      <a:avLst/>
                    </a:prstGeom>
                    <a:noFill/>
                    <a:ln w="9525">
                      <a:noFill/>
                    </a:ln>
                  </pic:spPr>
                </pic:pic>
              </a:graphicData>
            </a:graphic>
          </wp:anchor>
        </w:drawing>
      </w:r>
    </w:p>
    <w:p w:rsid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p>
    <w:p w:rsidR="00867CEB" w:rsidRDefault="00455E67" w:rsidP="00867CEB">
      <w:pPr>
        <w:pStyle w:val="Web"/>
        <w:shd w:val="clear" w:color="auto" w:fill="FFFFFF"/>
        <w:spacing w:before="240" w:beforeAutospacing="0" w:after="240" w:afterAutospacing="0"/>
        <w:jc w:val="both"/>
        <w:rPr>
          <w:rFonts w:ascii="Verdana" w:hAnsi="Verdana"/>
          <w:color w:val="000000"/>
          <w:sz w:val="20"/>
          <w:szCs w:val="20"/>
          <w:lang w:val="el-GR"/>
        </w:rPr>
      </w:pPr>
      <w:r>
        <w:rPr>
          <w:rFonts w:ascii="Verdana" w:hAnsi="Verdana"/>
          <w:noProof/>
          <w:color w:val="000000"/>
          <w:sz w:val="20"/>
          <w:szCs w:val="20"/>
          <w:lang w:eastAsia="en-US"/>
        </w:rPr>
        <w:drawing>
          <wp:inline distT="0" distB="0" distL="0" distR="0">
            <wp:extent cx="5274310" cy="3514009"/>
            <wp:effectExtent l="19050" t="0" r="2540" b="0"/>
            <wp:docPr id="8" name="Εικόνα 1" descr="C:\Users\user\Desktop\to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omi1.jpg"/>
                    <pic:cNvPicPr>
                      <a:picLocks noChangeAspect="1" noChangeArrowheads="1"/>
                    </pic:cNvPicPr>
                  </pic:nvPicPr>
                  <pic:blipFill>
                    <a:blip r:embed="rId20" cstate="print"/>
                    <a:srcRect/>
                    <a:stretch>
                      <a:fillRect/>
                    </a:stretch>
                  </pic:blipFill>
                  <pic:spPr bwMode="auto">
                    <a:xfrm>
                      <a:off x="0" y="0"/>
                      <a:ext cx="5274310" cy="3514009"/>
                    </a:xfrm>
                    <a:prstGeom prst="rect">
                      <a:avLst/>
                    </a:prstGeom>
                    <a:noFill/>
                    <a:ln w="9525">
                      <a:noFill/>
                      <a:miter lim="800000"/>
                      <a:headEnd/>
                      <a:tailEnd/>
                    </a:ln>
                  </pic:spPr>
                </pic:pic>
              </a:graphicData>
            </a:graphic>
          </wp:inline>
        </w:drawing>
      </w:r>
    </w:p>
    <w:p w:rsidR="00741DC3" w:rsidRDefault="00741DC3" w:rsidP="00867CEB">
      <w:pPr>
        <w:pStyle w:val="Web"/>
        <w:shd w:val="clear" w:color="auto" w:fill="FFFFFF"/>
        <w:spacing w:before="240" w:beforeAutospacing="0" w:after="240" w:afterAutospacing="0"/>
        <w:jc w:val="both"/>
        <w:rPr>
          <w:rFonts w:ascii="Verdana" w:hAnsi="Verdana"/>
          <w:color w:val="000000"/>
          <w:sz w:val="20"/>
          <w:szCs w:val="20"/>
          <w:lang w:val="el-GR"/>
        </w:rPr>
      </w:pPr>
      <w:r>
        <w:rPr>
          <w:rFonts w:ascii="Verdana" w:hAnsi="Verdana"/>
          <w:noProof/>
          <w:color w:val="000000"/>
          <w:sz w:val="20"/>
          <w:szCs w:val="20"/>
          <w:lang w:eastAsia="en-US"/>
        </w:rPr>
        <w:drawing>
          <wp:inline distT="0" distB="0" distL="0" distR="0">
            <wp:extent cx="5274310" cy="2966799"/>
            <wp:effectExtent l="19050" t="0" r="2540" b="0"/>
            <wp:docPr id="9" name="Εικόνα 2" descr="C:\Users\user\Desktop\3d ιατρει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d ιατρειο.jpg"/>
                    <pic:cNvPicPr>
                      <a:picLocks noChangeAspect="1" noChangeArrowheads="1"/>
                    </pic:cNvPicPr>
                  </pic:nvPicPr>
                  <pic:blipFill>
                    <a:blip r:embed="rId21" cstate="print"/>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455E67" w:rsidRPr="00DD0FEB" w:rsidRDefault="00455E67" w:rsidP="00867CEB">
      <w:pPr>
        <w:pStyle w:val="Web"/>
        <w:shd w:val="clear" w:color="auto" w:fill="FFFFFF"/>
        <w:spacing w:before="240" w:beforeAutospacing="0" w:after="240" w:afterAutospacing="0"/>
        <w:jc w:val="both"/>
        <w:rPr>
          <w:rFonts w:ascii="Verdana" w:hAnsi="Verdana"/>
          <w:color w:val="000000"/>
          <w:sz w:val="20"/>
          <w:szCs w:val="20"/>
          <w:lang w:val="el-GR"/>
        </w:rPr>
      </w:pPr>
    </w:p>
    <w:p w:rsidR="00867CEB" w:rsidRPr="00DD0FEB" w:rsidRDefault="00867CEB" w:rsidP="00867CEB">
      <w:pPr>
        <w:pStyle w:val="Web"/>
        <w:shd w:val="clear" w:color="auto" w:fill="FFFFFF"/>
        <w:spacing w:before="240" w:beforeAutospacing="0" w:after="240" w:afterAutospacing="0"/>
        <w:jc w:val="both"/>
        <w:rPr>
          <w:rFonts w:ascii="Verdana" w:hAnsi="Verdana"/>
          <w:b/>
          <w:color w:val="000000"/>
          <w:lang w:val="el-GR"/>
        </w:rPr>
      </w:pPr>
      <w:r w:rsidRPr="00DD0FEB">
        <w:rPr>
          <w:rFonts w:ascii="Verdana" w:hAnsi="Verdana"/>
          <w:b/>
          <w:color w:val="000000"/>
          <w:lang w:val="el-GR"/>
        </w:rPr>
        <w:t>Άδειες Λειτουργίας Ιατρείων – Πολυϊατρείων – Διαγνωστικών</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Σύμφωνα με το Π.Δ. 84/2001 όπως τροποποιήθηκε και ισχύει μέχρι σήμερα καθώς και το ΦΕΚ 2302/2014, για την άδεια λειτουργίας χώρων υγείας –</w:t>
      </w:r>
      <w:hyperlink r:id="rId22" w:anchor="iatreia" w:history="1">
        <w:r w:rsidRPr="00867CEB">
          <w:rPr>
            <w:rStyle w:val="-"/>
            <w:rFonts w:ascii="Verdana" w:hAnsi="Verdana"/>
            <w:color w:val="037BC1"/>
            <w:sz w:val="20"/>
            <w:szCs w:val="20"/>
            <w:lang w:val="el-GR"/>
          </w:rPr>
          <w:t>απλά ιατρεία</w:t>
        </w:r>
      </w:hyperlink>
      <w:r w:rsidRPr="00867CEB">
        <w:rPr>
          <w:rFonts w:ascii="Verdana" w:hAnsi="Verdana"/>
          <w:color w:val="000000"/>
          <w:sz w:val="20"/>
          <w:szCs w:val="20"/>
          <w:lang w:val="el-GR"/>
        </w:rPr>
        <w:t>,</w:t>
      </w:r>
      <w:r>
        <w:rPr>
          <w:rFonts w:ascii="Verdana" w:hAnsi="Verdana"/>
          <w:color w:val="000000"/>
          <w:sz w:val="20"/>
          <w:szCs w:val="20"/>
        </w:rPr>
        <w:t> </w:t>
      </w:r>
      <w:hyperlink r:id="rId23" w:anchor="polyiatreia" w:history="1">
        <w:r w:rsidRPr="00867CEB">
          <w:rPr>
            <w:rStyle w:val="-"/>
            <w:rFonts w:ascii="Verdana" w:hAnsi="Verdana"/>
            <w:color w:val="037BC1"/>
            <w:sz w:val="20"/>
            <w:szCs w:val="20"/>
            <w:lang w:val="el-GR"/>
          </w:rPr>
          <w:t>πολυιατρεία</w:t>
        </w:r>
      </w:hyperlink>
      <w:r w:rsidRPr="00867CEB">
        <w:rPr>
          <w:rFonts w:ascii="Verdana" w:hAnsi="Verdana"/>
          <w:color w:val="000000"/>
          <w:sz w:val="20"/>
          <w:szCs w:val="20"/>
          <w:lang w:val="el-GR"/>
        </w:rPr>
        <w:t>,</w:t>
      </w:r>
      <w:r>
        <w:rPr>
          <w:rFonts w:ascii="Verdana" w:hAnsi="Verdana"/>
          <w:color w:val="000000"/>
          <w:sz w:val="20"/>
          <w:szCs w:val="20"/>
        </w:rPr>
        <w:t> </w:t>
      </w:r>
      <w:hyperlink r:id="rId24" w:anchor="diagnostika" w:history="1">
        <w:r w:rsidRPr="00867CEB">
          <w:rPr>
            <w:rStyle w:val="-"/>
            <w:rFonts w:ascii="Verdana" w:hAnsi="Verdana"/>
            <w:color w:val="037BC1"/>
            <w:sz w:val="20"/>
            <w:szCs w:val="20"/>
            <w:lang w:val="el-GR"/>
          </w:rPr>
          <w:t>διαγνωστικά εργαστήρια</w:t>
        </w:r>
      </w:hyperlink>
      <w:r w:rsidRPr="00867CEB">
        <w:rPr>
          <w:rFonts w:ascii="Verdana" w:hAnsi="Verdana"/>
          <w:color w:val="000000"/>
          <w:sz w:val="20"/>
          <w:szCs w:val="20"/>
          <w:lang w:val="el-GR"/>
        </w:rPr>
        <w:t>– απαιτούνται αναλόγως την περίπτωση από τον μηχανικό τα εξής:</w:t>
      </w:r>
    </w:p>
    <w:p w:rsidR="00867CEB" w:rsidRPr="00867CEB" w:rsidRDefault="00867CEB" w:rsidP="00867CEB">
      <w:pPr>
        <w:pStyle w:val="Web"/>
        <w:shd w:val="clear" w:color="auto" w:fill="FFFFFF"/>
        <w:spacing w:before="240" w:beforeAutospacing="0" w:after="240" w:afterAutospacing="0"/>
        <w:jc w:val="center"/>
        <w:rPr>
          <w:rFonts w:ascii="Verdana" w:hAnsi="Verdana"/>
          <w:color w:val="000000"/>
          <w:sz w:val="20"/>
          <w:szCs w:val="20"/>
          <w:lang w:val="el-GR"/>
        </w:rPr>
      </w:pPr>
      <w:r>
        <w:rPr>
          <w:rFonts w:ascii="Verdana" w:hAnsi="Verdana"/>
          <w:color w:val="000000"/>
          <w:sz w:val="20"/>
          <w:szCs w:val="20"/>
        </w:rPr>
        <w:lastRenderedPageBreak/>
        <w:t> </w:t>
      </w:r>
      <w:r w:rsidRPr="00867CEB">
        <w:rPr>
          <w:rFonts w:ascii="Verdana" w:hAnsi="Verdana"/>
          <w:color w:val="000000"/>
          <w:sz w:val="20"/>
          <w:szCs w:val="20"/>
          <w:lang w:val="el-GR"/>
        </w:rPr>
        <w:t>———</w:t>
      </w:r>
    </w:p>
    <w:p w:rsidR="00867CEB" w:rsidRPr="00867CEB" w:rsidRDefault="00867CEB" w:rsidP="00867CEB">
      <w:pPr>
        <w:pStyle w:val="2"/>
        <w:shd w:val="clear" w:color="auto" w:fill="FFFFFF"/>
        <w:spacing w:before="150" w:beforeAutospacing="0" w:after="150" w:afterAutospacing="0"/>
        <w:jc w:val="both"/>
        <w:rPr>
          <w:rFonts w:ascii="Verdana" w:hAnsi="Verdana"/>
          <w:color w:val="00285C"/>
          <w:sz w:val="24"/>
          <w:szCs w:val="24"/>
          <w:lang w:val="el-GR"/>
        </w:rPr>
      </w:pPr>
      <w:r w:rsidRPr="00867CEB">
        <w:rPr>
          <w:rFonts w:ascii="Verdana" w:hAnsi="Verdana"/>
          <w:color w:val="00285C"/>
          <w:sz w:val="24"/>
          <w:szCs w:val="24"/>
          <w:lang w:val="el-GR"/>
        </w:rPr>
        <w:t>Άδεια Λειτουργίας απλών ιατρείων</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Για την άδεια λειτουργίας των απλών ιατρείων απαιτούνται τα εξής:</w:t>
      </w:r>
    </w:p>
    <w:p w:rsidR="00867CEB" w:rsidRPr="00867CEB" w:rsidRDefault="00867CEB" w:rsidP="00867CEB">
      <w:pPr>
        <w:numPr>
          <w:ilvl w:val="0"/>
          <w:numId w:val="5"/>
        </w:numPr>
        <w:shd w:val="clear" w:color="auto" w:fill="FFFFFF"/>
        <w:spacing w:before="100" w:beforeAutospacing="1" w:after="100" w:afterAutospacing="1"/>
        <w:jc w:val="both"/>
        <w:rPr>
          <w:rFonts w:ascii="Verdana" w:hAnsi="Verdana"/>
          <w:color w:val="000000"/>
          <w:lang w:val="el-GR"/>
        </w:rPr>
      </w:pPr>
      <w:r w:rsidRPr="00867CEB">
        <w:rPr>
          <w:rFonts w:ascii="Verdana" w:hAnsi="Verdana"/>
          <w:color w:val="000000"/>
          <w:lang w:val="el-GR"/>
        </w:rPr>
        <w:t>Διάγραμμα κάτοψης εις διπλούν στο οποίο αποτυπώνονται όλοι οι χώροι του ιατρείου οι οποίοι είναι σύμφωνοι με τις τεχνικές προδιαγραφές του ΠΔ 84/2001 και ΦΕΚ 2302/2012.</w:t>
      </w:r>
    </w:p>
    <w:p w:rsidR="00867CEB" w:rsidRPr="00867CEB" w:rsidRDefault="00867CEB" w:rsidP="00867CEB">
      <w:pPr>
        <w:numPr>
          <w:ilvl w:val="0"/>
          <w:numId w:val="5"/>
        </w:numPr>
        <w:shd w:val="clear" w:color="auto" w:fill="FFFFFF"/>
        <w:spacing w:before="100" w:beforeAutospacing="1" w:after="100" w:afterAutospacing="1"/>
        <w:jc w:val="both"/>
        <w:rPr>
          <w:rFonts w:ascii="Verdana" w:hAnsi="Verdana"/>
          <w:color w:val="000000"/>
          <w:lang w:val="el-GR"/>
        </w:rPr>
      </w:pPr>
      <w:r w:rsidRPr="00867CEB">
        <w:rPr>
          <w:rFonts w:ascii="Verdana" w:hAnsi="Verdana"/>
          <w:color w:val="000000"/>
          <w:lang w:val="el-GR"/>
        </w:rPr>
        <w:t>Βεβαίωση μηχανικού ότι όλοι οι χώροι είναι Κύριας Χρήσης.</w:t>
      </w:r>
    </w:p>
    <w:p w:rsidR="00867CEB" w:rsidRPr="00867CEB" w:rsidRDefault="00867CEB" w:rsidP="00867CEB">
      <w:pPr>
        <w:numPr>
          <w:ilvl w:val="0"/>
          <w:numId w:val="5"/>
        </w:numPr>
        <w:shd w:val="clear" w:color="auto" w:fill="FFFFFF"/>
        <w:spacing w:before="100" w:beforeAutospacing="1" w:after="100" w:afterAutospacing="1"/>
        <w:jc w:val="both"/>
        <w:rPr>
          <w:rFonts w:ascii="Verdana" w:hAnsi="Verdana"/>
          <w:color w:val="000000"/>
          <w:lang w:val="el-GR"/>
        </w:rPr>
      </w:pPr>
      <w:r w:rsidRPr="00867CEB">
        <w:rPr>
          <w:rFonts w:ascii="Verdana" w:hAnsi="Verdana"/>
          <w:color w:val="000000"/>
          <w:lang w:val="el-GR"/>
        </w:rPr>
        <w:t>Βεβαίωση μηχανικού ή από την αρμόδια ΥΔΟΜ σχετικά με τις επιτρεπόμενες χρήσεις γης της περιοχής όπου θα στεγαστεί το ιατρείο.</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Επικοινωνήστε μαζί μας στο 2110176527 για να μιλήσετε με έναν από τους εξειδικευμένους μηχανικούς μας, ώστε να γίνει συλλογή όλων των απαραίτητων πληροφοριών για το ακίνητο στο οποίο πρόκειται να στεγαστεί το ιατρείο σας.</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Κατόπιν συνεννόησης, κανονίζεται επιτόπου συνάντηση στο χώρο, όπου γίνεται έλεγχος του ακινήτου ούτως ώστε να διαπιστωθεί αν πληροί τις τεχνικές προδιαγραφές του ΠΔ 84/2001 και ΦΕΚ 2302/2014 για τη στέγαση ιατρείου.</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Παρέχονται συμβουλευτικές υπηρεσίες για τη σωστή χωροθέτηση ώστε να πληρούνται οι τεχνικές προδιαγραφές του ΠΔ 84/2001 και ΦΕΚ 2302/2012 (π.χ. φυσικός φωτισμός/αερισμός, περιπτώσεις συστέγασης, περιπτώσεις συστέγασης ειδικών ειδικοτήτων π.χ. ψυχίατρος δερματολόγος. κ.λπ) και γίνεται αποτύπωση.</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Άμεση παράδοση όλων των απαιτούμενων δικαιολογητικών (διαγράμματα κατόψεις και βεβαιώσεις).</w:t>
      </w:r>
    </w:p>
    <w:p w:rsidR="00867CEB" w:rsidRPr="00867CEB" w:rsidRDefault="00867CEB" w:rsidP="00867CEB">
      <w:pPr>
        <w:pStyle w:val="Web"/>
        <w:shd w:val="clear" w:color="auto" w:fill="FFFFFF"/>
        <w:spacing w:before="240" w:beforeAutospacing="0" w:after="240" w:afterAutospacing="0"/>
        <w:jc w:val="center"/>
        <w:rPr>
          <w:rFonts w:ascii="Verdana" w:hAnsi="Verdana"/>
          <w:color w:val="000000"/>
          <w:sz w:val="20"/>
          <w:szCs w:val="20"/>
          <w:lang w:val="el-GR"/>
        </w:rPr>
      </w:pPr>
      <w:r>
        <w:rPr>
          <w:rFonts w:ascii="Verdana" w:hAnsi="Verdana"/>
          <w:color w:val="000000"/>
          <w:sz w:val="20"/>
          <w:szCs w:val="20"/>
        </w:rPr>
        <w:t> </w:t>
      </w:r>
      <w:r w:rsidRPr="00867CEB">
        <w:rPr>
          <w:rFonts w:ascii="Verdana" w:hAnsi="Verdana"/>
          <w:color w:val="000000"/>
          <w:sz w:val="20"/>
          <w:szCs w:val="20"/>
          <w:lang w:val="el-GR"/>
        </w:rPr>
        <w:t>———</w:t>
      </w:r>
    </w:p>
    <w:p w:rsidR="00867CEB" w:rsidRPr="00867CEB" w:rsidRDefault="00867CEB" w:rsidP="00867CEB">
      <w:pPr>
        <w:pStyle w:val="2"/>
        <w:shd w:val="clear" w:color="auto" w:fill="FFFFFF"/>
        <w:spacing w:before="150" w:beforeAutospacing="0" w:after="150" w:afterAutospacing="0"/>
        <w:jc w:val="both"/>
        <w:rPr>
          <w:rFonts w:ascii="Verdana" w:hAnsi="Verdana"/>
          <w:color w:val="00285C"/>
          <w:sz w:val="24"/>
          <w:szCs w:val="24"/>
          <w:lang w:val="el-GR"/>
        </w:rPr>
      </w:pPr>
      <w:r w:rsidRPr="00867CEB">
        <w:rPr>
          <w:rFonts w:ascii="Verdana" w:hAnsi="Verdana"/>
          <w:color w:val="00285C"/>
          <w:sz w:val="24"/>
          <w:szCs w:val="24"/>
          <w:lang w:val="el-GR"/>
        </w:rPr>
        <w:t>Άδεια Λειτουργίας Πολυϊατρείων</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Για την άδεια λειτουργίας των Πολυϊατρείων απαιτούνται τα εξής:</w:t>
      </w:r>
    </w:p>
    <w:p w:rsidR="00867CEB" w:rsidRPr="00867CEB" w:rsidRDefault="00867CEB" w:rsidP="00867CEB">
      <w:pPr>
        <w:numPr>
          <w:ilvl w:val="0"/>
          <w:numId w:val="6"/>
        </w:numPr>
        <w:shd w:val="clear" w:color="auto" w:fill="FFFFFF"/>
        <w:spacing w:before="100" w:beforeAutospacing="1" w:after="100" w:afterAutospacing="1"/>
        <w:jc w:val="both"/>
        <w:rPr>
          <w:rFonts w:ascii="Verdana" w:hAnsi="Verdana"/>
          <w:color w:val="000000"/>
          <w:lang w:val="el-GR"/>
        </w:rPr>
      </w:pPr>
      <w:r w:rsidRPr="00867CEB">
        <w:rPr>
          <w:rFonts w:ascii="Verdana" w:hAnsi="Verdana"/>
          <w:color w:val="000000"/>
          <w:lang w:val="el-GR"/>
        </w:rPr>
        <w:t>Διάγραμμα κάτοψης εις διπλούν στο οποίο αποτυπώνονται όλοι οι χώροι του ιατρείου οι οποίοι είναι σύμφωνοι με τις τεχνικές προδιαγραφές του ΠΔ 84/2001 και ΦΕΚ 2302/2012.</w:t>
      </w:r>
    </w:p>
    <w:p w:rsidR="00867CEB" w:rsidRPr="00867CEB" w:rsidRDefault="00867CEB" w:rsidP="00867CEB">
      <w:pPr>
        <w:numPr>
          <w:ilvl w:val="0"/>
          <w:numId w:val="6"/>
        </w:numPr>
        <w:shd w:val="clear" w:color="auto" w:fill="FFFFFF"/>
        <w:spacing w:before="100" w:beforeAutospacing="1" w:after="100" w:afterAutospacing="1"/>
        <w:jc w:val="both"/>
        <w:rPr>
          <w:rFonts w:ascii="Verdana" w:hAnsi="Verdana"/>
          <w:color w:val="000000"/>
          <w:lang w:val="el-GR"/>
        </w:rPr>
      </w:pPr>
      <w:r w:rsidRPr="00867CEB">
        <w:rPr>
          <w:rFonts w:ascii="Verdana" w:hAnsi="Verdana"/>
          <w:color w:val="000000"/>
          <w:lang w:val="el-GR"/>
        </w:rPr>
        <w:t>Βεβαίωση μηχανικού ότι όλοι οι χώροι είναι Κύριας Χρήσης.</w:t>
      </w:r>
    </w:p>
    <w:p w:rsidR="00867CEB" w:rsidRPr="00867CEB" w:rsidRDefault="00867CEB" w:rsidP="00867CEB">
      <w:pPr>
        <w:numPr>
          <w:ilvl w:val="0"/>
          <w:numId w:val="6"/>
        </w:numPr>
        <w:shd w:val="clear" w:color="auto" w:fill="FFFFFF"/>
        <w:spacing w:before="100" w:beforeAutospacing="1" w:after="100" w:afterAutospacing="1"/>
        <w:jc w:val="both"/>
        <w:rPr>
          <w:rFonts w:ascii="Verdana" w:hAnsi="Verdana"/>
          <w:color w:val="000000"/>
          <w:lang w:val="el-GR"/>
        </w:rPr>
      </w:pPr>
      <w:r w:rsidRPr="00867CEB">
        <w:rPr>
          <w:rFonts w:ascii="Verdana" w:hAnsi="Verdana"/>
          <w:color w:val="000000"/>
          <w:lang w:val="el-GR"/>
        </w:rPr>
        <w:t>Βεβαίωση μηχανικού ή από την αρμόδια ΥΔΟΜ σχετικά με τις επιτρεπόμενες χρήσεις γης της περιοχής όπου θα στεγαστεί το πολυϊατρείο.</w:t>
      </w:r>
    </w:p>
    <w:p w:rsidR="00867CEB" w:rsidRDefault="00867CEB" w:rsidP="00867CEB">
      <w:pPr>
        <w:numPr>
          <w:ilvl w:val="0"/>
          <w:numId w:val="6"/>
        </w:numPr>
        <w:shd w:val="clear" w:color="auto" w:fill="FFFFFF"/>
        <w:spacing w:before="100" w:beforeAutospacing="1" w:after="100" w:afterAutospacing="1"/>
        <w:jc w:val="both"/>
        <w:rPr>
          <w:rFonts w:ascii="Verdana" w:hAnsi="Verdana"/>
          <w:color w:val="000000"/>
        </w:rPr>
      </w:pPr>
      <w:r>
        <w:rPr>
          <w:rFonts w:ascii="Verdana" w:hAnsi="Verdana"/>
          <w:color w:val="000000"/>
        </w:rPr>
        <w:t>Βεβαίωση νομιμότητας.</w:t>
      </w:r>
    </w:p>
    <w:p w:rsidR="00867CEB" w:rsidRPr="00867CEB" w:rsidRDefault="00867CEB" w:rsidP="00867CEB">
      <w:pPr>
        <w:numPr>
          <w:ilvl w:val="0"/>
          <w:numId w:val="6"/>
        </w:numPr>
        <w:shd w:val="clear" w:color="auto" w:fill="FFFFFF"/>
        <w:spacing w:before="100" w:beforeAutospacing="1" w:after="100" w:afterAutospacing="1"/>
        <w:jc w:val="both"/>
        <w:rPr>
          <w:rFonts w:ascii="Verdana" w:hAnsi="Verdana"/>
          <w:color w:val="000000"/>
          <w:lang w:val="el-GR"/>
        </w:rPr>
      </w:pPr>
      <w:r w:rsidRPr="00867CEB">
        <w:rPr>
          <w:rFonts w:ascii="Verdana" w:hAnsi="Verdana"/>
          <w:color w:val="000000"/>
          <w:lang w:val="el-GR"/>
        </w:rPr>
        <w:t>Βεβαίωση από διπλωματούχο ηλεκτρολόγο−μηχανολόγο ή διπλωματούχο ηλεκτρολόγο εγκαταστάτη, από την οποία θα προκύπτει ότι η ηλεκτρική εγκατάσταση είναι κατάλληλη και επαρκής για τη χρήση του συγκεκριμένου εξοπλισμού.</w:t>
      </w:r>
    </w:p>
    <w:p w:rsidR="00867CEB" w:rsidRDefault="00867CEB" w:rsidP="00867CEB">
      <w:pPr>
        <w:numPr>
          <w:ilvl w:val="0"/>
          <w:numId w:val="6"/>
        </w:numPr>
        <w:shd w:val="clear" w:color="auto" w:fill="FFFFFF"/>
        <w:spacing w:before="100" w:beforeAutospacing="1" w:after="100" w:afterAutospacing="1"/>
        <w:jc w:val="both"/>
        <w:rPr>
          <w:rFonts w:ascii="Verdana" w:hAnsi="Verdana"/>
          <w:color w:val="000000"/>
        </w:rPr>
      </w:pPr>
      <w:r>
        <w:rPr>
          <w:rFonts w:ascii="Verdana" w:hAnsi="Verdana"/>
          <w:color w:val="000000"/>
        </w:rPr>
        <w:t>Πιστοποιητικό Πυρασφάλειας.</w:t>
      </w:r>
    </w:p>
    <w:p w:rsidR="00867CEB" w:rsidRPr="00867CEB" w:rsidRDefault="00867CEB" w:rsidP="00867CEB">
      <w:pPr>
        <w:numPr>
          <w:ilvl w:val="0"/>
          <w:numId w:val="6"/>
        </w:numPr>
        <w:shd w:val="clear" w:color="auto" w:fill="FFFFFF"/>
        <w:spacing w:before="100" w:beforeAutospacing="1" w:after="100" w:afterAutospacing="1"/>
        <w:jc w:val="both"/>
        <w:rPr>
          <w:rFonts w:ascii="Verdana" w:hAnsi="Verdana"/>
          <w:color w:val="000000"/>
          <w:lang w:val="el-GR"/>
        </w:rPr>
      </w:pPr>
      <w:r w:rsidRPr="00867CEB">
        <w:rPr>
          <w:rFonts w:ascii="Verdana" w:hAnsi="Verdana"/>
          <w:color w:val="000000"/>
          <w:lang w:val="el-GR"/>
        </w:rPr>
        <w:t>Βεβαίωση Στατικής επάρκειας (σε ειδικές περιπτώσεις όπου απαιτείται).</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Επικοινωνήστε μαζί μας στο 2110176527 για να μιλήσετε με έναν από τους εξειδικευμένους μηχανικούς μας, ώστε να γίνει συλλογή όλων των απαραίτητων πληροφοριών για το ακίνητο στο οποίο πρόκειται να στεγαστεί το πολυϊατρείο.</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Κατόπιν συνεννόησης, κανονίζεται επιτόπου συνάντηση στο χώρο, όπου γίνεται αποτύπωση του ακινήτου.</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lastRenderedPageBreak/>
        <w:t>Παρέχονται συμβουλευτικές υπηρεσίες για τη σωστή χωροθέτηση ώστε να πληρούνται οι τεχνικές προδιαγραφές του ΠΔ 84/2001 και ΦΕΚ 2302/2012 (π.χ, φυσικός φωτισμός/αερισμός, περιπτώσεις συστέγασης, περιπτώσεις συστέγασης ειδικών ειδικοτήτων πχ ψυχίατρος δερματολόγος κ.λπ).</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Πραγματοποιείται έλεγχος νομιμότητας του ακινήτου.</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Υποβολή μελέτης πυρασφαλείας για την έκδοση πιστοποιητικού στην αρμόδια πυροσβεστική υπηρεσία στην οποία ανήκει το ακίνητο.</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Άμεση παράδοση όλων των απαιτούμενων δικαιολογητικών.</w:t>
      </w:r>
    </w:p>
    <w:p w:rsidR="00867CEB" w:rsidRDefault="00867CEB" w:rsidP="00867CEB">
      <w:pPr>
        <w:pStyle w:val="Web"/>
        <w:shd w:val="clear" w:color="auto" w:fill="FFFFFF"/>
        <w:spacing w:before="240" w:beforeAutospacing="0" w:after="240" w:afterAutospacing="0"/>
        <w:jc w:val="center"/>
        <w:rPr>
          <w:rFonts w:ascii="Verdana" w:hAnsi="Verdana"/>
          <w:color w:val="000000"/>
          <w:sz w:val="20"/>
          <w:szCs w:val="20"/>
        </w:rPr>
      </w:pPr>
      <w:r>
        <w:rPr>
          <w:rFonts w:ascii="Verdana" w:hAnsi="Verdana"/>
          <w:color w:val="000000"/>
          <w:sz w:val="20"/>
          <w:szCs w:val="20"/>
        </w:rPr>
        <w:t> ———</w:t>
      </w:r>
    </w:p>
    <w:p w:rsidR="00867CEB" w:rsidRPr="00867CEB" w:rsidRDefault="00867CEB" w:rsidP="00867CEB">
      <w:pPr>
        <w:pStyle w:val="2"/>
        <w:shd w:val="clear" w:color="auto" w:fill="FFFFFF"/>
        <w:spacing w:before="150" w:beforeAutospacing="0" w:after="150" w:afterAutospacing="0"/>
        <w:jc w:val="both"/>
        <w:rPr>
          <w:rFonts w:ascii="Verdana" w:hAnsi="Verdana"/>
          <w:color w:val="00285C"/>
          <w:sz w:val="24"/>
          <w:szCs w:val="24"/>
          <w:lang w:val="el-GR"/>
        </w:rPr>
      </w:pPr>
      <w:r w:rsidRPr="00867CEB">
        <w:rPr>
          <w:rFonts w:ascii="Verdana" w:hAnsi="Verdana"/>
          <w:color w:val="00285C"/>
          <w:sz w:val="24"/>
          <w:szCs w:val="24"/>
          <w:lang w:val="el-GR"/>
        </w:rPr>
        <w:t>Άδεια Λειτουργίας Διαγνωστικών Εργαστηριών</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Για την άδεια λειτουργίας των Διαγνωστικών Εργαστηρίων σύμφωνα με το ΦΕΚ 1802Β/2014 απαιτούνται τα εξής:</w:t>
      </w:r>
    </w:p>
    <w:p w:rsidR="00867CEB" w:rsidRPr="00867CEB" w:rsidRDefault="00867CEB" w:rsidP="00867CEB">
      <w:pPr>
        <w:numPr>
          <w:ilvl w:val="0"/>
          <w:numId w:val="7"/>
        </w:numPr>
        <w:shd w:val="clear" w:color="auto" w:fill="FFFFFF"/>
        <w:spacing w:before="100" w:beforeAutospacing="1" w:after="100" w:afterAutospacing="1"/>
        <w:jc w:val="both"/>
        <w:rPr>
          <w:rFonts w:ascii="Verdana" w:hAnsi="Verdana"/>
          <w:color w:val="000000"/>
          <w:lang w:val="el-GR"/>
        </w:rPr>
      </w:pPr>
      <w:r w:rsidRPr="00867CEB">
        <w:rPr>
          <w:rFonts w:ascii="Verdana" w:hAnsi="Verdana"/>
          <w:color w:val="000000"/>
          <w:lang w:val="el-GR"/>
        </w:rPr>
        <w:t>Διάγραμμα κάτοψης εις διπλούν στο οποίο αποτυπώνονται όλοι οι χώροι του ιατρείου οι οποίοι είναι σύμφωνοι με τις τεχνικές προδιαγραφές του ΠΔ 84/2001 και ΦΕΚ 2302/2012.</w:t>
      </w:r>
    </w:p>
    <w:p w:rsidR="00867CEB" w:rsidRPr="00867CEB" w:rsidRDefault="00867CEB" w:rsidP="00867CEB">
      <w:pPr>
        <w:numPr>
          <w:ilvl w:val="0"/>
          <w:numId w:val="7"/>
        </w:numPr>
        <w:shd w:val="clear" w:color="auto" w:fill="FFFFFF"/>
        <w:spacing w:before="100" w:beforeAutospacing="1" w:after="100" w:afterAutospacing="1"/>
        <w:jc w:val="both"/>
        <w:rPr>
          <w:rFonts w:ascii="Verdana" w:hAnsi="Verdana"/>
          <w:color w:val="000000"/>
          <w:lang w:val="el-GR"/>
        </w:rPr>
      </w:pPr>
      <w:r w:rsidRPr="00867CEB">
        <w:rPr>
          <w:rFonts w:ascii="Verdana" w:hAnsi="Verdana"/>
          <w:color w:val="000000"/>
          <w:lang w:val="el-GR"/>
        </w:rPr>
        <w:t>Βεβαίωση μηχανικού ότι όλοι οι χώροι είναι Κύριας Χρήσης.</w:t>
      </w:r>
    </w:p>
    <w:p w:rsidR="00867CEB" w:rsidRPr="00867CEB" w:rsidRDefault="00867CEB" w:rsidP="00867CEB">
      <w:pPr>
        <w:numPr>
          <w:ilvl w:val="0"/>
          <w:numId w:val="7"/>
        </w:numPr>
        <w:shd w:val="clear" w:color="auto" w:fill="FFFFFF"/>
        <w:spacing w:before="100" w:beforeAutospacing="1" w:after="100" w:afterAutospacing="1"/>
        <w:jc w:val="both"/>
        <w:rPr>
          <w:rFonts w:ascii="Verdana" w:hAnsi="Verdana"/>
          <w:color w:val="000000"/>
          <w:lang w:val="el-GR"/>
        </w:rPr>
      </w:pPr>
      <w:r w:rsidRPr="00867CEB">
        <w:rPr>
          <w:rFonts w:ascii="Verdana" w:hAnsi="Verdana"/>
          <w:color w:val="000000"/>
          <w:lang w:val="el-GR"/>
        </w:rPr>
        <w:t>Βεβαίωση μηχανικού ή από την αρμόδια ΥΔΟΜ σχετικά με τις επιτρεπόμενες χρήσεις γης της περιοχής όπου θα στεγαστεί το ιατρείο.</w:t>
      </w:r>
    </w:p>
    <w:p w:rsidR="00867CEB" w:rsidRDefault="00867CEB" w:rsidP="00867CEB">
      <w:pPr>
        <w:numPr>
          <w:ilvl w:val="0"/>
          <w:numId w:val="7"/>
        </w:numPr>
        <w:shd w:val="clear" w:color="auto" w:fill="FFFFFF"/>
        <w:spacing w:before="100" w:beforeAutospacing="1" w:after="100" w:afterAutospacing="1"/>
        <w:jc w:val="both"/>
        <w:rPr>
          <w:rFonts w:ascii="Verdana" w:hAnsi="Verdana"/>
          <w:color w:val="000000"/>
        </w:rPr>
      </w:pPr>
      <w:r>
        <w:rPr>
          <w:rFonts w:ascii="Verdana" w:hAnsi="Verdana"/>
          <w:color w:val="000000"/>
        </w:rPr>
        <w:t>Βεβαίωση νομιμότητας.</w:t>
      </w:r>
    </w:p>
    <w:p w:rsidR="00867CEB" w:rsidRPr="00867CEB" w:rsidRDefault="00867CEB" w:rsidP="00867CEB">
      <w:pPr>
        <w:numPr>
          <w:ilvl w:val="0"/>
          <w:numId w:val="7"/>
        </w:numPr>
        <w:shd w:val="clear" w:color="auto" w:fill="FFFFFF"/>
        <w:spacing w:before="100" w:beforeAutospacing="1" w:after="100" w:afterAutospacing="1"/>
        <w:jc w:val="both"/>
        <w:rPr>
          <w:rFonts w:ascii="Verdana" w:hAnsi="Verdana"/>
          <w:color w:val="000000"/>
          <w:lang w:val="el-GR"/>
        </w:rPr>
      </w:pPr>
      <w:r w:rsidRPr="00867CEB">
        <w:rPr>
          <w:rFonts w:ascii="Verdana" w:hAnsi="Verdana"/>
          <w:color w:val="000000"/>
          <w:lang w:val="el-GR"/>
        </w:rPr>
        <w:t>Βεβαίωση από διπλωματούχο ηλεκτρολόγο−μηχανολόγο ή διπλωματούχο ηλεκτρολόγο εγκαταστάτη, από την οποία θα προκύπτει ότι η ηλεκτρική εγκατάσταση είναι κατάλληλη και επαρκής για τη χρήση του συγκεκριμένου εξοπλισμού.</w:t>
      </w:r>
    </w:p>
    <w:p w:rsidR="00867CEB" w:rsidRDefault="00867CEB" w:rsidP="00867CEB">
      <w:pPr>
        <w:numPr>
          <w:ilvl w:val="0"/>
          <w:numId w:val="7"/>
        </w:numPr>
        <w:shd w:val="clear" w:color="auto" w:fill="FFFFFF"/>
        <w:spacing w:before="100" w:beforeAutospacing="1" w:after="100" w:afterAutospacing="1"/>
        <w:jc w:val="both"/>
        <w:rPr>
          <w:rFonts w:ascii="Verdana" w:hAnsi="Verdana"/>
          <w:color w:val="000000"/>
        </w:rPr>
      </w:pPr>
      <w:r>
        <w:rPr>
          <w:rFonts w:ascii="Verdana" w:hAnsi="Verdana"/>
          <w:color w:val="000000"/>
        </w:rPr>
        <w:t>Πιστοποιητικό Πυρασφάλειας.</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Επικοινωνήστε μαζί μας στο 2110176527 για να μιλήσετε με έναν από τους εξειδικευμένους μηχανικούς μας, ώστε να γίνει συλλογή όλων των απαραίτητων πληροφορίες για το ακίνητο στο οποίο πρόκειται να στεγαστεί το διαγνωστικό εργαστήριο.</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Κατόπιν συνεννόησης, κανονίζεται επιτόπου συνάντηση στο χώρο, όπου γίνεται αποτύπωση του ακινήτου.</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Παρέχονται συμβουλευτικές υπηρεσίες για τη σωστή χωροθέτηση ώστε να πληρούνται οι τεχνικές προδιαγραφές του ΠΔ 84/2001 και ΦΕΚ 2302/2012 (π.χ. φυσικός φωτισμός/αερισμός, περιπτώσεις συστέγασης).</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Πραγματοποιείται έλεγχος νομιμότητας του ακινήτου.</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Υποβολή μελέτη πυρασφαλείας για την έκδοση πιστοποιητικού στην αρμόδια πυροσβεστική υπηρεσία στην οποία ανήκει το ακίνητο.</w:t>
      </w:r>
    </w:p>
    <w:p w:rsidR="00867CEB" w:rsidRPr="00867CEB" w:rsidRDefault="00867CEB" w:rsidP="00867CEB">
      <w:pPr>
        <w:pStyle w:val="Web"/>
        <w:shd w:val="clear" w:color="auto" w:fill="FFFFFF"/>
        <w:spacing w:before="240" w:beforeAutospacing="0" w:after="240" w:afterAutospacing="0"/>
        <w:jc w:val="both"/>
        <w:rPr>
          <w:rFonts w:ascii="Verdana" w:hAnsi="Verdana"/>
          <w:color w:val="000000"/>
          <w:sz w:val="20"/>
          <w:szCs w:val="20"/>
          <w:lang w:val="el-GR"/>
        </w:rPr>
      </w:pPr>
      <w:r w:rsidRPr="00867CEB">
        <w:rPr>
          <w:rFonts w:ascii="Verdana" w:hAnsi="Verdana"/>
          <w:color w:val="000000"/>
          <w:sz w:val="20"/>
          <w:szCs w:val="20"/>
          <w:lang w:val="el-GR"/>
        </w:rPr>
        <w:t>Άμεση παράδοση όλων των απαιτούμενων δικαιολογητικών.</w:t>
      </w:r>
    </w:p>
    <w:p w:rsidR="00867CEB" w:rsidRDefault="00867CEB" w:rsidP="00867CEB">
      <w:pPr>
        <w:pStyle w:val="Web"/>
        <w:shd w:val="clear" w:color="auto" w:fill="FFFFFF"/>
        <w:spacing w:before="240" w:beforeAutospacing="0" w:after="240" w:afterAutospacing="0"/>
        <w:jc w:val="center"/>
        <w:rPr>
          <w:rFonts w:ascii="Verdana" w:hAnsi="Verdana"/>
          <w:color w:val="000000"/>
          <w:sz w:val="20"/>
          <w:szCs w:val="20"/>
        </w:rPr>
      </w:pPr>
      <w:r>
        <w:rPr>
          <w:rFonts w:ascii="Verdana" w:hAnsi="Verdana"/>
          <w:color w:val="000000"/>
          <w:sz w:val="20"/>
          <w:szCs w:val="20"/>
        </w:rPr>
        <w:t>———</w:t>
      </w:r>
    </w:p>
    <w:p w:rsidR="00867CEB" w:rsidRDefault="00867CEB" w:rsidP="00867CEB">
      <w:pPr>
        <w:pStyle w:val="Web"/>
        <w:shd w:val="clear" w:color="auto" w:fill="FFFFFF"/>
        <w:spacing w:before="240" w:beforeAutospacing="0" w:after="240" w:afterAutospacing="0"/>
        <w:jc w:val="both"/>
        <w:rPr>
          <w:rFonts w:ascii="Verdana" w:hAnsi="Verdana"/>
          <w:color w:val="000000"/>
          <w:sz w:val="20"/>
          <w:szCs w:val="20"/>
        </w:rPr>
      </w:pPr>
      <w:r>
        <w:rPr>
          <w:rFonts w:ascii="Verdana" w:hAnsi="Verdana"/>
          <w:color w:val="000000"/>
          <w:sz w:val="20"/>
          <w:szCs w:val="20"/>
          <w:u w:val="single"/>
        </w:rPr>
        <w:t>Χρήσιμα αρχεία</w:t>
      </w:r>
      <w:r>
        <w:rPr>
          <w:rFonts w:ascii="Verdana" w:hAnsi="Verdana"/>
          <w:color w:val="000000"/>
          <w:sz w:val="20"/>
          <w:szCs w:val="20"/>
        </w:rPr>
        <w:t>:</w:t>
      </w:r>
    </w:p>
    <w:p w:rsidR="00867CEB" w:rsidRPr="00867CEB" w:rsidRDefault="00867CEB" w:rsidP="00867CEB">
      <w:pPr>
        <w:numPr>
          <w:ilvl w:val="0"/>
          <w:numId w:val="8"/>
        </w:numPr>
        <w:shd w:val="clear" w:color="auto" w:fill="FFFFFF"/>
        <w:spacing w:before="100" w:beforeAutospacing="1" w:after="100" w:afterAutospacing="1"/>
        <w:jc w:val="both"/>
        <w:rPr>
          <w:rFonts w:ascii="Verdana" w:hAnsi="Verdana"/>
          <w:color w:val="000000"/>
          <w:lang w:val="el-GR"/>
        </w:rPr>
      </w:pPr>
      <w:r w:rsidRPr="00867CEB">
        <w:rPr>
          <w:rFonts w:ascii="Verdana" w:hAnsi="Verdana"/>
          <w:color w:val="000000"/>
          <w:lang w:val="el-GR"/>
        </w:rPr>
        <w:lastRenderedPageBreak/>
        <w:t>Προεδρικό Διάταγμα Υπ’ αριθμ. 84</w:t>
      </w:r>
      <w:r w:rsidRPr="00867CEB">
        <w:rPr>
          <w:rFonts w:ascii="Verdana" w:hAnsi="Verdana"/>
          <w:color w:val="000000"/>
          <w:lang w:val="el-GR"/>
        </w:rPr>
        <w:br/>
      </w:r>
      <w:hyperlink r:id="rId25" w:tgtFrame="_blank" w:history="1">
        <w:r w:rsidRPr="00867CEB">
          <w:rPr>
            <w:rStyle w:val="-"/>
            <w:rFonts w:ascii="Verdana" w:hAnsi="Verdana"/>
            <w:color w:val="037BC1"/>
            <w:lang w:val="el-GR"/>
          </w:rPr>
          <w:t>Όροι, προϋποθέσεις, διαδικασία και προδιαγραφές για την Ίδρυση και λειτουργία Ιδιωτικών Φορέων Παροχής Υπηρεσιών Πρωτοβάθμιας Φροντίδας Υγείας (Π.Φ.Υ.)</w:t>
        </w:r>
      </w:hyperlink>
    </w:p>
    <w:p w:rsidR="00867CEB" w:rsidRPr="00867CEB" w:rsidRDefault="00867CEB" w:rsidP="00867CEB">
      <w:pPr>
        <w:numPr>
          <w:ilvl w:val="0"/>
          <w:numId w:val="8"/>
        </w:numPr>
        <w:shd w:val="clear" w:color="auto" w:fill="FFFFFF"/>
        <w:spacing w:before="100" w:beforeAutospacing="1" w:after="100" w:afterAutospacing="1"/>
        <w:jc w:val="both"/>
        <w:rPr>
          <w:rFonts w:ascii="Verdana" w:hAnsi="Verdana"/>
          <w:color w:val="000000"/>
          <w:lang w:val="el-GR"/>
        </w:rPr>
      </w:pPr>
      <w:r w:rsidRPr="00867CEB">
        <w:rPr>
          <w:rFonts w:ascii="Verdana" w:hAnsi="Verdana"/>
          <w:color w:val="000000"/>
          <w:lang w:val="el-GR"/>
        </w:rPr>
        <w:t>Αριθμ. Γ.Π./οικ.72218</w:t>
      </w:r>
      <w:r w:rsidRPr="00867CEB">
        <w:rPr>
          <w:rFonts w:ascii="Verdana" w:hAnsi="Verdana"/>
          <w:color w:val="000000"/>
          <w:lang w:val="el-GR"/>
        </w:rPr>
        <w:br/>
      </w:r>
      <w:hyperlink r:id="rId26" w:tgtFrame="_blank" w:history="1">
        <w:r w:rsidRPr="00867CEB">
          <w:rPr>
            <w:rStyle w:val="-"/>
            <w:rFonts w:ascii="Verdana" w:hAnsi="Verdana"/>
            <w:color w:val="037BC1"/>
            <w:lang w:val="el-GR"/>
          </w:rPr>
          <w:t>Τροποποίηση του παραρτήματος Α και Β του Π.Δ. 84/2001</w:t>
        </w:r>
      </w:hyperlink>
    </w:p>
    <w:p w:rsidR="00867CEB" w:rsidRPr="00867CEB" w:rsidRDefault="00867CEB" w:rsidP="00867CEB">
      <w:pPr>
        <w:numPr>
          <w:ilvl w:val="0"/>
          <w:numId w:val="8"/>
        </w:numPr>
        <w:shd w:val="clear" w:color="auto" w:fill="FFFFFF"/>
        <w:spacing w:before="100" w:beforeAutospacing="1" w:after="100" w:afterAutospacing="1"/>
        <w:jc w:val="both"/>
        <w:rPr>
          <w:rFonts w:ascii="Verdana" w:hAnsi="Verdana"/>
          <w:color w:val="000000"/>
          <w:lang w:val="el-GR"/>
        </w:rPr>
      </w:pPr>
      <w:r w:rsidRPr="00867CEB">
        <w:rPr>
          <w:rFonts w:ascii="Verdana" w:hAnsi="Verdana"/>
          <w:color w:val="000000"/>
          <w:lang w:val="el-GR"/>
        </w:rPr>
        <w:t>Αριθμ. Υ3β/Γ.Π./οικ.55762</w:t>
      </w:r>
      <w:r w:rsidRPr="00867CEB">
        <w:rPr>
          <w:rFonts w:ascii="Verdana" w:hAnsi="Verdana"/>
          <w:color w:val="000000"/>
          <w:lang w:val="el-GR"/>
        </w:rPr>
        <w:br/>
      </w:r>
      <w:hyperlink r:id="rId27" w:tgtFrame="_blank" w:history="1">
        <w:r w:rsidRPr="00867CEB">
          <w:rPr>
            <w:rStyle w:val="-"/>
            <w:rFonts w:ascii="Verdana" w:hAnsi="Verdana"/>
            <w:color w:val="037BC1"/>
            <w:lang w:val="el-GR"/>
          </w:rPr>
          <w:t>Καθορισμός δικαιολογητικών, διαδικασίας, όρων και προϋποθέσεων για τη χορήγηση βεβαίωσης λειτουργίας των διαγνωστικών εργαστηρίων και των εργαστηρίων φυσικής ιατρικής και αποκατάστασης.</w:t>
        </w:r>
      </w:hyperlink>
    </w:p>
    <w:p w:rsidR="00867CEB" w:rsidRPr="00867CEB" w:rsidRDefault="00867CEB" w:rsidP="00867CEB">
      <w:pPr>
        <w:numPr>
          <w:ilvl w:val="0"/>
          <w:numId w:val="8"/>
        </w:numPr>
        <w:shd w:val="clear" w:color="auto" w:fill="FFFFFF"/>
        <w:spacing w:before="100" w:beforeAutospacing="1" w:after="100" w:afterAutospacing="1"/>
        <w:jc w:val="both"/>
        <w:rPr>
          <w:rFonts w:ascii="Verdana" w:hAnsi="Verdana"/>
          <w:color w:val="000000"/>
          <w:lang w:val="el-GR"/>
        </w:rPr>
      </w:pPr>
      <w:r w:rsidRPr="00867CEB">
        <w:rPr>
          <w:rFonts w:ascii="Verdana" w:hAnsi="Verdana"/>
          <w:color w:val="000000"/>
          <w:lang w:val="el-GR"/>
        </w:rPr>
        <w:t>Αριθμ. Α6/Γ.Π.οικ. 103516</w:t>
      </w:r>
      <w:r w:rsidRPr="00867CEB">
        <w:rPr>
          <w:rFonts w:ascii="Verdana" w:hAnsi="Verdana"/>
          <w:color w:val="000000"/>
          <w:lang w:val="el-GR"/>
        </w:rPr>
        <w:br/>
      </w:r>
      <w:hyperlink r:id="rId28" w:tgtFrame="_blank" w:history="1">
        <w:r w:rsidRPr="00867CEB">
          <w:rPr>
            <w:rStyle w:val="-"/>
            <w:rFonts w:ascii="Verdana" w:hAnsi="Verdana"/>
            <w:color w:val="037BC1"/>
            <w:lang w:val="el-GR"/>
          </w:rPr>
          <w:t>Τεχνικές προδιαγραφές για την δημιουργία ιδιωτικών Μονάδων Ημερήσιας Νοσηλείας.</w:t>
        </w:r>
      </w:hyperlink>
    </w:p>
    <w:p w:rsidR="00867CEB" w:rsidRDefault="00867CEB" w:rsidP="00867CEB">
      <w:pPr>
        <w:tabs>
          <w:tab w:val="left" w:pos="420"/>
        </w:tabs>
        <w:jc w:val="both"/>
        <w:rPr>
          <w:rFonts w:ascii="Arial" w:eastAsia="SimSun" w:hAnsi="Arial" w:cs="Arial"/>
          <w:sz w:val="24"/>
          <w:szCs w:val="24"/>
          <w:lang w:val="el-GR"/>
        </w:rPr>
      </w:pPr>
    </w:p>
    <w:sectPr w:rsidR="00867CEB" w:rsidSect="00B25DB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5AD831"/>
    <w:multiLevelType w:val="singleLevel"/>
    <w:tmpl w:val="F05AD831"/>
    <w:lvl w:ilvl="0">
      <w:start w:val="1"/>
      <w:numFmt w:val="bullet"/>
      <w:lvlText w:val=""/>
      <w:lvlJc w:val="left"/>
      <w:pPr>
        <w:tabs>
          <w:tab w:val="left" w:pos="420"/>
        </w:tabs>
        <w:ind w:left="420" w:hanging="420"/>
      </w:pPr>
      <w:rPr>
        <w:rFonts w:ascii="Wingdings" w:hAnsi="Wingdings" w:hint="default"/>
      </w:rPr>
    </w:lvl>
  </w:abstractNum>
  <w:abstractNum w:abstractNumId="1">
    <w:nsid w:val="1D15BC77"/>
    <w:multiLevelType w:val="singleLevel"/>
    <w:tmpl w:val="1D15BC77"/>
    <w:lvl w:ilvl="0">
      <w:start w:val="1"/>
      <w:numFmt w:val="bullet"/>
      <w:lvlText w:val=""/>
      <w:lvlJc w:val="left"/>
      <w:pPr>
        <w:tabs>
          <w:tab w:val="left" w:pos="420"/>
        </w:tabs>
        <w:ind w:left="420" w:hanging="420"/>
      </w:pPr>
      <w:rPr>
        <w:rFonts w:ascii="Wingdings" w:hAnsi="Wingdings" w:hint="default"/>
      </w:rPr>
    </w:lvl>
  </w:abstractNum>
  <w:abstractNum w:abstractNumId="2">
    <w:nsid w:val="33641D24"/>
    <w:multiLevelType w:val="singleLevel"/>
    <w:tmpl w:val="33641D24"/>
    <w:lvl w:ilvl="0">
      <w:start w:val="1"/>
      <w:numFmt w:val="decimal"/>
      <w:suff w:val="space"/>
      <w:lvlText w:val="%1)"/>
      <w:lvlJc w:val="left"/>
    </w:lvl>
  </w:abstractNum>
  <w:abstractNum w:abstractNumId="3">
    <w:nsid w:val="448D0702"/>
    <w:multiLevelType w:val="multilevel"/>
    <w:tmpl w:val="0C5E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4D4983"/>
    <w:multiLevelType w:val="multilevel"/>
    <w:tmpl w:val="E0A2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70B0CF"/>
    <w:multiLevelType w:val="singleLevel"/>
    <w:tmpl w:val="4A70B0CF"/>
    <w:lvl w:ilvl="0">
      <w:start w:val="1"/>
      <w:numFmt w:val="bullet"/>
      <w:lvlText w:val=""/>
      <w:lvlJc w:val="left"/>
      <w:pPr>
        <w:tabs>
          <w:tab w:val="left" w:pos="420"/>
        </w:tabs>
        <w:ind w:left="420" w:hanging="420"/>
      </w:pPr>
      <w:rPr>
        <w:rFonts w:ascii="Wingdings" w:hAnsi="Wingdings" w:hint="default"/>
      </w:rPr>
    </w:lvl>
  </w:abstractNum>
  <w:abstractNum w:abstractNumId="6">
    <w:nsid w:val="6AF87F97"/>
    <w:multiLevelType w:val="multilevel"/>
    <w:tmpl w:val="40D6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977670"/>
    <w:multiLevelType w:val="multilevel"/>
    <w:tmpl w:val="06E0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3"/>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
  <w:rsids>
    <w:rsidRoot w:val="00172A27"/>
    <w:rsid w:val="00172A27"/>
    <w:rsid w:val="002C60DA"/>
    <w:rsid w:val="003337D3"/>
    <w:rsid w:val="00455E67"/>
    <w:rsid w:val="00516F99"/>
    <w:rsid w:val="00741DC3"/>
    <w:rsid w:val="007E21F4"/>
    <w:rsid w:val="00867CEB"/>
    <w:rsid w:val="00873134"/>
    <w:rsid w:val="00A01964"/>
    <w:rsid w:val="00A34264"/>
    <w:rsid w:val="00B25DBD"/>
    <w:rsid w:val="00BC680E"/>
    <w:rsid w:val="00D3653C"/>
    <w:rsid w:val="00DD0FEB"/>
    <w:rsid w:val="025D6B3C"/>
    <w:rsid w:val="02CE45FB"/>
    <w:rsid w:val="032D7483"/>
    <w:rsid w:val="038F215C"/>
    <w:rsid w:val="039447DF"/>
    <w:rsid w:val="045D2E23"/>
    <w:rsid w:val="059D7E61"/>
    <w:rsid w:val="05CE5532"/>
    <w:rsid w:val="06D3719B"/>
    <w:rsid w:val="0EAB1444"/>
    <w:rsid w:val="0FF020EC"/>
    <w:rsid w:val="11F70F93"/>
    <w:rsid w:val="12961F0E"/>
    <w:rsid w:val="142A3CA6"/>
    <w:rsid w:val="155142DE"/>
    <w:rsid w:val="15891CCA"/>
    <w:rsid w:val="16FA3480"/>
    <w:rsid w:val="180E7CDA"/>
    <w:rsid w:val="187622AE"/>
    <w:rsid w:val="20F9187D"/>
    <w:rsid w:val="21923ACB"/>
    <w:rsid w:val="22596EC8"/>
    <w:rsid w:val="253E080E"/>
    <w:rsid w:val="281B67EF"/>
    <w:rsid w:val="28DC4DC6"/>
    <w:rsid w:val="2D63143F"/>
    <w:rsid w:val="2E0E6597"/>
    <w:rsid w:val="30A23EB5"/>
    <w:rsid w:val="311D4298"/>
    <w:rsid w:val="32A324AB"/>
    <w:rsid w:val="32BF42E1"/>
    <w:rsid w:val="352443D9"/>
    <w:rsid w:val="3578186A"/>
    <w:rsid w:val="35C85A6D"/>
    <w:rsid w:val="35D00DF7"/>
    <w:rsid w:val="390A4620"/>
    <w:rsid w:val="3914223C"/>
    <w:rsid w:val="3AF42D92"/>
    <w:rsid w:val="3EBE76D9"/>
    <w:rsid w:val="416E7E42"/>
    <w:rsid w:val="42051E29"/>
    <w:rsid w:val="47EE0F2F"/>
    <w:rsid w:val="4A236125"/>
    <w:rsid w:val="4CE83F2B"/>
    <w:rsid w:val="4EBE101C"/>
    <w:rsid w:val="4FC92FD2"/>
    <w:rsid w:val="55625A0A"/>
    <w:rsid w:val="566F7200"/>
    <w:rsid w:val="56BA7A06"/>
    <w:rsid w:val="56D66374"/>
    <w:rsid w:val="56F013BA"/>
    <w:rsid w:val="57E81EE8"/>
    <w:rsid w:val="59475D42"/>
    <w:rsid w:val="5C0C22DA"/>
    <w:rsid w:val="602231AB"/>
    <w:rsid w:val="60A01243"/>
    <w:rsid w:val="658C36FD"/>
    <w:rsid w:val="66E4067E"/>
    <w:rsid w:val="67F3434E"/>
    <w:rsid w:val="69FA4D4A"/>
    <w:rsid w:val="6B612C91"/>
    <w:rsid w:val="6D2531FB"/>
    <w:rsid w:val="70027824"/>
    <w:rsid w:val="71A62431"/>
    <w:rsid w:val="741144D9"/>
    <w:rsid w:val="773368B9"/>
    <w:rsid w:val="77355248"/>
    <w:rsid w:val="776B3F01"/>
    <w:rsid w:val="7A471942"/>
    <w:rsid w:val="7B3A4316"/>
    <w:rsid w:val="7EBE525E"/>
    <w:rsid w:val="7F044A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5DBD"/>
    <w:rPr>
      <w:rFonts w:asciiTheme="minorHAnsi" w:eastAsiaTheme="minorEastAsia" w:hAnsiTheme="minorHAnsi" w:cstheme="minorBidi"/>
      <w:lang w:eastAsia="zh-CN"/>
    </w:rPr>
  </w:style>
  <w:style w:type="paragraph" w:styleId="1">
    <w:name w:val="heading 1"/>
    <w:basedOn w:val="a"/>
    <w:link w:val="1Char"/>
    <w:uiPriority w:val="9"/>
    <w:qFormat/>
    <w:rsid w:val="00867CEB"/>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2">
    <w:name w:val="heading 2"/>
    <w:basedOn w:val="a"/>
    <w:link w:val="2Char"/>
    <w:uiPriority w:val="9"/>
    <w:qFormat/>
    <w:rsid w:val="00867CEB"/>
    <w:pPr>
      <w:spacing w:before="100" w:beforeAutospacing="1" w:after="100" w:afterAutospacing="1"/>
      <w:outlineLvl w:val="1"/>
    </w:pPr>
    <w:rPr>
      <w:rFonts w:ascii="Times New Roman" w:eastAsia="Times New Roman" w:hAnsi="Times New Roman" w:cs="Times New Roman"/>
      <w:b/>
      <w:bCs/>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B25DBD"/>
    <w:rPr>
      <w:color w:val="0000FF"/>
      <w:u w:val="single"/>
    </w:rPr>
  </w:style>
  <w:style w:type="paragraph" w:styleId="Web">
    <w:name w:val="Normal (Web)"/>
    <w:uiPriority w:val="99"/>
    <w:rsid w:val="00B25DBD"/>
    <w:pPr>
      <w:spacing w:beforeAutospacing="1" w:afterAutospacing="1"/>
    </w:pPr>
    <w:rPr>
      <w:sz w:val="24"/>
      <w:szCs w:val="24"/>
      <w:lang w:eastAsia="zh-CN"/>
    </w:rPr>
  </w:style>
  <w:style w:type="character" w:customStyle="1" w:styleId="1Char">
    <w:name w:val="Επικεφαλίδα 1 Char"/>
    <w:basedOn w:val="a0"/>
    <w:link w:val="1"/>
    <w:uiPriority w:val="9"/>
    <w:rsid w:val="00867CEB"/>
    <w:rPr>
      <w:rFonts w:eastAsia="Times New Roman"/>
      <w:b/>
      <w:bCs/>
      <w:kern w:val="36"/>
      <w:sz w:val="48"/>
      <w:szCs w:val="48"/>
    </w:rPr>
  </w:style>
  <w:style w:type="character" w:customStyle="1" w:styleId="2Char">
    <w:name w:val="Επικεφαλίδα 2 Char"/>
    <w:basedOn w:val="a0"/>
    <w:link w:val="2"/>
    <w:uiPriority w:val="9"/>
    <w:rsid w:val="00867CEB"/>
    <w:rPr>
      <w:rFonts w:eastAsia="Times New Roman"/>
      <w:b/>
      <w:bCs/>
      <w:sz w:val="36"/>
      <w:szCs w:val="36"/>
    </w:rPr>
  </w:style>
  <w:style w:type="paragraph" w:styleId="a3">
    <w:name w:val="Balloon Text"/>
    <w:basedOn w:val="a"/>
    <w:link w:val="Char"/>
    <w:rsid w:val="00455E67"/>
    <w:rPr>
      <w:rFonts w:ascii="Tahoma" w:hAnsi="Tahoma" w:cs="Tahoma"/>
      <w:sz w:val="16"/>
      <w:szCs w:val="16"/>
    </w:rPr>
  </w:style>
  <w:style w:type="character" w:customStyle="1" w:styleId="Char">
    <w:name w:val="Κείμενο πλαισίου Char"/>
    <w:basedOn w:val="a0"/>
    <w:link w:val="a3"/>
    <w:rsid w:val="00455E67"/>
    <w:rPr>
      <w:rFonts w:ascii="Tahoma" w:eastAsiaTheme="minorEastAsi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252130116">
      <w:bodyDiv w:val="1"/>
      <w:marLeft w:val="0"/>
      <w:marRight w:val="0"/>
      <w:marTop w:val="0"/>
      <w:marBottom w:val="0"/>
      <w:divBdr>
        <w:top w:val="none" w:sz="0" w:space="0" w:color="auto"/>
        <w:left w:val="none" w:sz="0" w:space="0" w:color="auto"/>
        <w:bottom w:val="none" w:sz="0" w:space="0" w:color="auto"/>
        <w:right w:val="none" w:sz="0" w:space="0" w:color="auto"/>
      </w:divBdr>
    </w:div>
    <w:div w:id="559361734">
      <w:bodyDiv w:val="1"/>
      <w:marLeft w:val="0"/>
      <w:marRight w:val="0"/>
      <w:marTop w:val="0"/>
      <w:marBottom w:val="0"/>
      <w:divBdr>
        <w:top w:val="none" w:sz="0" w:space="0" w:color="auto"/>
        <w:left w:val="none" w:sz="0" w:space="0" w:color="auto"/>
        <w:bottom w:val="none" w:sz="0" w:space="0" w:color="auto"/>
        <w:right w:val="none" w:sz="0" w:space="0" w:color="auto"/>
      </w:divBdr>
    </w:div>
    <w:div w:id="1307314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0%CE%B1%CF%81%CE%BF%CF%87%CE%AE_%CF%85%CF%80%CE%B7%CF%81%CE%B5%CF%83%CE%B9%CF%8E%CE%BD" TargetMode="External"/><Relationship Id="rId13" Type="http://schemas.openxmlformats.org/officeDocument/2006/relationships/image" Target="media/image5.png"/><Relationship Id="rId18" Type="http://schemas.openxmlformats.org/officeDocument/2006/relationships/image" Target="media/image6.jpeg"/><Relationship Id="rId26" Type="http://schemas.openxmlformats.org/officeDocument/2006/relationships/hyperlink" Target="https://alphamichanikos.gr/wp-content/uploads/2015/11/2302b_2014.pdf"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s://el.wikipedia.org/wiki/%CE%91%CE%B3%CE%B1%CE%B8%CF%8C_(%CE%BF%CE%B9%CE%BA%CE%BF%CE%BD%CE%BF%CE%BC%CE%AF%CE%B1)" TargetMode="External"/><Relationship Id="rId12" Type="http://schemas.openxmlformats.org/officeDocument/2006/relationships/image" Target="media/image4.png"/><Relationship Id="rId17" Type="http://schemas.openxmlformats.org/officeDocument/2006/relationships/hyperlink" Target="https://el.wikipedia.org/wiki/%CE%88%CF%86%CE%B7%CE%B2%CE%BF%CF%82" TargetMode="External"/><Relationship Id="rId25" Type="http://schemas.openxmlformats.org/officeDocument/2006/relationships/hyperlink" Target="https://alphamichanikos.gr/wp-content/uploads/2015/11/70a_2001_pd84.pdf" TargetMode="External"/><Relationship Id="rId2" Type="http://schemas.openxmlformats.org/officeDocument/2006/relationships/styles" Target="styles.xml"/><Relationship Id="rId16" Type="http://schemas.openxmlformats.org/officeDocument/2006/relationships/hyperlink" Target="https://el.wikipedia.org/wiki/%CE%A0%CE%B1%CE%B9%CE%B4%CE%AF" TargetMode="External"/><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l.wikipedia.org/wiki/%CE%A0%CE%B1%CF%81%CE%B1%CE%B3%CF%89%CE%B3%CE%AE_(%CE%BF%CE%B9%CE%BA%CE%BF%CE%BD%CE%BF%CE%BC%CE%AF%CE%B1)" TargetMode="External"/><Relationship Id="rId11" Type="http://schemas.openxmlformats.org/officeDocument/2006/relationships/image" Target="media/image3.png"/><Relationship Id="rId24" Type="http://schemas.openxmlformats.org/officeDocument/2006/relationships/hyperlink" Target="https://alphamichanikos.gr/adeies-leitoyrgias-iatreion-polyiatreion-diagnostikon/" TargetMode="External"/><Relationship Id="rId5" Type="http://schemas.openxmlformats.org/officeDocument/2006/relationships/image" Target="media/image1.jpeg"/><Relationship Id="rId15" Type="http://schemas.openxmlformats.org/officeDocument/2006/relationships/hyperlink" Target="https://el.wikipedia.org/wiki/%CE%92%CF%81%CE%AD%CF%86%CE%BF%CF%82" TargetMode="External"/><Relationship Id="rId23" Type="http://schemas.openxmlformats.org/officeDocument/2006/relationships/hyperlink" Target="https://alphamichanikos.gr/adeies-leitoyrgias-iatreion-polyiatreion-diagnostikon/" TargetMode="External"/><Relationship Id="rId28" Type="http://schemas.openxmlformats.org/officeDocument/2006/relationships/hyperlink" Target="https://alphamichanikos.gr/wp-content/uploads/2015/11/3206b_2014.pdf" TargetMode="Externa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el.wikipedia.org/wiki/%CE%9F%CE%B9%CE%BA%CE%BF%CE%BD%CE%BF%CE%BC%CE%AF%CE%B1" TargetMode="External"/><Relationship Id="rId14" Type="http://schemas.openxmlformats.org/officeDocument/2006/relationships/hyperlink" Target="https://el.wikipedia.org/wiki/%CE%99%CE%B1%CF%84%CF%81%CE%B9%CE%BA%CE%AE" TargetMode="External"/><Relationship Id="rId22" Type="http://schemas.openxmlformats.org/officeDocument/2006/relationships/hyperlink" Target="https://alphamichanikos.gr/adeies-leitoyrgias-iatreion-polyiatreion-diagnostikon/" TargetMode="External"/><Relationship Id="rId27" Type="http://schemas.openxmlformats.org/officeDocument/2006/relationships/hyperlink" Target="https://alphamichanikos.gr/wp-content/uploads/2015/11/1802b_2014.pdf"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1337</Words>
  <Characters>7626</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dc:creator>
  <cp:lastModifiedBy>user</cp:lastModifiedBy>
  <cp:revision>2</cp:revision>
  <dcterms:created xsi:type="dcterms:W3CDTF">2024-09-30T06:43:00Z</dcterms:created>
  <dcterms:modified xsi:type="dcterms:W3CDTF">2024-09-30T06:43:00Z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091E38985D2A468FB955E68236105B8B</vt:lpwstr>
  </property>
</Properties>
</file>