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4"/>
          <w:szCs w:val="24"/>
          <w:lang w:val="el-GR"/>
        </w:rPr>
      </w:pPr>
      <w:r>
        <w:rPr>
          <w:rFonts w:hint="default"/>
          <w:sz w:val="24"/>
          <w:szCs w:val="24"/>
          <w:lang w:val="el-GR"/>
        </w:rPr>
        <w:t>Οι καλύτερες λύσεις ανά κατηγορία επιλέγονται και δικαιολογούνται παρακάτω:</w:t>
      </w:r>
    </w:p>
    <w:p>
      <w:pPr>
        <w:rPr>
          <w:rFonts w:hint="default"/>
          <w:sz w:val="24"/>
          <w:szCs w:val="24"/>
          <w:lang w:val="el-GR"/>
        </w:rPr>
      </w:pPr>
    </w:p>
    <w:p>
      <w:pPr>
        <w:rPr>
          <w:rFonts w:hint="default"/>
          <w:sz w:val="24"/>
          <w:szCs w:val="24"/>
          <w:lang w:val="el-GR"/>
        </w:rPr>
      </w:pPr>
      <w:r>
        <w:rPr>
          <w:rFonts w:hint="default"/>
          <w:sz w:val="24"/>
          <w:szCs w:val="24"/>
          <w:lang w:val="en-GB"/>
        </w:rPr>
        <w:t>1</w:t>
      </w:r>
      <w:r>
        <w:rPr>
          <w:rFonts w:hint="default"/>
          <w:sz w:val="24"/>
          <w:szCs w:val="24"/>
          <w:lang w:val="el-GR"/>
        </w:rPr>
        <w:t>η κατηγορία: Κατασκευή - σχέδιο ανεμογεννήτριας</w:t>
      </w:r>
    </w:p>
    <w:p>
      <w:pPr>
        <w:numPr>
          <w:numId w:val="0"/>
        </w:numPr>
        <w:ind w:leftChars="0"/>
        <w:rPr>
          <w:rFonts w:hint="default"/>
          <w:sz w:val="24"/>
          <w:szCs w:val="24"/>
          <w:lang w:val="el-G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025"/>
        <w:gridCol w:w="1304"/>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25" w:type="dxa"/>
          </w:tcPr>
          <w:p>
            <w:pPr>
              <w:numPr>
                <w:numId w:val="0"/>
              </w:numPr>
              <w:rPr>
                <w:rFonts w:hint="default"/>
                <w:sz w:val="24"/>
                <w:szCs w:val="24"/>
                <w:vertAlign w:val="baseline"/>
                <w:lang w:val="el-GR"/>
              </w:rPr>
            </w:pPr>
            <w:r>
              <w:rPr>
                <w:rFonts w:hint="default"/>
                <w:sz w:val="24"/>
                <w:szCs w:val="24"/>
                <w:vertAlign w:val="baseline"/>
                <w:lang w:val="el-GR"/>
              </w:rPr>
              <w:t>Κριτήρια</w:t>
            </w:r>
          </w:p>
        </w:tc>
        <w:tc>
          <w:tcPr>
            <w:tcW w:w="1304" w:type="dxa"/>
          </w:tcPr>
          <w:p>
            <w:pPr>
              <w:numPr>
                <w:numId w:val="0"/>
              </w:numPr>
              <w:rPr>
                <w:rFonts w:hint="default"/>
                <w:sz w:val="24"/>
                <w:szCs w:val="24"/>
                <w:vertAlign w:val="baseline"/>
                <w:lang w:val="el-GR"/>
              </w:rPr>
            </w:pPr>
            <w:r>
              <w:rPr>
                <w:rFonts w:hint="default"/>
                <w:sz w:val="24"/>
                <w:szCs w:val="24"/>
                <w:lang w:val="el-GR"/>
              </w:rPr>
              <w:t>Έτοιμη κατασκευή εμπορίου</w:t>
            </w:r>
          </w:p>
        </w:tc>
        <w:tc>
          <w:tcPr>
            <w:tcW w:w="1311" w:type="dxa"/>
          </w:tcPr>
          <w:p>
            <w:pPr>
              <w:numPr>
                <w:numId w:val="0"/>
              </w:numPr>
              <w:ind w:leftChars="0"/>
              <w:rPr>
                <w:rFonts w:hint="default"/>
                <w:sz w:val="24"/>
                <w:szCs w:val="24"/>
                <w:lang w:val="el-GR"/>
              </w:rPr>
            </w:pPr>
            <w:r>
              <w:rPr>
                <w:rFonts w:hint="default"/>
                <w:sz w:val="24"/>
                <w:szCs w:val="24"/>
                <w:lang w:val="el-GR"/>
              </w:rPr>
              <w:t>Κατασκευή με κυλινδρικό πύργο</w:t>
            </w:r>
          </w:p>
          <w:p>
            <w:pPr>
              <w:numPr>
                <w:numId w:val="0"/>
              </w:numPr>
              <w:rPr>
                <w:rFonts w:hint="default"/>
                <w:sz w:val="24"/>
                <w:szCs w:val="24"/>
                <w:vertAlign w:val="baseline"/>
                <w:lang w:val="el-GR"/>
              </w:rPr>
            </w:pPr>
          </w:p>
        </w:tc>
        <w:tc>
          <w:tcPr>
            <w:tcW w:w="1311" w:type="dxa"/>
          </w:tcPr>
          <w:p>
            <w:pPr>
              <w:numPr>
                <w:numId w:val="0"/>
              </w:numPr>
              <w:rPr>
                <w:rFonts w:hint="default"/>
                <w:sz w:val="24"/>
                <w:szCs w:val="24"/>
                <w:vertAlign w:val="baseline"/>
                <w:lang w:val="el-GR"/>
              </w:rPr>
            </w:pPr>
            <w:r>
              <w:rPr>
                <w:rFonts w:hint="default"/>
                <w:sz w:val="24"/>
                <w:szCs w:val="24"/>
                <w:lang w:val="el-GR"/>
              </w:rPr>
              <w:t>Κατασκευή με πύργο που έχει σχήμα κομμένης πυραμίδας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5" w:type="dxa"/>
          </w:tcPr>
          <w:p>
            <w:pPr>
              <w:numPr>
                <w:numId w:val="0"/>
              </w:numPr>
              <w:rPr>
                <w:rFonts w:hint="default"/>
                <w:sz w:val="24"/>
                <w:szCs w:val="24"/>
                <w:vertAlign w:val="baseline"/>
                <w:lang w:val="el-GR"/>
              </w:rPr>
            </w:pPr>
            <w:r>
              <w:rPr>
                <w:rFonts w:hint="default"/>
                <w:sz w:val="24"/>
                <w:szCs w:val="24"/>
                <w:vertAlign w:val="baseline"/>
                <w:lang w:val="el-GR"/>
              </w:rPr>
              <w:t>Δυνατότητα στερέωσης φτερωτής με διαφορετικό αριθμό πτερυγίων</w:t>
            </w:r>
          </w:p>
        </w:tc>
        <w:tc>
          <w:tcPr>
            <w:tcW w:w="1304" w:type="dxa"/>
          </w:tcPr>
          <w:p>
            <w:pPr>
              <w:numPr>
                <w:numId w:val="0"/>
              </w:numPr>
              <w:rPr>
                <w:rFonts w:hint="default"/>
                <w:sz w:val="24"/>
                <w:szCs w:val="24"/>
                <w:vertAlign w:val="baseline"/>
                <w:lang w:val="el-GR"/>
              </w:rPr>
            </w:pPr>
            <w:r>
              <w:rPr>
                <w:rFonts w:hint="default"/>
                <w:sz w:val="24"/>
                <w:szCs w:val="24"/>
                <w:vertAlign w:val="baseline"/>
                <w:lang w:val="el-GR"/>
              </w:rPr>
              <w:t>4</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5</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25" w:type="dxa"/>
          </w:tcPr>
          <w:p>
            <w:pPr>
              <w:numPr>
                <w:numId w:val="0"/>
              </w:numPr>
              <w:rPr>
                <w:rFonts w:hint="default"/>
                <w:sz w:val="24"/>
                <w:szCs w:val="24"/>
                <w:vertAlign w:val="baseline"/>
                <w:lang w:val="el-GR"/>
              </w:rPr>
            </w:pPr>
            <w:r>
              <w:rPr>
                <w:rFonts w:hint="default"/>
                <w:sz w:val="24"/>
                <w:szCs w:val="24"/>
                <w:vertAlign w:val="baseline"/>
                <w:lang w:val="el-GR"/>
              </w:rPr>
              <w:t>Εύκολη πρόσβαση στους ακροδέκτες του μοτέρ</w:t>
            </w:r>
          </w:p>
        </w:tc>
        <w:tc>
          <w:tcPr>
            <w:tcW w:w="1304" w:type="dxa"/>
          </w:tcPr>
          <w:p>
            <w:pPr>
              <w:numPr>
                <w:numId w:val="0"/>
              </w:numPr>
              <w:rPr>
                <w:rFonts w:hint="default"/>
                <w:sz w:val="24"/>
                <w:szCs w:val="24"/>
                <w:vertAlign w:val="baseline"/>
                <w:lang w:val="el-GR"/>
              </w:rPr>
            </w:pPr>
            <w:r>
              <w:rPr>
                <w:rFonts w:hint="default"/>
                <w:sz w:val="24"/>
                <w:szCs w:val="24"/>
                <w:vertAlign w:val="baseline"/>
                <w:lang w:val="el-GR"/>
              </w:rPr>
              <w:t>5</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5</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25" w:type="dxa"/>
          </w:tcPr>
          <w:p>
            <w:pPr>
              <w:numPr>
                <w:numId w:val="0"/>
              </w:numPr>
              <w:rPr>
                <w:rFonts w:hint="default"/>
                <w:sz w:val="24"/>
                <w:szCs w:val="24"/>
                <w:vertAlign w:val="baseline"/>
                <w:lang w:val="el-GR"/>
              </w:rPr>
            </w:pPr>
            <w:r>
              <w:rPr>
                <w:rFonts w:hint="default"/>
                <w:sz w:val="24"/>
                <w:szCs w:val="24"/>
                <w:vertAlign w:val="baseline"/>
                <w:lang w:val="el-GR"/>
              </w:rPr>
              <w:t>Ικανοποιητική σταθερότητα</w:t>
            </w:r>
          </w:p>
        </w:tc>
        <w:tc>
          <w:tcPr>
            <w:tcW w:w="1304" w:type="dxa"/>
          </w:tcPr>
          <w:p>
            <w:pPr>
              <w:numPr>
                <w:numId w:val="0"/>
              </w:numPr>
              <w:rPr>
                <w:rFonts w:hint="default"/>
                <w:sz w:val="24"/>
                <w:szCs w:val="24"/>
                <w:vertAlign w:val="baseline"/>
                <w:lang w:val="el-GR"/>
              </w:rPr>
            </w:pPr>
            <w:r>
              <w:rPr>
                <w:rFonts w:hint="default"/>
                <w:sz w:val="24"/>
                <w:szCs w:val="24"/>
                <w:vertAlign w:val="baseline"/>
                <w:lang w:val="el-GR"/>
              </w:rPr>
              <w:t>5</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5</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5" w:type="dxa"/>
          </w:tcPr>
          <w:p>
            <w:pPr>
              <w:numPr>
                <w:numId w:val="0"/>
              </w:numPr>
              <w:rPr>
                <w:rFonts w:hint="default"/>
                <w:sz w:val="24"/>
                <w:szCs w:val="24"/>
                <w:vertAlign w:val="baseline"/>
                <w:lang w:val="el-GR"/>
              </w:rPr>
            </w:pPr>
            <w:r>
              <w:rPr>
                <w:rFonts w:hint="default"/>
                <w:sz w:val="24"/>
                <w:szCs w:val="24"/>
                <w:vertAlign w:val="baseline"/>
                <w:lang w:val="el-GR"/>
              </w:rPr>
              <w:t>Εμφάνιση</w:t>
            </w:r>
          </w:p>
        </w:tc>
        <w:tc>
          <w:tcPr>
            <w:tcW w:w="1304" w:type="dxa"/>
          </w:tcPr>
          <w:p>
            <w:pPr>
              <w:numPr>
                <w:numId w:val="0"/>
              </w:numPr>
              <w:rPr>
                <w:rFonts w:hint="default"/>
                <w:sz w:val="24"/>
                <w:szCs w:val="24"/>
                <w:vertAlign w:val="baseline"/>
                <w:lang w:val="el-GR"/>
              </w:rPr>
            </w:pPr>
            <w:r>
              <w:rPr>
                <w:rFonts w:hint="default"/>
                <w:sz w:val="24"/>
                <w:szCs w:val="24"/>
                <w:vertAlign w:val="baseline"/>
                <w:lang w:val="el-GR"/>
              </w:rPr>
              <w:t>5</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3</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25" w:type="dxa"/>
          </w:tcPr>
          <w:p>
            <w:pPr>
              <w:numPr>
                <w:numId w:val="0"/>
              </w:numPr>
              <w:rPr>
                <w:rFonts w:hint="default"/>
                <w:sz w:val="24"/>
                <w:szCs w:val="24"/>
                <w:vertAlign w:val="baseline"/>
                <w:lang w:val="el-GR"/>
              </w:rPr>
            </w:pPr>
            <w:r>
              <w:rPr>
                <w:rFonts w:hint="default"/>
                <w:sz w:val="24"/>
                <w:szCs w:val="24"/>
                <w:vertAlign w:val="baseline"/>
                <w:lang w:val="el-GR"/>
              </w:rPr>
              <w:t>Κόστος</w:t>
            </w:r>
          </w:p>
        </w:tc>
        <w:tc>
          <w:tcPr>
            <w:tcW w:w="1304" w:type="dxa"/>
          </w:tcPr>
          <w:p>
            <w:pPr>
              <w:numPr>
                <w:numId w:val="0"/>
              </w:numPr>
              <w:rPr>
                <w:rFonts w:hint="default"/>
                <w:sz w:val="24"/>
                <w:szCs w:val="24"/>
                <w:vertAlign w:val="baseline"/>
                <w:lang w:val="el-GR"/>
              </w:rPr>
            </w:pPr>
            <w:r>
              <w:rPr>
                <w:rFonts w:hint="default"/>
                <w:sz w:val="24"/>
                <w:szCs w:val="24"/>
                <w:vertAlign w:val="baseline"/>
                <w:lang w:val="el-GR"/>
              </w:rPr>
              <w:t>2</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4</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25" w:type="dxa"/>
          </w:tcPr>
          <w:p>
            <w:pPr>
              <w:numPr>
                <w:numId w:val="0"/>
              </w:numPr>
              <w:rPr>
                <w:rFonts w:hint="default"/>
                <w:sz w:val="24"/>
                <w:szCs w:val="24"/>
                <w:vertAlign w:val="baseline"/>
                <w:lang w:val="el-GR"/>
              </w:rPr>
            </w:pPr>
            <w:r>
              <w:rPr>
                <w:rFonts w:hint="default"/>
                <w:sz w:val="24"/>
                <w:szCs w:val="24"/>
                <w:vertAlign w:val="baseline"/>
                <w:lang w:val="el-GR"/>
              </w:rPr>
              <w:t>Εργονομία</w:t>
            </w:r>
          </w:p>
        </w:tc>
        <w:tc>
          <w:tcPr>
            <w:tcW w:w="1304" w:type="dxa"/>
          </w:tcPr>
          <w:p>
            <w:pPr>
              <w:numPr>
                <w:numId w:val="0"/>
              </w:numPr>
              <w:rPr>
                <w:rFonts w:hint="default"/>
                <w:sz w:val="24"/>
                <w:szCs w:val="24"/>
                <w:vertAlign w:val="baseline"/>
                <w:lang w:val="el-GR"/>
              </w:rPr>
            </w:pPr>
            <w:r>
              <w:rPr>
                <w:rFonts w:hint="default"/>
                <w:sz w:val="24"/>
                <w:szCs w:val="24"/>
                <w:vertAlign w:val="baseline"/>
                <w:lang w:val="el-GR"/>
              </w:rPr>
              <w:t>4</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4</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25" w:type="dxa"/>
          </w:tcPr>
          <w:p>
            <w:pPr>
              <w:numPr>
                <w:numId w:val="0"/>
              </w:numPr>
              <w:rPr>
                <w:rFonts w:hint="default"/>
                <w:sz w:val="24"/>
                <w:szCs w:val="24"/>
                <w:vertAlign w:val="baseline"/>
                <w:lang w:val="el-GR"/>
              </w:rPr>
            </w:pPr>
            <w:r>
              <w:rPr>
                <w:rFonts w:hint="default"/>
                <w:sz w:val="24"/>
                <w:szCs w:val="24"/>
                <w:vertAlign w:val="baseline"/>
                <w:lang w:val="el-GR"/>
              </w:rPr>
              <w:t>Διαθεσιμότητα πόρων</w:t>
            </w:r>
          </w:p>
        </w:tc>
        <w:tc>
          <w:tcPr>
            <w:tcW w:w="1304" w:type="dxa"/>
          </w:tcPr>
          <w:p>
            <w:pPr>
              <w:numPr>
                <w:numId w:val="0"/>
              </w:numPr>
              <w:rPr>
                <w:rFonts w:hint="default"/>
                <w:sz w:val="24"/>
                <w:szCs w:val="24"/>
                <w:vertAlign w:val="baseline"/>
                <w:lang w:val="el-GR"/>
              </w:rPr>
            </w:pPr>
            <w:r>
              <w:rPr>
                <w:rFonts w:hint="default"/>
                <w:sz w:val="24"/>
                <w:szCs w:val="24"/>
                <w:vertAlign w:val="baseline"/>
                <w:lang w:val="el-GR"/>
              </w:rPr>
              <w:t>3</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4</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25" w:type="dxa"/>
          </w:tcPr>
          <w:p>
            <w:pPr>
              <w:numPr>
                <w:numId w:val="0"/>
              </w:numPr>
              <w:rPr>
                <w:rFonts w:hint="default"/>
                <w:sz w:val="24"/>
                <w:szCs w:val="24"/>
                <w:vertAlign w:val="baseline"/>
                <w:lang w:val="el-GR"/>
              </w:rPr>
            </w:pPr>
            <w:r>
              <w:rPr>
                <w:rFonts w:hint="default"/>
                <w:sz w:val="24"/>
                <w:szCs w:val="24"/>
                <w:vertAlign w:val="baseline"/>
                <w:lang w:val="el-GR"/>
              </w:rPr>
              <w:t xml:space="preserve">Ηθικές αξίες </w:t>
            </w:r>
          </w:p>
        </w:tc>
        <w:tc>
          <w:tcPr>
            <w:tcW w:w="1304" w:type="dxa"/>
          </w:tcPr>
          <w:p>
            <w:pPr>
              <w:numPr>
                <w:numId w:val="0"/>
              </w:numPr>
              <w:rPr>
                <w:rFonts w:hint="default"/>
                <w:sz w:val="24"/>
                <w:szCs w:val="24"/>
                <w:vertAlign w:val="baseline"/>
                <w:lang w:val="el-GR"/>
              </w:rPr>
            </w:pPr>
            <w:r>
              <w:rPr>
                <w:rFonts w:hint="default"/>
                <w:sz w:val="24"/>
                <w:szCs w:val="24"/>
                <w:vertAlign w:val="baseline"/>
                <w:lang w:val="el-GR"/>
              </w:rPr>
              <w:t>-</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25" w:type="dxa"/>
          </w:tcPr>
          <w:p>
            <w:pPr>
              <w:numPr>
                <w:numId w:val="0"/>
              </w:numPr>
              <w:rPr>
                <w:rFonts w:hint="default"/>
                <w:sz w:val="24"/>
                <w:szCs w:val="24"/>
                <w:vertAlign w:val="baseline"/>
                <w:lang w:val="el-GR"/>
              </w:rPr>
            </w:pPr>
            <w:r>
              <w:rPr>
                <w:rFonts w:hint="default"/>
                <w:sz w:val="24"/>
                <w:szCs w:val="24"/>
                <w:vertAlign w:val="baseline"/>
                <w:lang w:val="el-GR"/>
              </w:rPr>
              <w:t>Απαιτούμενος χρόνος</w:t>
            </w:r>
          </w:p>
        </w:tc>
        <w:tc>
          <w:tcPr>
            <w:tcW w:w="1304" w:type="dxa"/>
          </w:tcPr>
          <w:p>
            <w:pPr>
              <w:numPr>
                <w:numId w:val="0"/>
              </w:numPr>
              <w:rPr>
                <w:rFonts w:hint="default"/>
                <w:sz w:val="24"/>
                <w:szCs w:val="24"/>
                <w:vertAlign w:val="baseline"/>
                <w:lang w:val="el-GR"/>
              </w:rPr>
            </w:pPr>
            <w:r>
              <w:rPr>
                <w:rFonts w:hint="default"/>
                <w:sz w:val="24"/>
                <w:szCs w:val="24"/>
                <w:vertAlign w:val="baseline"/>
                <w:lang w:val="el-GR"/>
              </w:rPr>
              <w:t>5</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3</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25" w:type="dxa"/>
          </w:tcPr>
          <w:p>
            <w:pPr>
              <w:numPr>
                <w:numId w:val="0"/>
              </w:numPr>
              <w:rPr>
                <w:rFonts w:hint="default"/>
                <w:sz w:val="24"/>
                <w:szCs w:val="24"/>
                <w:vertAlign w:val="baseline"/>
                <w:lang w:val="el-GR"/>
              </w:rPr>
            </w:pPr>
            <w:r>
              <w:rPr>
                <w:rFonts w:hint="default"/>
                <w:sz w:val="24"/>
                <w:szCs w:val="24"/>
                <w:vertAlign w:val="baseline"/>
                <w:lang w:val="el-GR"/>
              </w:rPr>
              <w:t>Ασφάλεια</w:t>
            </w:r>
          </w:p>
        </w:tc>
        <w:tc>
          <w:tcPr>
            <w:tcW w:w="1304" w:type="dxa"/>
          </w:tcPr>
          <w:p>
            <w:pPr>
              <w:numPr>
                <w:numId w:val="0"/>
              </w:numPr>
              <w:rPr>
                <w:rFonts w:hint="default"/>
                <w:sz w:val="24"/>
                <w:szCs w:val="24"/>
                <w:vertAlign w:val="baseline"/>
                <w:lang w:val="el-GR"/>
              </w:rPr>
            </w:pPr>
            <w:r>
              <w:rPr>
                <w:rFonts w:hint="default"/>
                <w:sz w:val="24"/>
                <w:szCs w:val="24"/>
                <w:vertAlign w:val="baseline"/>
                <w:lang w:val="el-GR"/>
              </w:rPr>
              <w:t>-</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25" w:type="dxa"/>
          </w:tcPr>
          <w:p>
            <w:pPr>
              <w:numPr>
                <w:numId w:val="0"/>
              </w:numPr>
              <w:rPr>
                <w:rFonts w:hint="default"/>
                <w:sz w:val="24"/>
                <w:szCs w:val="24"/>
                <w:vertAlign w:val="baseline"/>
                <w:lang w:val="el-GR"/>
              </w:rPr>
            </w:pPr>
            <w:r>
              <w:rPr>
                <w:rFonts w:hint="default"/>
                <w:sz w:val="24"/>
                <w:szCs w:val="24"/>
                <w:vertAlign w:val="baseline"/>
                <w:lang w:val="el-GR"/>
              </w:rPr>
              <w:t>ΣΥΝΟΛΟ</w:t>
            </w:r>
          </w:p>
        </w:tc>
        <w:tc>
          <w:tcPr>
            <w:tcW w:w="1304" w:type="dxa"/>
          </w:tcPr>
          <w:p>
            <w:pPr>
              <w:numPr>
                <w:numId w:val="0"/>
              </w:numPr>
              <w:rPr>
                <w:rFonts w:hint="default"/>
                <w:sz w:val="24"/>
                <w:szCs w:val="24"/>
                <w:vertAlign w:val="baseline"/>
                <w:lang w:val="el-GR"/>
              </w:rPr>
            </w:pPr>
            <w:r>
              <w:rPr>
                <w:rFonts w:hint="default"/>
                <w:sz w:val="24"/>
                <w:szCs w:val="24"/>
                <w:vertAlign w:val="baseline"/>
                <w:lang w:val="el-GR"/>
              </w:rPr>
              <w:t>33</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33</w:t>
            </w:r>
          </w:p>
        </w:tc>
        <w:tc>
          <w:tcPr>
            <w:tcW w:w="1311" w:type="dxa"/>
          </w:tcPr>
          <w:p>
            <w:pPr>
              <w:numPr>
                <w:numId w:val="0"/>
              </w:numPr>
              <w:rPr>
                <w:rFonts w:hint="default"/>
                <w:sz w:val="24"/>
                <w:szCs w:val="24"/>
                <w:vertAlign w:val="baseline"/>
                <w:lang w:val="el-GR"/>
              </w:rPr>
            </w:pPr>
            <w:r>
              <w:rPr>
                <w:rFonts w:hint="default"/>
                <w:sz w:val="24"/>
                <w:szCs w:val="24"/>
                <w:vertAlign w:val="baseline"/>
                <w:lang w:val="el-GR"/>
              </w:rPr>
              <w:t>32</w:t>
            </w:r>
          </w:p>
        </w:tc>
      </w:tr>
    </w:tbl>
    <w:p>
      <w:pPr>
        <w:numPr>
          <w:numId w:val="0"/>
        </w:numPr>
        <w:ind w:leftChars="0"/>
        <w:rPr>
          <w:rFonts w:hint="default"/>
          <w:sz w:val="24"/>
          <w:szCs w:val="24"/>
          <w:lang w:val="el-GR"/>
        </w:rPr>
      </w:pPr>
    </w:p>
    <w:p>
      <w:pPr>
        <w:numPr>
          <w:ilvl w:val="0"/>
          <w:numId w:val="0"/>
        </w:numPr>
        <w:rPr>
          <w:rFonts w:hint="default"/>
          <w:sz w:val="24"/>
          <w:szCs w:val="24"/>
          <w:lang w:val="el-GR"/>
        </w:rPr>
      </w:pPr>
      <w:r>
        <w:rPr>
          <w:rFonts w:hint="default"/>
          <w:sz w:val="24"/>
          <w:szCs w:val="24"/>
          <w:lang w:val="el-GR"/>
        </w:rPr>
        <w:t>Από τις δύο λύσεις που είχαν το μεγαλύτερο σύνολο θα επιλέξουμε να κάνουμε τη δική μας κατασκευή γιατί μας ικανοποιεί σε μεγαλύτερο βαθμό το κριτήριο της απαραίτητης προδιαγραφής που έχουμε δώσει, δηλαδή να μπορούμε να έχουμε μια ανεμογεννήτρια με δυνατότητα προσάρτησης φτερωτών με διαφορετικό αριθμό πτερυγίων. Τα μειονεκτήματα της λύσης αυτής είναι ότι δεν θα έχει τόσο καλή εμφάνιση όσο μια έτοιμη κατασκευή που θα αγοράσουμε και θα χρειαστεί παραπάνω χρόνος για τη κατασκευή, από την άλλη όμως έχει το πλεονέκτημα ότι τα υλικά μπορούν να βρεθούν πιο εύκολα και θα έχουν αρκετά μικρότερο κόστος.</w:t>
      </w:r>
    </w:p>
    <w:p>
      <w:pPr>
        <w:numPr>
          <w:ilvl w:val="0"/>
          <w:numId w:val="0"/>
        </w:numPr>
        <w:rPr>
          <w:rFonts w:hint="default"/>
          <w:sz w:val="24"/>
          <w:szCs w:val="24"/>
          <w:lang w:val="el-GR"/>
        </w:rPr>
      </w:pPr>
    </w:p>
    <w:p>
      <w:pPr>
        <w:numPr>
          <w:ilvl w:val="0"/>
          <w:numId w:val="0"/>
        </w:numPr>
        <w:rPr>
          <w:rFonts w:hint="default"/>
          <w:sz w:val="24"/>
          <w:szCs w:val="24"/>
          <w:lang w:val="el-GR"/>
        </w:rPr>
      </w:pPr>
      <w:r>
        <w:rPr>
          <w:rFonts w:hint="default"/>
          <w:sz w:val="24"/>
          <w:szCs w:val="24"/>
          <w:lang w:val="el-GR"/>
        </w:rPr>
        <w:t>2η κατηγορία: Υλικό κατασκευής</w:t>
      </w:r>
    </w:p>
    <w:p>
      <w:pPr>
        <w:numPr>
          <w:numId w:val="0"/>
        </w:numPr>
        <w:ind w:leftChars="0"/>
        <w:rPr>
          <w:rFonts w:hint="default"/>
          <w:sz w:val="24"/>
          <w:szCs w:val="24"/>
          <w:lang w:val="el-GR"/>
        </w:rPr>
      </w:pPr>
      <w:r>
        <w:rPr>
          <w:rFonts w:hint="default"/>
          <w:sz w:val="24"/>
          <w:szCs w:val="24"/>
          <w:lang w:val="el-GR"/>
        </w:rPr>
        <w:t xml:space="preserve">Ανάμεσα στο ξύλο και στο </w:t>
      </w:r>
      <w:r>
        <w:rPr>
          <w:rFonts w:hint="default"/>
          <w:sz w:val="24"/>
          <w:szCs w:val="24"/>
          <w:lang w:val="en-GB"/>
        </w:rPr>
        <w:t>PVC</w:t>
      </w:r>
      <w:r>
        <w:rPr>
          <w:rFonts w:hint="default"/>
          <w:sz w:val="24"/>
          <w:szCs w:val="24"/>
          <w:lang w:val="el-GR"/>
        </w:rPr>
        <w:t xml:space="preserve"> επιλέγουμε το ξύλο, γιατί ήδη έχουμε τα συγκεκριμένα υλικά και προσφέρουν περισσότερη σταθερότητα στη κατασκευή.</w:t>
      </w:r>
    </w:p>
    <w:p>
      <w:pPr>
        <w:numPr>
          <w:ilvl w:val="0"/>
          <w:numId w:val="0"/>
        </w:numPr>
        <w:rPr>
          <w:rFonts w:hint="default"/>
          <w:sz w:val="24"/>
          <w:szCs w:val="24"/>
          <w:lang w:val="el-GR"/>
        </w:rPr>
      </w:pPr>
    </w:p>
    <w:p>
      <w:pPr>
        <w:numPr>
          <w:ilvl w:val="0"/>
          <w:numId w:val="0"/>
        </w:numPr>
        <w:rPr>
          <w:rFonts w:hint="default"/>
          <w:sz w:val="24"/>
          <w:szCs w:val="24"/>
          <w:lang w:val="el-GR"/>
        </w:rPr>
      </w:pPr>
      <w:r>
        <w:rPr>
          <w:rFonts w:hint="default"/>
          <w:sz w:val="24"/>
          <w:szCs w:val="24"/>
          <w:lang w:val="el-GR"/>
        </w:rPr>
        <w:t>3η κατηγορία: Παροχή αέρα</w:t>
      </w:r>
    </w:p>
    <w:p>
      <w:pPr>
        <w:numPr>
          <w:ilvl w:val="0"/>
          <w:numId w:val="0"/>
        </w:numPr>
        <w:rPr>
          <w:rFonts w:hint="default"/>
          <w:sz w:val="24"/>
          <w:szCs w:val="24"/>
          <w:lang w:val="el-GR"/>
        </w:rPr>
      </w:pPr>
      <w:r>
        <w:rPr>
          <w:rFonts w:hint="default"/>
          <w:sz w:val="24"/>
          <w:szCs w:val="24"/>
          <w:lang w:val="el-GR"/>
        </w:rPr>
        <w:t>Ανάμεσα στο πιστολάκι μαλλιών και τον ανεμιστήρα, θα επιλέξουμε τον ανεμιστήρα γιατί έχει καλύτερη στήριξη και η παροχή αέρα δεν είναι συγκεντρωμένη όπως στο πιστολάκι μαλλιών.</w:t>
      </w:r>
    </w:p>
    <w:p>
      <w:pPr>
        <w:numPr>
          <w:ilvl w:val="0"/>
          <w:numId w:val="0"/>
        </w:numPr>
        <w:ind w:leftChars="0"/>
        <w:rPr>
          <w:rFonts w:hint="default"/>
          <w:sz w:val="24"/>
          <w:szCs w:val="24"/>
          <w:lang w:val="el-GR"/>
        </w:rPr>
      </w:pPr>
    </w:p>
    <w:p>
      <w:pPr>
        <w:numPr>
          <w:ilvl w:val="0"/>
          <w:numId w:val="0"/>
        </w:numPr>
        <w:rPr>
          <w:rFonts w:hint="default"/>
          <w:sz w:val="24"/>
          <w:szCs w:val="24"/>
          <w:lang w:val="el-GR"/>
        </w:rPr>
      </w:pPr>
      <w:r>
        <w:rPr>
          <w:rFonts w:hint="default"/>
          <w:sz w:val="24"/>
          <w:szCs w:val="24"/>
          <w:lang w:val="el-GR"/>
        </w:rPr>
        <w:t>4η κατηγορία: Απόσταση συσκευής παροχής αέρα από ανεμογεννήτρια</w:t>
      </w:r>
    </w:p>
    <w:p>
      <w:pPr>
        <w:numPr>
          <w:numId w:val="0"/>
        </w:numPr>
        <w:ind w:leftChars="0"/>
        <w:rPr>
          <w:rFonts w:hint="default"/>
          <w:sz w:val="24"/>
          <w:szCs w:val="24"/>
          <w:lang w:val="el-GR"/>
        </w:rPr>
      </w:pPr>
      <w:r>
        <w:rPr>
          <w:rFonts w:hint="default"/>
          <w:sz w:val="24"/>
          <w:szCs w:val="24"/>
          <w:lang w:val="el-GR"/>
        </w:rPr>
        <w:t xml:space="preserve">Ανάμεσα στα 40 </w:t>
      </w:r>
      <w:r>
        <w:rPr>
          <w:rFonts w:hint="default"/>
          <w:sz w:val="24"/>
          <w:szCs w:val="24"/>
          <w:lang w:val="en-GB"/>
        </w:rPr>
        <w:t>cm</w:t>
      </w:r>
      <w:r>
        <w:rPr>
          <w:rFonts w:hint="default"/>
          <w:sz w:val="24"/>
          <w:szCs w:val="24"/>
          <w:lang w:val="el-GR"/>
        </w:rPr>
        <w:t xml:space="preserve">, </w:t>
      </w:r>
      <w:r>
        <w:rPr>
          <w:rFonts w:hint="default"/>
          <w:sz w:val="24"/>
          <w:szCs w:val="24"/>
          <w:lang w:val="en-GB"/>
        </w:rPr>
        <w:t>50 cm</w:t>
      </w:r>
      <w:r>
        <w:rPr>
          <w:rFonts w:hint="default"/>
          <w:sz w:val="24"/>
          <w:szCs w:val="24"/>
          <w:lang w:val="el-GR"/>
        </w:rPr>
        <w:t xml:space="preserve"> και </w:t>
      </w:r>
      <w:r>
        <w:rPr>
          <w:rFonts w:hint="default"/>
          <w:sz w:val="24"/>
          <w:szCs w:val="24"/>
          <w:lang w:val="en-GB"/>
        </w:rPr>
        <w:t>60 cm</w:t>
      </w:r>
      <w:r>
        <w:rPr>
          <w:rFonts w:hint="default"/>
          <w:sz w:val="24"/>
          <w:szCs w:val="24"/>
          <w:lang w:val="el-GR"/>
        </w:rPr>
        <w:t xml:space="preserve"> επιλέγουμε την πιο κοντινή απόσταση επειδή θέλουμε να πέφτει με μεγαλύτερη ένταση ο αέρας στην ανεμογεννήτριά μας κι έτσι να έχουμε μια ικανοποιητική τιμή τάσης που να δίνει πιο σαφείς ενδείξεις σχετικά με τη διαφορά ως προς τον αριθμό πτερυγίων.</w:t>
      </w:r>
    </w:p>
    <w:p>
      <w:pPr>
        <w:numPr>
          <w:ilvl w:val="0"/>
          <w:numId w:val="0"/>
        </w:numPr>
        <w:ind w:leftChars="0"/>
        <w:rPr>
          <w:rFonts w:hint="default"/>
          <w:sz w:val="24"/>
          <w:szCs w:val="24"/>
          <w:lang w:val="el-GR"/>
        </w:rPr>
      </w:pPr>
    </w:p>
    <w:p>
      <w:pPr>
        <w:numPr>
          <w:ilvl w:val="0"/>
          <w:numId w:val="0"/>
        </w:numPr>
        <w:ind w:leftChars="0"/>
        <w:rPr>
          <w:rFonts w:hint="default"/>
          <w:sz w:val="24"/>
          <w:szCs w:val="24"/>
          <w:lang w:val="el-GR"/>
        </w:rPr>
      </w:pPr>
      <w:r>
        <w:rPr>
          <w:rFonts w:hint="default"/>
          <w:sz w:val="24"/>
          <w:szCs w:val="24"/>
          <w:lang w:val="el-GR"/>
        </w:rPr>
        <w:t>5η κατηγορία: Συσκευή μέτρησης τάσης</w:t>
      </w:r>
    </w:p>
    <w:p>
      <w:pPr>
        <w:numPr>
          <w:numId w:val="0"/>
        </w:numPr>
        <w:ind w:leftChars="0"/>
        <w:rPr>
          <w:rFonts w:hint="default"/>
          <w:sz w:val="24"/>
          <w:szCs w:val="24"/>
          <w:lang w:val="el-GR"/>
        </w:rPr>
      </w:pPr>
      <w:r>
        <w:rPr>
          <w:rFonts w:hint="default"/>
          <w:sz w:val="24"/>
          <w:szCs w:val="24"/>
          <w:lang w:val="el-GR"/>
        </w:rPr>
        <w:t>Ανάμεσα στο βολτόμετρο και το πολύμετρο, θα επιλέξουμε το πολύμετρο γιατί είναι ένα όργανο που το έχουμε στο εργαστήριο τεχνολογίας.</w:t>
      </w:r>
      <w:bookmarkStart w:id="0" w:name="_GoBack"/>
      <w:bookmarkEnd w:id="0"/>
    </w:p>
    <w:p>
      <w:pPr>
        <w:numPr>
          <w:ilvl w:val="0"/>
          <w:numId w:val="0"/>
        </w:numPr>
        <w:rPr>
          <w:rFonts w:hint="default"/>
          <w:sz w:val="24"/>
          <w:szCs w:val="24"/>
          <w:lang w:val="el-GR"/>
        </w:rPr>
      </w:pPr>
    </w:p>
    <w:p>
      <w:pPr>
        <w:numPr>
          <w:ilvl w:val="0"/>
          <w:numId w:val="0"/>
        </w:numPr>
        <w:rPr>
          <w:rFonts w:hint="default"/>
          <w:sz w:val="24"/>
          <w:szCs w:val="24"/>
          <w:lang w:val="el-GR"/>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77D05"/>
    <w:rsid w:val="12433BD3"/>
    <w:rsid w:val="1CA246DC"/>
    <w:rsid w:val="2403648A"/>
    <w:rsid w:val="2B7E41A7"/>
    <w:rsid w:val="2C957FBE"/>
    <w:rsid w:val="47CB4D46"/>
    <w:rsid w:val="4D2F72FB"/>
    <w:rsid w:val="517A1C88"/>
    <w:rsid w:val="5E644781"/>
    <w:rsid w:val="6B2B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2020-12-15T20:32:00Z</dcterms:created>
  <dc:creator>ymorp</dc:creator>
  <cp:lastModifiedBy>ymorphi</cp:lastModifiedBy>
  <dcterms:modified xsi:type="dcterms:W3CDTF">2021-02-20T12:46:47Z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2057-11.2.0.9984</vt:lpwstr>
  </property>
</Properties>
</file>