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56"/>
          <w:szCs w:val="56"/>
          <w:lang w:val="el-GR"/>
        </w:rPr>
      </w:pPr>
      <w:r>
        <w:rPr>
          <w:b/>
          <w:color w:val="FF0000"/>
          <w:sz w:val="56"/>
          <w:szCs w:val="56"/>
          <w:lang w:val="el-GR"/>
        </w:rPr>
        <w:t>ΜΗΤΡΙΚΟΣ  ΘΗΛΑΣΜΟΣ</w:t>
      </w:r>
    </w:p>
    <w:p>
      <w:pPr>
        <w:pStyle w:val="Normal"/>
        <w:rPr>
          <w:color w:val="FF0000"/>
          <w:lang w:val="el-GR"/>
        </w:rPr>
      </w:pPr>
      <w:r>
        <w:rPr>
          <w:color w:val="FF0000"/>
          <w:lang w:val="el-GR"/>
        </w:rPr>
      </w:r>
    </w:p>
    <w:p>
      <w:pPr>
        <w:pStyle w:val="Normal"/>
        <w:rPr>
          <w:color w:val="FF0000"/>
          <w:lang w:val="el-GR"/>
        </w:rPr>
      </w:pPr>
      <w:r>
        <w:rPr>
          <w:color w:val="FF0000"/>
          <w:lang w:val="el-GR"/>
        </w:rPr>
      </w:r>
    </w:p>
    <w:p>
      <w:pPr>
        <w:pStyle w:val="Normal"/>
        <w:rPr>
          <w:color w:val="FF0000"/>
          <w:lang w:val="el-GR"/>
        </w:rPr>
      </w:pPr>
      <w:r>
        <w:rPr>
          <w:color w:val="FF0000"/>
          <w:lang w:val="el-GR"/>
        </w:rPr>
      </w:r>
    </w:p>
    <w:p>
      <w:pPr>
        <w:pStyle w:val="Normal"/>
        <w:rPr>
          <w:rFonts w:ascii="Arial" w:hAnsi="Arial" w:cs="Arial"/>
          <w:sz w:val="28"/>
          <w:szCs w:val="28"/>
          <w:lang w:val="el-GR"/>
        </w:rPr>
      </w:pP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>Ανατομία του στήθους</w:t>
      </w:r>
      <w:r>
        <w:rPr/>
        <w:drawing>
          <wp:inline distT="0" distB="0" distL="0" distR="0">
            <wp:extent cx="5731510" cy="4722495"/>
            <wp:effectExtent l="0" t="0" r="0" b="0"/>
            <wp:docPr id="1" name="Picture 1" descr="Ανατομία του μαστού | mastoskotsifopo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Ανατομία του μαστού | mastoskotsifopoulo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rPr>
          <w:sz w:val="20"/>
          <w:szCs w:val="20"/>
        </w:rPr>
      </w:pPr>
      <w:r>
        <w:rPr>
          <w:sz w:val="20"/>
          <w:szCs w:val="20"/>
        </w:rPr>
        <w:t>https://www.google.com/url?sa=i&amp;url=https%3A%2F%2Fmastoskotsifopoulos.wordpress.com%2F2014%2F03%2F22%2F%25CE%25B</w:t>
      </w:r>
    </w:p>
    <w:p>
      <w:pPr>
        <w:pStyle w:val="NormalWeb"/>
        <w:numPr>
          <w:ilvl w:val="0"/>
          <w:numId w:val="3"/>
        </w:numPr>
        <w:spacing w:lineRule="auto" w:line="360" w:before="280" w:after="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>Ο μαστός στις γυναίκες έχει σχήμα ημισφαιρικό και αποτελείται από το μαστικό αδένα, και το περιμαστικό λίπος.</w:t>
      </w:r>
    </w:p>
    <w:p>
      <w:pPr>
        <w:pStyle w:val="NormalWeb"/>
        <w:numPr>
          <w:ilvl w:val="0"/>
          <w:numId w:val="3"/>
        </w:numPr>
        <w:spacing w:lineRule="auto" w:line="360" w:before="0" w:after="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Ο μαστικός αδένας έχει 15-25 λοβούς. Οι λοβοί αυξάνουν σε μέγεθος κατά την διάρκεια της εγκυμοσύνης .                                                                                   </w:t>
      </w:r>
    </w:p>
    <w:p>
      <w:pPr>
        <w:pStyle w:val="NormalWeb"/>
        <w:numPr>
          <w:ilvl w:val="0"/>
          <w:numId w:val="3"/>
        </w:numPr>
        <w:spacing w:lineRule="auto" w:line="360" w:before="0" w:after="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Στη θηλή, που βρίσκεται στο κέντρο του μαστού, εκβάλλουν οι γαλακτοφόροι πόροι των λοβών. Η θηλή περιβάλλεται από τη θηλαία άλω.    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left="720" w:hanging="0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654050</wp:posOffset>
            </wp:positionH>
            <wp:positionV relativeFrom="paragraph">
              <wp:posOffset>38100</wp:posOffset>
            </wp:positionV>
            <wp:extent cx="4193540" cy="383032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                                                                                                                         </w:t>
      </w:r>
    </w:p>
    <w:p>
      <w:pPr>
        <w:pStyle w:val="NormalWeb"/>
        <w:numPr>
          <w:ilvl w:val="0"/>
          <w:numId w:val="3"/>
        </w:numPr>
        <w:spacing w:lineRule="auto" w:line="360" w:before="0" w:after="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Αμέσως μετά τον τοκετό η </w:t>
      </w:r>
      <w:r>
        <w:rPr>
          <w:rFonts w:cs="Arial" w:ascii="Arial" w:hAnsi="Arial"/>
          <w:b/>
          <w:bCs/>
          <w:color w:val="C9211E"/>
          <w:sz w:val="40"/>
          <w:szCs w:val="40"/>
          <w:u w:val="single"/>
          <w:lang w:val="el-GR"/>
        </w:rPr>
        <w:t>υπόφυση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, που βρίσκεται στον εγκέφαλο,  παράγει την ορμόνη </w:t>
      </w:r>
      <w:r>
        <w:rPr>
          <w:rFonts w:cs="Arial" w:ascii="Arial" w:hAnsi="Arial"/>
          <w:b/>
          <w:bCs/>
          <w:color w:val="C9211E"/>
          <w:sz w:val="40"/>
          <w:szCs w:val="40"/>
          <w:u w:val="single"/>
          <w:lang w:val="el-GR"/>
        </w:rPr>
        <w:t>προλακτίνη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,  η οποία ενεργοποιεί την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παραγωγή γάλακτος.                                                  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                          </w:t>
      </w:r>
    </w:p>
    <w:p>
      <w:pPr>
        <w:pStyle w:val="NormalWeb"/>
        <w:numPr>
          <w:ilvl w:val="0"/>
          <w:numId w:val="3"/>
        </w:numPr>
        <w:spacing w:lineRule="auto" w:line="360" w:before="0" w:after="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Όταν το βρέφος θηλάζει, οι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νευρικές απολήξεις στη θηλαία άλω διεγείρονται 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και στέλνουν νευρικά μηνύματα στον </w:t>
      </w:r>
      <w:r>
        <w:rPr>
          <w:rFonts w:cs="Arial" w:ascii="Arial" w:hAnsi="Arial"/>
          <w:b/>
          <w:bCs/>
          <w:color w:val="C9211E"/>
          <w:sz w:val="40"/>
          <w:szCs w:val="40"/>
          <w:u w:val="single"/>
          <w:lang w:val="el-GR"/>
        </w:rPr>
        <w:t>υποθάλαμο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( βρίσκεται στον εγκέφαλο), ο οποίος διεγείρει την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>υπόφυση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για παραγωγή της </w:t>
      </w:r>
      <w:r>
        <w:rPr>
          <w:rFonts w:cs="Arial" w:ascii="Arial" w:hAnsi="Arial"/>
          <w:b/>
          <w:bCs/>
          <w:color w:val="C9211E"/>
          <w:sz w:val="40"/>
          <w:szCs w:val="40"/>
          <w:u w:val="single"/>
          <w:lang w:val="el-GR"/>
        </w:rPr>
        <w:t>ωκυτοκίνης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.                                                                               </w:t>
      </w:r>
    </w:p>
    <w:p>
      <w:pPr>
        <w:pStyle w:val="NormalWeb"/>
        <w:numPr>
          <w:ilvl w:val="0"/>
          <w:numId w:val="3"/>
        </w:numPr>
        <w:spacing w:lineRule="auto" w:line="360" w:before="0" w:after="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Η ορμόνη αυτή φτάνει με το αίμα στους μαστούς και προκαλεί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>σύσπαση των λοβών</w:t>
      </w:r>
      <w:r>
        <w:rPr>
          <w:rFonts w:cs="Arial" w:ascii="Arial" w:hAnsi="Arial"/>
          <w:b/>
          <w:bCs/>
          <w:sz w:val="40"/>
          <w:szCs w:val="40"/>
          <w:lang w:val="el-GR"/>
        </w:rPr>
        <w:t>.                                               Έτσι, το γάλα ρέει από τους γαλακτοφόρους πόρους στη θηλή και το τραβάει το βρέφος.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color w:val="C9211E"/>
        </w:rPr>
      </w:pPr>
      <w:r>
        <w:rPr>
          <w:rFonts w:eastAsia="Times New Roman" w:cs="Arial" w:ascii="Arial" w:hAnsi="Arial"/>
          <w:b/>
          <w:bCs/>
          <w:color w:val="C9211E"/>
          <w:sz w:val="40"/>
          <w:szCs w:val="40"/>
          <w:lang w:val="el-GR" w:eastAsia="en-GB"/>
        </w:rPr>
        <w:t xml:space="preserve">Η ωκυτοκίνη εκκρίνεται ανάλογα μέ τον ρυθμό θηλασμού. </w:t>
      </w:r>
    </w:p>
    <w:p>
      <w:pPr>
        <w:pStyle w:val="NoSpacing"/>
        <w:numPr>
          <w:ilvl w:val="0"/>
          <w:numId w:val="3"/>
        </w:numPr>
        <w:spacing w:lineRule="auto" w:line="360"/>
        <w:rPr/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Ο μητρικός θηλασμός είναι ο μόνος φυσικός τρόπος για να τραφούν τα βρέφη.      </w:t>
      </w:r>
    </w:p>
    <w:p>
      <w:pPr>
        <w:pStyle w:val="NoSpacing"/>
        <w:numPr>
          <w:ilvl w:val="0"/>
          <w:numId w:val="0"/>
        </w:numPr>
        <w:spacing w:lineRule="auto" w:line="360"/>
        <w:ind w:left="720" w:hanging="0"/>
        <w:rPr/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                                                                  </w:t>
      </w:r>
    </w:p>
    <w:p>
      <w:pPr>
        <w:pStyle w:val="NoSpacing"/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color w:val="C9211E"/>
          <w:sz w:val="44"/>
          <w:szCs w:val="44"/>
          <w:u w:val="single"/>
          <w:lang w:val="el-GR"/>
        </w:rPr>
        <w:t>Τα πλεονεκτήματα είναι πολλά:</w:t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Μόνο το μητρικό γάλα είναι ειδικά σχεδιασμένο για τον άνθρωπο και γιαυτό αποτελεί την πιο πλήρη διατροφή, </w:t>
      </w:r>
    </w:p>
    <w:p>
      <w:pPr>
        <w:pStyle w:val="NoSpacing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Είναι εύπεπτο και πλούσιο σε </w:t>
      </w:r>
      <w:hyperlink r:id="rId4" w:tgtFrame="Αντισώματα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αντισώματα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, </w:t>
      </w:r>
      <w:hyperlink r:id="rId5" w:tgtFrame="Ορμόνες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ορμόνες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, αυξητικούς παράγοντες, αντιμικροβιακές και αντιφλεγμονώδεις ουσίες, που προστατεύουν από σοβαρές λοιμώξεις. </w:t>
      </w:r>
    </w:p>
    <w:p>
      <w:pPr>
        <w:pStyle w:val="NoSpacing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Τα παιδιά που θηλάζουν έχουν επιπλέον μικρότερη πιθανότητα ανάπτυξης </w:t>
      </w:r>
      <w:hyperlink r:id="rId6" w:tgtFrame="Αλλεργία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αλλεργιών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, </w:t>
      </w:r>
      <w:hyperlink r:id="rId7" w:tgtFrame="Καρκίνος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καρκίνου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, </w:t>
      </w:r>
      <w:hyperlink r:id="rId8" w:tgtFrame="Σακχαρώδης διαβήτης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σακχαρώδη διαβήτη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, </w:t>
      </w:r>
      <w:hyperlink r:id="rId9" w:tgtFrame="Παχυσαρκία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παχυσαρκίας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, φλεγμονωδών νοσημάτων εντέρου, </w:t>
      </w:r>
      <w:hyperlink r:id="rId10" w:tgtFrame="Τερηδόνα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τερηδόνας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 και </w:t>
      </w:r>
      <w:hyperlink r:id="rId11" w:tgtFrame="Ορθοδοντική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ορθοδοντικών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 ανωμαλιών στην παιδική και ενήλικο ζωή.                                                                   </w:t>
      </w:r>
    </w:p>
    <w:p>
      <w:pPr>
        <w:pStyle w:val="NoSpacing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Επίσης αναφέρεται προστατευτική δράση για το σύνδρομο αιφνιδίου βρεφικού θανάτου. </w:t>
      </w:r>
    </w:p>
    <w:p>
      <w:pPr>
        <w:pStyle w:val="NoSpacing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Επιπλέον η μητέρα μπορεί να χάσει τα κιλά της εγκυμοσύνης πιο εύκολα, καθώς το μέγεθος της μήτρας συρρικνώνεται γρηγορότερα και καταναλώνει επιπλέον περίπου 600 </w:t>
      </w:r>
      <w:hyperlink r:id="rId12" w:tgtFrame="Θερμίδες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θερμίδες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 ημερησίως, έχει μικρότερη απώλεια </w:t>
      </w:r>
      <w:hyperlink r:id="rId13" w:tgtFrame="Αίμα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αίματος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 και ταχύτερη ανάρρωση από τον </w:t>
      </w:r>
      <w:hyperlink r:id="rId14" w:tgtFrame="Τοκετός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τοκετό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, μικρότερο κίνδυνο ανάπτυξης </w:t>
      </w:r>
      <w:hyperlink r:id="rId15" w:tgtFrame="Οστεοπόρωση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οστεοπόρωσης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, </w:t>
      </w:r>
      <w:hyperlink r:id="rId16" w:tgtFrame="Καρκίνος του μαστού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καρκίνου μαστού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 και </w:t>
      </w:r>
      <w:hyperlink r:id="rId17" w:tgtFrame="Καρκίνος των ωοθηκών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ωοθηκών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. </w:t>
      </w:r>
    </w:p>
    <w:p>
      <w:pPr>
        <w:pStyle w:val="NoSpacing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Εχουν αναφερθεί θάνατοι από μολυσμένα γάλατα στις </w:t>
      </w:r>
      <w:hyperlink r:id="rId18" w:tgtFrame="ΗΠΑ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ΗΠΑ</w:t>
        </w:r>
      </w:hyperlink>
      <w:r>
        <w:rPr>
          <w:rStyle w:val="InternetLink"/>
          <w:rFonts w:cs="Arial" w:ascii="Arial" w:hAnsi="Arial"/>
          <w:b/>
          <w:bCs/>
          <w:color w:val="000000" w:themeColor="text1"/>
          <w:sz w:val="40"/>
          <w:szCs w:val="40"/>
          <w:u w:val="none"/>
          <w:lang w:val="el-GR"/>
        </w:rPr>
        <w:t xml:space="preserve">.                                                                                </w:t>
      </w: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 Τοξικές ουσίες και καρκινογόνα έχουν ανιχνευτεί κατά καιρούς με πρόσφατο το παράδειγμα της </w:t>
      </w:r>
      <w:hyperlink r:id="rId19" w:tgtFrame="Μελαμίνη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μελαμίνης</w:t>
        </w:r>
      </w:hyperlink>
      <w:r>
        <w:rPr>
          <w:rStyle w:val="InternetLink"/>
          <w:rFonts w:cs="Arial" w:ascii="Arial" w:hAnsi="Arial"/>
          <w:b/>
          <w:bCs/>
          <w:color w:val="000000" w:themeColor="text1"/>
          <w:sz w:val="40"/>
          <w:szCs w:val="40"/>
          <w:u w:val="none"/>
          <w:lang w:val="el-GR"/>
        </w:rPr>
        <w:t xml:space="preserve"> και </w:t>
      </w: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ακατάλληλες παρτίδες συσκευασιών ενίοτε αποσύρονται. </w:t>
      </w:r>
    </w:p>
    <w:p>
      <w:pPr>
        <w:pStyle w:val="NoSpacing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Είναι ελεύθερο μικροβίων,  είναι πάντα στη σωστή </w:t>
      </w:r>
      <w:hyperlink r:id="rId20">
        <w:r>
          <w:rPr>
            <w:rStyle w:val="InternetLink"/>
            <w:rFonts w:cs="Arial" w:ascii="Arial" w:hAnsi="Arial"/>
            <w:b/>
            <w:bCs/>
            <w:color w:val="000000" w:themeColor="text1"/>
            <w:sz w:val="40"/>
            <w:szCs w:val="40"/>
            <w:u w:val="none"/>
            <w:lang w:val="el-GR"/>
          </w:rPr>
          <w:t>θερμοκρασία</w:t>
        </w:r>
      </w:hyperlink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 και δε χρειάζεται χρόνος για να το ετοιμάσεις,</w:t>
      </w:r>
    </w:p>
    <w:p>
      <w:pPr>
        <w:pStyle w:val="NoSpacing"/>
        <w:numPr>
          <w:ilvl w:val="0"/>
          <w:numId w:val="2"/>
        </w:numPr>
        <w:spacing w:lineRule="auto" w:line="360"/>
        <w:rPr/>
      </w:pPr>
      <w:r>
        <w:rPr>
          <w:rStyle w:val="Strong"/>
          <w:rFonts w:cs="Arial" w:ascii="Arial" w:hAnsi="Arial"/>
          <w:b/>
          <w:bCs/>
          <w:sz w:val="40"/>
          <w:szCs w:val="40"/>
          <w:lang w:val="el-GR"/>
        </w:rPr>
        <w:t>Σ</w:t>
      </w:r>
      <w:r>
        <w:rPr>
          <w:rFonts w:cs="Arial" w:ascii="Arial" w:hAnsi="Arial"/>
          <w:b/>
          <w:bCs/>
          <w:sz w:val="40"/>
          <w:szCs w:val="40"/>
          <w:lang w:val="el-GR"/>
        </w:rPr>
        <w:t>ημαντικά λιγότερες γαστρεντερικές διαταραχές, για το βρέφος</w:t>
      </w:r>
      <w:r>
        <w:rPr>
          <w:rFonts w:ascii="Arial" w:hAnsi="Arial"/>
          <w:b/>
          <w:bCs/>
          <w:sz w:val="40"/>
          <w:szCs w:val="40"/>
          <w:lang w:val="el-GR"/>
        </w:rPr>
        <w:t>.</w:t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 xml:space="preserve">Τα παιδιά που θηλάζουν έχουν λιγότερη πιθανότητα να γίνουν υπέρβαρα </w:t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color w:val="000000" w:themeColor="text1"/>
          <w:sz w:val="40"/>
          <w:szCs w:val="40"/>
          <w:lang w:val="el-GR"/>
        </w:rPr>
        <w:t>Είναι δωρεάν.</w:t>
        <w:br/>
      </w:r>
    </w:p>
    <w:p>
      <w:pPr>
        <w:pStyle w:val="Heading3"/>
        <w:spacing w:lineRule="auto" w:line="360"/>
        <w:rPr>
          <w:u w:val="single"/>
        </w:rPr>
      </w:pPr>
      <w:r>
        <w:rPr>
          <w:rFonts w:cs="Arial" w:ascii="Arial" w:hAnsi="Arial"/>
          <w:b/>
          <w:bCs/>
          <w:color w:val="FF0000"/>
          <w:sz w:val="40"/>
          <w:szCs w:val="40"/>
          <w:u w:val="single"/>
          <w:lang w:val="el-GR"/>
        </w:rPr>
        <w:t>Προσοχή όμως:</w:t>
      </w:r>
    </w:p>
    <w:p>
      <w:pPr>
        <w:pStyle w:val="NormalWeb"/>
        <w:numPr>
          <w:ilvl w:val="0"/>
          <w:numId w:val="1"/>
        </w:numPr>
        <w:spacing w:lineRule="auto" w:line="360" w:before="280" w:after="0"/>
        <w:rPr/>
      </w:pPr>
      <w:r>
        <w:rPr>
          <w:rFonts w:cs="Arial" w:ascii="Arial" w:hAnsi="Arial"/>
          <w:b/>
          <w:bCs/>
          <w:color w:val="000000"/>
          <w:sz w:val="40"/>
          <w:szCs w:val="40"/>
          <w:lang w:val="el-GR"/>
        </w:rPr>
        <w:t xml:space="preserve">Παθήσεις της </w:t>
      </w:r>
      <w:hyperlink r:id="rId21">
        <w:r>
          <w:rPr>
            <w:rStyle w:val="InternetLink"/>
            <w:rFonts w:cs="Arial" w:ascii="Arial" w:hAnsi="Arial"/>
            <w:b/>
            <w:bCs/>
            <w:color w:val="000000"/>
            <w:sz w:val="40"/>
            <w:szCs w:val="40"/>
            <w:lang w:val="el-GR"/>
          </w:rPr>
          <w:t>μητέρα</w:t>
        </w:r>
      </w:hyperlink>
      <w:r>
        <w:rPr>
          <w:rFonts w:cs="Arial" w:ascii="Arial" w:hAnsi="Arial"/>
          <w:b/>
          <w:bCs/>
          <w:color w:val="000000"/>
          <w:sz w:val="40"/>
          <w:szCs w:val="40"/>
          <w:lang w:val="el-GR"/>
        </w:rPr>
        <w:t>ς όπως</w:t>
      </w:r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 xml:space="preserve"> </w:t>
      </w:r>
      <w:hyperlink r:id="rId22">
        <w:r>
          <w:rPr>
            <w:rStyle w:val="InternetLink"/>
            <w:rFonts w:cs="Arial" w:ascii="Arial" w:hAnsi="Arial"/>
            <w:b/>
            <w:bCs/>
            <w:color w:val="FF0000"/>
            <w:sz w:val="40"/>
            <w:szCs w:val="40"/>
          </w:rPr>
          <w:t>AIDS</w:t>
        </w:r>
      </w:hyperlink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 xml:space="preserve">, ηπατίτιδα </w:t>
      </w:r>
      <w:r>
        <w:rPr>
          <w:rFonts w:cs="Arial" w:ascii="Arial" w:hAnsi="Arial"/>
          <w:b/>
          <w:bCs/>
          <w:color w:val="000000"/>
          <w:sz w:val="40"/>
          <w:szCs w:val="40"/>
          <w:lang w:val="el-GR"/>
        </w:rPr>
        <w:t xml:space="preserve">μπορεί να μεταδοθούν </w:t>
      </w:r>
      <w:bookmarkStart w:id="0" w:name="_GoBack"/>
      <w:bookmarkEnd w:id="0"/>
      <w:r>
        <w:rPr>
          <w:rFonts w:cs="Arial" w:ascii="Arial" w:hAnsi="Arial"/>
          <w:b/>
          <w:bCs/>
          <w:color w:val="000000"/>
          <w:sz w:val="40"/>
          <w:szCs w:val="40"/>
          <w:lang w:val="el-GR"/>
        </w:rPr>
        <w:t>στο βρέφος</w:t>
      </w:r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>.</w:t>
      </w:r>
    </w:p>
    <w:p>
      <w:pPr>
        <w:pStyle w:val="NormalWeb"/>
        <w:numPr>
          <w:ilvl w:val="0"/>
          <w:numId w:val="1"/>
        </w:numPr>
        <w:spacing w:lineRule="auto" w:line="360" w:before="0" w:after="28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 xml:space="preserve"> </w:t>
      </w:r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 xml:space="preserve">Φάρμακα </w:t>
      </w:r>
      <w:r>
        <w:rPr>
          <w:rFonts w:cs="Arial" w:ascii="Arial" w:hAnsi="Arial"/>
          <w:b/>
          <w:bCs/>
          <w:color w:val="000000"/>
          <w:sz w:val="40"/>
          <w:szCs w:val="40"/>
          <w:lang w:val="el-GR"/>
        </w:rPr>
        <w:t xml:space="preserve">που παίρνει η μητέρα μπορεί να περάσουν με τον </w:t>
      </w:r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 xml:space="preserve">θηλασμό </w:t>
      </w:r>
      <w:r>
        <w:rPr>
          <w:rFonts w:cs="Arial" w:ascii="Arial" w:hAnsi="Arial"/>
          <w:b/>
          <w:bCs/>
          <w:color w:val="000000"/>
          <w:sz w:val="40"/>
          <w:szCs w:val="40"/>
          <w:lang w:val="el-GR"/>
        </w:rPr>
        <w:t>στο βρέφος.</w:t>
      </w:r>
    </w:p>
    <w:p>
      <w:pPr>
        <w:pStyle w:val="NormalWeb"/>
        <w:spacing w:lineRule="auto" w:line="360" w:before="280" w:after="280"/>
        <w:ind w:left="720" w:hanging="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Επομένως η μητέρα θα πρέπει να είναι </w:t>
      </w:r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 xml:space="preserve">απολύτως υγιής </w:t>
      </w:r>
      <w:r>
        <w:rPr>
          <w:rFonts w:cs="Arial" w:ascii="Arial" w:hAnsi="Arial"/>
          <w:b/>
          <w:bCs/>
          <w:sz w:val="40"/>
          <w:szCs w:val="40"/>
          <w:lang w:val="el-GR"/>
        </w:rPr>
        <w:t>για να θηλάσει.</w:t>
      </w:r>
    </w:p>
    <w:p>
      <w:pPr>
        <w:pStyle w:val="NormalWeb"/>
        <w:spacing w:before="280" w:after="280"/>
        <w:ind w:left="720" w:hanging="0"/>
        <w:rPr>
          <w:rFonts w:ascii="Arial" w:hAnsi="Arial" w:cs="Arial"/>
          <w:sz w:val="28"/>
          <w:szCs w:val="28"/>
          <w:lang w:val="el-GR"/>
        </w:rPr>
      </w:pPr>
      <w:r>
        <w:rPr/>
        <w:drawing>
          <wp:inline distT="0" distB="0" distL="0" distR="0">
            <wp:extent cx="4069080" cy="3048000"/>
            <wp:effectExtent l="0" t="0" r="0" b="0"/>
            <wp:docPr id="3" name="Picture 2" descr="φωτογραφίες θηλασμός χωρίς δικαιώματαd | Piqs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φωτογραφίες θηλασμός χωρίς δικαιώματαd | Piqsels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rPr>
          <w:rFonts w:ascii="Arial" w:hAnsi="Arial" w:cs="Arial"/>
          <w:sz w:val="20"/>
          <w:szCs w:val="20"/>
          <w:lang w:val="el-GR"/>
        </w:rPr>
      </w:pPr>
      <w:r>
        <w:rPr>
          <w:rFonts w:cs="Arial" w:ascii="Arial" w:hAnsi="Arial"/>
          <w:sz w:val="28"/>
          <w:szCs w:val="28"/>
          <w:lang w:val="el-GR"/>
        </w:rPr>
        <w:t xml:space="preserve">  </w:t>
      </w:r>
      <w:hyperlink r:id="rId24">
        <w:r>
          <w:rPr>
            <w:rStyle w:val="InternetLink"/>
            <w:rFonts w:cs="Arial" w:ascii="Arial" w:hAnsi="Arial"/>
            <w:sz w:val="20"/>
            <w:szCs w:val="20"/>
            <w:lang w:val="el-GR"/>
          </w:rPr>
          <w:t>https://p2.piqsels.com/preview/58/1004/42/bitch-puppies-nursing-balcony-thumbnail.j</w:t>
        </w:r>
      </w:hyperlink>
    </w:p>
    <w:p>
      <w:pPr>
        <w:pStyle w:val="NormalWeb"/>
        <w:spacing w:before="280" w:after="280"/>
        <w:ind w:left="720" w:hanging="0"/>
        <w:rPr>
          <w:rFonts w:ascii="Arial" w:hAnsi="Arial" w:cs="Arial"/>
          <w:sz w:val="28"/>
          <w:szCs w:val="28"/>
          <w:lang w:val="el-GR"/>
        </w:rPr>
      </w:pPr>
      <w:r>
        <w:rPr>
          <w:rFonts w:cs="Arial" w:ascii="Arial" w:hAnsi="Arial"/>
          <w:sz w:val="28"/>
          <w:szCs w:val="28"/>
          <w:lang w:val="el-GR"/>
        </w:rPr>
      </w:r>
    </w:p>
    <w:p>
      <w:pPr>
        <w:pStyle w:val="NormalWeb"/>
        <w:spacing w:before="280" w:after="280"/>
        <w:ind w:left="720" w:hanging="0"/>
        <w:rPr>
          <w:rFonts w:ascii="Arial" w:hAnsi="Arial" w:cs="Arial"/>
          <w:sz w:val="28"/>
          <w:szCs w:val="28"/>
          <w:lang w:val="el-GR"/>
        </w:rPr>
      </w:pPr>
      <w:r>
        <w:rPr>
          <w:rFonts w:cs="Arial" w:ascii="Arial" w:hAnsi="Arial"/>
          <w:sz w:val="28"/>
          <w:szCs w:val="28"/>
          <w:lang w:val="el-GR"/>
        </w:rPr>
        <w:t xml:space="preserve">Βιβλιογραφία: α. Ιστοσελίδα </w:t>
      </w:r>
      <w:r>
        <w:rPr>
          <w:rFonts w:cs="Arial" w:ascii="Arial" w:hAnsi="Arial"/>
          <w:sz w:val="28"/>
          <w:szCs w:val="28"/>
          <w:lang w:val="en-US"/>
        </w:rPr>
        <w:t>o</w:t>
      </w:r>
      <w:r>
        <w:rPr>
          <w:rFonts w:cs="Arial" w:ascii="Arial" w:hAnsi="Arial"/>
          <w:sz w:val="28"/>
          <w:szCs w:val="28"/>
          <w:lang w:val="el-GR"/>
        </w:rPr>
        <w:t xml:space="preserve"> </w:t>
      </w:r>
      <w:r>
        <w:rPr>
          <w:rFonts w:cs="Arial" w:ascii="Arial" w:hAnsi="Arial"/>
          <w:sz w:val="28"/>
          <w:szCs w:val="28"/>
          <w:lang w:val="en-US"/>
        </w:rPr>
        <w:t>paidiatros</w:t>
      </w:r>
      <w:r>
        <w:rPr>
          <w:rFonts w:cs="Arial" w:ascii="Arial" w:hAnsi="Arial"/>
          <w:sz w:val="28"/>
          <w:szCs w:val="28"/>
          <w:lang w:val="el-GR"/>
        </w:rPr>
        <w:t xml:space="preserve">,  β.  εγχειρίδιο Βιολογίας Α λυκείου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ea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ea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31052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da4e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4dda"/>
    <w:rPr>
      <w:b/>
      <w:bCs/>
    </w:rPr>
  </w:style>
  <w:style w:type="character" w:styleId="Emphasis">
    <w:name w:val="Emphasis"/>
    <w:basedOn w:val="DefaultParagraphFont"/>
    <w:uiPriority w:val="20"/>
    <w:qFormat/>
    <w:rsid w:val="002e5450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b10ea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10ea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310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a4e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4268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el.wikipedia.org/wiki/&#913;&#957;&#964;&#953;&#963;&#974;&#956;&#945;&#964;&#945;" TargetMode="External"/><Relationship Id="rId5" Type="http://schemas.openxmlformats.org/officeDocument/2006/relationships/hyperlink" Target="https://el.wikipedia.org/wiki/&#927;&#961;&#956;&#972;&#957;&#949;&#962;" TargetMode="External"/><Relationship Id="rId6" Type="http://schemas.openxmlformats.org/officeDocument/2006/relationships/hyperlink" Target="https://el.wikipedia.org/wiki/&#913;&#955;&#955;&#949;&#961;&#947;&#943;&#945;" TargetMode="External"/><Relationship Id="rId7" Type="http://schemas.openxmlformats.org/officeDocument/2006/relationships/hyperlink" Target="https://el.wikipedia.org/wiki/&#922;&#945;&#961;&#954;&#943;&#957;&#959;&#962;" TargetMode="External"/><Relationship Id="rId8" Type="http://schemas.openxmlformats.org/officeDocument/2006/relationships/hyperlink" Target="https://el.wikipedia.org/wiki/&#931;&#945;&#954;&#967;&#945;&#961;&#974;&#948;&#951;&#962;_&#948;&#953;&#945;&#946;&#942;&#964;&#951;&#962;" TargetMode="External"/><Relationship Id="rId9" Type="http://schemas.openxmlformats.org/officeDocument/2006/relationships/hyperlink" Target="https://el.wikipedia.org/wiki/&#928;&#945;&#967;&#965;&#963;&#945;&#961;&#954;&#943;&#945;" TargetMode="External"/><Relationship Id="rId10" Type="http://schemas.openxmlformats.org/officeDocument/2006/relationships/hyperlink" Target="https://el.wikipedia.org/wiki/&#932;&#949;&#961;&#951;&#948;&#972;&#957;&#945;" TargetMode="External"/><Relationship Id="rId11" Type="http://schemas.openxmlformats.org/officeDocument/2006/relationships/hyperlink" Target="https://el.wikipedia.org/wiki/&#927;&#961;&#952;&#959;&#948;&#959;&#957;&#964;&#953;&#954;&#942;" TargetMode="External"/><Relationship Id="rId12" Type="http://schemas.openxmlformats.org/officeDocument/2006/relationships/hyperlink" Target="https://el.wikipedia.org/wiki/&#920;&#949;&#961;&#956;&#943;&#948;&#949;&#962;" TargetMode="External"/><Relationship Id="rId13" Type="http://schemas.openxmlformats.org/officeDocument/2006/relationships/hyperlink" Target="https://el.wikipedia.org/wiki/&#913;&#943;&#956;&#945;" TargetMode="External"/><Relationship Id="rId14" Type="http://schemas.openxmlformats.org/officeDocument/2006/relationships/hyperlink" Target="https://el.wikipedia.org/wiki/&#932;&#959;&#954;&#949;&#964;&#972;&#962;" TargetMode="External"/><Relationship Id="rId15" Type="http://schemas.openxmlformats.org/officeDocument/2006/relationships/hyperlink" Target="https://el.wikipedia.org/wiki/&#927;&#963;&#964;&#949;&#959;&#960;&#972;&#961;&#969;&#963;&#951;" TargetMode="External"/><Relationship Id="rId16" Type="http://schemas.openxmlformats.org/officeDocument/2006/relationships/hyperlink" Target="https://el.wikipedia.org/wiki/&#922;&#945;&#961;&#954;&#943;&#957;&#959;&#962;_&#964;&#959;&#965;_&#956;&#945;&#963;&#964;&#959;&#973;" TargetMode="External"/><Relationship Id="rId17" Type="http://schemas.openxmlformats.org/officeDocument/2006/relationships/hyperlink" Target="https://el.wikipedia.org/wiki/&#922;&#945;&#961;&#954;&#943;&#957;&#959;&#962;_&#964;&#969;&#957;_&#969;&#959;&#952;&#951;&#954;&#974;&#957;" TargetMode="External"/><Relationship Id="rId18" Type="http://schemas.openxmlformats.org/officeDocument/2006/relationships/hyperlink" Target="https://el.wikipedia.org/wiki/&#919;&#928;&#913;" TargetMode="External"/><Relationship Id="rId19" Type="http://schemas.openxmlformats.org/officeDocument/2006/relationships/hyperlink" Target="https://el.wikipedia.org/wiki/&#924;&#949;&#955;&#945;&#956;&#943;&#957;&#951;" TargetMode="External"/><Relationship Id="rId20" Type="http://schemas.openxmlformats.org/officeDocument/2006/relationships/hyperlink" Target="https://www.paidiatros.com/asthenies/symptomata/fever" TargetMode="External"/><Relationship Id="rId21" Type="http://schemas.openxmlformats.org/officeDocument/2006/relationships/hyperlink" Target="https://www.paidiatros.com/prolipsi/oikogeneia/mama-xronia-polla-gia-ti-giorti-sou" TargetMode="External"/><Relationship Id="rId22" Type="http://schemas.openxmlformats.org/officeDocument/2006/relationships/hyperlink" Target="https://www.paidiatros.com/asthenies/limoxis/aids-syndromo-epiktitis-anosologikis-aneparkias" TargetMode="External"/><Relationship Id="rId23" Type="http://schemas.openxmlformats.org/officeDocument/2006/relationships/image" Target="media/image3.jpeg"/><Relationship Id="rId24" Type="http://schemas.openxmlformats.org/officeDocument/2006/relationships/hyperlink" Target="https://p2.piqsels.com/preview/58/1004/42/bitch-puppies-nursing-balcony-thumbnail.j" TargetMode="Externa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LibreOffice/7.1.0.3$Windows_X86_64 LibreOffice_project/f6099ecf3d29644b5008cc8f48f42f4a40986e4c</Application>
  <AppVersion>15.0000</AppVersion>
  <Pages>6</Pages>
  <Words>412</Words>
  <Characters>2530</Characters>
  <CharactersWithSpaces>3542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2020-04-01T17:48:00Z</dcterms:created>
  <dc:creator>Bill Papananos</dc:creator>
  <dc:description/>
  <dc:language>en-US</dc:language>
  <cp:lastModifiedBy/>
  <dcterms:modified xsi:type="dcterms:W3CDTF">2021-03-30T12:30:50Z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