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8" w:type="dxa"/>
        <w:jc w:val="center"/>
        <w:tblLayout w:type="fixed"/>
        <w:tblLook w:val="04A0" w:firstRow="1" w:lastRow="0" w:firstColumn="1" w:lastColumn="0" w:noHBand="0" w:noVBand="1"/>
      </w:tblPr>
      <w:tblGrid>
        <w:gridCol w:w="573"/>
        <w:gridCol w:w="5092"/>
        <w:gridCol w:w="426"/>
        <w:gridCol w:w="9357"/>
      </w:tblGrid>
      <w:tr w:rsidR="00162662" w:rsidRPr="00E059EA" w14:paraId="425A3C7F" w14:textId="77777777" w:rsidTr="008623E0">
        <w:trPr>
          <w:cantSplit/>
          <w:trHeight w:val="1134"/>
          <w:jc w:val="center"/>
        </w:trPr>
        <w:tc>
          <w:tcPr>
            <w:tcW w:w="573" w:type="dxa"/>
            <w:shd w:val="clear" w:color="auto" w:fill="E7E6E6" w:themeFill="background2"/>
            <w:textDirection w:val="btLr"/>
          </w:tcPr>
          <w:p w14:paraId="5CDF8E03" w14:textId="7AEDE6AE" w:rsidR="00162662" w:rsidRPr="00E059EA" w:rsidRDefault="00162662" w:rsidP="00D405EA">
            <w:pPr>
              <w:ind w:left="113" w:right="113"/>
              <w:jc w:val="center"/>
              <w:rPr>
                <w:b/>
                <w:bCs/>
                <w:lang w:val="el-GR"/>
              </w:rPr>
            </w:pPr>
            <w:r w:rsidRPr="00E059EA">
              <w:rPr>
                <w:b/>
                <w:bCs/>
                <w:lang w:val="el-GR"/>
              </w:rPr>
              <w:t>Μήνας</w:t>
            </w:r>
          </w:p>
        </w:tc>
        <w:tc>
          <w:tcPr>
            <w:tcW w:w="5092" w:type="dxa"/>
            <w:shd w:val="clear" w:color="auto" w:fill="E7E6E6" w:themeFill="background2"/>
            <w:vAlign w:val="center"/>
          </w:tcPr>
          <w:p w14:paraId="7CCA96F5" w14:textId="323A71A7" w:rsidR="00162662" w:rsidRPr="00E059EA" w:rsidRDefault="00162662" w:rsidP="00E059EA">
            <w:pPr>
              <w:jc w:val="center"/>
              <w:rPr>
                <w:b/>
                <w:bCs/>
                <w:lang w:val="el-GR"/>
              </w:rPr>
            </w:pPr>
            <w:r>
              <w:rPr>
                <w:b/>
                <w:bCs/>
                <w:lang w:val="el-GR"/>
              </w:rPr>
              <w:t>Παράγραφος</w:t>
            </w:r>
          </w:p>
        </w:tc>
        <w:tc>
          <w:tcPr>
            <w:tcW w:w="426" w:type="dxa"/>
            <w:shd w:val="clear" w:color="auto" w:fill="E7E6E6" w:themeFill="background2"/>
            <w:textDirection w:val="btLr"/>
          </w:tcPr>
          <w:p w14:paraId="321E420C" w14:textId="3C62BF85" w:rsidR="00162662" w:rsidRPr="00E059EA" w:rsidRDefault="00162662" w:rsidP="00CD2FD3">
            <w:pPr>
              <w:ind w:left="113" w:right="113"/>
              <w:jc w:val="center"/>
              <w:rPr>
                <w:b/>
                <w:bCs/>
                <w:lang w:val="el-GR"/>
              </w:rPr>
            </w:pPr>
            <w:proofErr w:type="spellStart"/>
            <w:r>
              <w:rPr>
                <w:b/>
                <w:bCs/>
                <w:lang w:val="el-GR"/>
              </w:rPr>
              <w:t>Διδ</w:t>
            </w:r>
            <w:proofErr w:type="spellEnd"/>
            <w:r>
              <w:rPr>
                <w:b/>
                <w:bCs/>
                <w:lang w:val="el-GR"/>
              </w:rPr>
              <w:t>.</w:t>
            </w:r>
            <w:r w:rsidR="00CD2FD3">
              <w:rPr>
                <w:b/>
                <w:bCs/>
                <w:lang w:val="el-GR"/>
              </w:rPr>
              <w:t xml:space="preserve"> </w:t>
            </w:r>
            <w:r>
              <w:rPr>
                <w:b/>
                <w:bCs/>
                <w:lang w:val="el-GR"/>
              </w:rPr>
              <w:t>ώρες</w:t>
            </w:r>
          </w:p>
        </w:tc>
        <w:tc>
          <w:tcPr>
            <w:tcW w:w="9357" w:type="dxa"/>
            <w:shd w:val="clear" w:color="auto" w:fill="E7E6E6" w:themeFill="background2"/>
            <w:vAlign w:val="center"/>
          </w:tcPr>
          <w:p w14:paraId="53A37F5F" w14:textId="57CB6CEA" w:rsidR="00162662" w:rsidRPr="00E059EA" w:rsidRDefault="00162662" w:rsidP="00E059EA">
            <w:pPr>
              <w:jc w:val="center"/>
              <w:rPr>
                <w:b/>
                <w:bCs/>
                <w:lang w:val="el-GR"/>
              </w:rPr>
            </w:pPr>
            <w:r w:rsidRPr="00E059EA">
              <w:rPr>
                <w:b/>
                <w:bCs/>
                <w:lang w:val="el-GR"/>
              </w:rPr>
              <w:t>Οδηγίες διδασκαλίας</w:t>
            </w:r>
          </w:p>
        </w:tc>
      </w:tr>
      <w:tr w:rsidR="00162662" w:rsidRPr="001901AA" w14:paraId="77B3ACAB" w14:textId="77777777" w:rsidTr="00AA02BC">
        <w:trPr>
          <w:cantSplit/>
          <w:trHeight w:val="262"/>
          <w:jc w:val="center"/>
        </w:trPr>
        <w:tc>
          <w:tcPr>
            <w:tcW w:w="573" w:type="dxa"/>
            <w:vMerge w:val="restart"/>
            <w:shd w:val="clear" w:color="auto" w:fill="E2EFD9" w:themeFill="accent6" w:themeFillTint="33"/>
            <w:textDirection w:val="btLr"/>
            <w:vAlign w:val="center"/>
          </w:tcPr>
          <w:p w14:paraId="1ACFBDF0" w14:textId="6CF590D2" w:rsidR="00162662" w:rsidRPr="00E059EA" w:rsidRDefault="00162662" w:rsidP="00E059EA">
            <w:pPr>
              <w:ind w:left="113" w:right="113"/>
              <w:jc w:val="center"/>
              <w:rPr>
                <w:b/>
                <w:bCs/>
                <w:sz w:val="28"/>
                <w:szCs w:val="28"/>
                <w:lang w:val="el-GR"/>
              </w:rPr>
            </w:pPr>
            <w:r>
              <w:rPr>
                <w:b/>
                <w:bCs/>
                <w:sz w:val="28"/>
                <w:szCs w:val="28"/>
                <w:lang w:val="el-GR"/>
              </w:rPr>
              <w:t>ΣΕΠΤΕΜΒΡΙΟΣ</w:t>
            </w:r>
          </w:p>
        </w:tc>
        <w:tc>
          <w:tcPr>
            <w:tcW w:w="14875" w:type="dxa"/>
            <w:gridSpan w:val="3"/>
            <w:shd w:val="clear" w:color="auto" w:fill="FBE4D5" w:themeFill="accent2" w:themeFillTint="33"/>
          </w:tcPr>
          <w:p w14:paraId="2671D2E0" w14:textId="324F9877" w:rsidR="00162662" w:rsidRPr="00E059EA" w:rsidRDefault="000C6614" w:rsidP="00162662">
            <w:pPr>
              <w:autoSpaceDE w:val="0"/>
              <w:autoSpaceDN w:val="0"/>
              <w:adjustRightInd w:val="0"/>
              <w:jc w:val="center"/>
              <w:rPr>
                <w:lang w:val="el-GR"/>
              </w:rPr>
            </w:pPr>
            <w:r w:rsidRPr="00CD2FD3">
              <w:rPr>
                <w:rStyle w:val="a4"/>
                <w:color w:val="0072BC"/>
                <w:sz w:val="26"/>
                <w:szCs w:val="26"/>
                <w:lang w:val="el-GR"/>
              </w:rPr>
              <w:t>Εισαγωγή στην Ευκλείδεια Γεωμετρία</w:t>
            </w:r>
            <w:r w:rsidR="00162662" w:rsidRPr="00CD2FD3">
              <w:rPr>
                <w:rStyle w:val="a4"/>
                <w:color w:val="0072BC"/>
                <w:sz w:val="26"/>
                <w:szCs w:val="26"/>
                <w:lang w:val="el-GR"/>
              </w:rPr>
              <w:t>: 1 διδακτική ώρα</w:t>
            </w:r>
          </w:p>
        </w:tc>
      </w:tr>
      <w:tr w:rsidR="00162662" w:rsidRPr="001901AA" w14:paraId="7B76CCF0" w14:textId="77777777" w:rsidTr="008623E0">
        <w:trPr>
          <w:cantSplit/>
          <w:trHeight w:val="1134"/>
          <w:jc w:val="center"/>
        </w:trPr>
        <w:tc>
          <w:tcPr>
            <w:tcW w:w="573" w:type="dxa"/>
            <w:vMerge/>
            <w:shd w:val="clear" w:color="auto" w:fill="E2EFD9" w:themeFill="accent6" w:themeFillTint="33"/>
            <w:textDirection w:val="btLr"/>
            <w:vAlign w:val="center"/>
          </w:tcPr>
          <w:p w14:paraId="300E350B" w14:textId="77777777" w:rsidR="00162662" w:rsidRPr="00E059EA" w:rsidRDefault="00162662" w:rsidP="00162662">
            <w:pPr>
              <w:ind w:left="113" w:right="113"/>
              <w:jc w:val="center"/>
              <w:rPr>
                <w:b/>
                <w:bCs/>
                <w:sz w:val="28"/>
                <w:szCs w:val="28"/>
                <w:lang w:val="el-GR"/>
              </w:rPr>
            </w:pPr>
          </w:p>
        </w:tc>
        <w:tc>
          <w:tcPr>
            <w:tcW w:w="5092" w:type="dxa"/>
            <w:vAlign w:val="center"/>
          </w:tcPr>
          <w:p w14:paraId="2C15BFCA" w14:textId="1F148CF7" w:rsidR="00162662" w:rsidRPr="001347C0" w:rsidRDefault="00162662" w:rsidP="00162662">
            <w:pPr>
              <w:autoSpaceDE w:val="0"/>
              <w:autoSpaceDN w:val="0"/>
              <w:adjustRightInd w:val="0"/>
              <w:rPr>
                <w:rFonts w:ascii="Calibri-Bold" w:hAnsi="Calibri-Bold" w:cs="Calibri-Bold"/>
                <w:b/>
                <w:bCs/>
                <w:color w:val="C00000"/>
                <w:kern w:val="0"/>
                <w:lang w:val="el-GR"/>
              </w:rPr>
            </w:pPr>
            <w:r w:rsidRPr="003B1161">
              <w:rPr>
                <w:rFonts w:ascii="Times New Roman" w:eastAsia="Times New Roman" w:hAnsi="Times New Roman" w:cs="Times New Roman"/>
                <w:b/>
                <w:bCs/>
                <w:kern w:val="0"/>
                <w:sz w:val="24"/>
                <w:szCs w:val="24"/>
                <w:lang w:eastAsia="en-GB"/>
                <w14:ligatures w14:val="none"/>
              </w:rPr>
              <w:t>Εισαγωγή</w:t>
            </w:r>
            <w:r w:rsidRPr="001347C0">
              <w:rPr>
                <w:rFonts w:ascii="Calibri-Bold" w:hAnsi="Calibri-Bold" w:cs="Calibri-Bold"/>
                <w:b/>
                <w:bCs/>
                <w:color w:val="C00000"/>
                <w:kern w:val="0"/>
                <w:lang w:val="el-GR"/>
              </w:rPr>
              <w:t xml:space="preserve"> </w:t>
            </w:r>
          </w:p>
        </w:tc>
        <w:tc>
          <w:tcPr>
            <w:tcW w:w="426" w:type="dxa"/>
            <w:vAlign w:val="center"/>
          </w:tcPr>
          <w:p w14:paraId="596B6539" w14:textId="2301D5EA" w:rsidR="00162662" w:rsidRPr="001347C0" w:rsidRDefault="00162662" w:rsidP="00162662">
            <w:pPr>
              <w:autoSpaceDE w:val="0"/>
              <w:autoSpaceDN w:val="0"/>
              <w:adjustRightInd w:val="0"/>
              <w:jc w:val="center"/>
              <w:rPr>
                <w:rFonts w:ascii="Calibri-Bold" w:hAnsi="Calibri-Bold" w:cs="Calibri-Bold"/>
                <w:b/>
                <w:bCs/>
                <w:color w:val="C00000"/>
                <w:kern w:val="0"/>
                <w:lang w:val="el-GR"/>
              </w:rPr>
            </w:pPr>
            <w:r w:rsidRPr="001347C0">
              <w:rPr>
                <w:rFonts w:ascii="Calibri-Bold" w:hAnsi="Calibri-Bold" w:cs="Calibri-Bold"/>
                <w:b/>
                <w:bCs/>
                <w:color w:val="C00000"/>
                <w:kern w:val="0"/>
                <w:lang w:val="el-GR"/>
              </w:rPr>
              <w:t>1</w:t>
            </w:r>
          </w:p>
        </w:tc>
        <w:tc>
          <w:tcPr>
            <w:tcW w:w="9357" w:type="dxa"/>
          </w:tcPr>
          <w:p w14:paraId="0817286F" w14:textId="23E2775C" w:rsidR="00162662" w:rsidRPr="008623E0" w:rsidRDefault="00162662" w:rsidP="00AA02BC">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Στόχος της εισαγωγής είναι η διάκριση και επισήμανση των διαφορετικών χαρακτηριστικών της Πρακτικής Γεωμετρίας, που οι μαθητές/-ήτριες διδάχθηκαν σε προηγούμενες τάξεις, και της Θεωρητικής Γεωμετρίας που θα διδαχθούν στο Λύκειο. Κάποια ζητήματα που θα μπορούσαν να συζητηθούν για την ανάδειξη των πλεονεκτημάτων της Θεωρητικής Γεωμετρίας έναντι της Πρακτικής, είναι: Η αδυναμία ακριβούς μέτρησης, η ανάγκη μέτρησης αποστάσεων μεταξύ απρόσιτων σημείων, η αναξιοπιστία των εμπειρικών προσεγγίσεων</w:t>
            </w:r>
            <w:r w:rsidR="00AA02BC" w:rsidRPr="008623E0">
              <w:rPr>
                <w:rFonts w:ascii="Cambria" w:hAnsi="Cambria" w:cs="Calibri"/>
                <w:kern w:val="0"/>
                <w:sz w:val="20"/>
                <w:szCs w:val="20"/>
                <w:lang w:val="el-GR"/>
              </w:rPr>
              <w:t xml:space="preserve"> </w:t>
            </w:r>
            <w:r w:rsidRPr="008623E0">
              <w:rPr>
                <w:rFonts w:ascii="Cambria" w:hAnsi="Cambria" w:cs="Calibri"/>
                <w:kern w:val="0"/>
                <w:sz w:val="20"/>
                <w:szCs w:val="20"/>
                <w:lang w:val="el-GR"/>
              </w:rPr>
              <w:t>(προτείνονται οι δραστηριότητες Δ1 και Δ2 του ΠΣ) Για να αποκτήσουν οι μαθητές/-ήτριες μια πρώτη αίσθηση των βασικών αρχών της ανάπτυξης της Ευκλείδειας Γεωμετρίας ως αξιωματικ</w:t>
            </w:r>
            <w:r w:rsidRPr="008623E0">
              <w:rPr>
                <w:rFonts w:ascii="Cambria" w:hAnsi="Cambria" w:cs="Calibri"/>
                <w:kern w:val="0"/>
                <w:sz w:val="20"/>
                <w:szCs w:val="20"/>
              </w:rPr>
              <w:t>o</w:t>
            </w:r>
            <w:r w:rsidRPr="008623E0">
              <w:rPr>
                <w:rFonts w:ascii="Cambria" w:hAnsi="Cambria" w:cs="Calibri"/>
                <w:kern w:val="0"/>
                <w:sz w:val="20"/>
                <w:szCs w:val="20"/>
                <w:lang w:val="el-GR"/>
              </w:rPr>
              <w:t>ύ συστήματος, προτείνεται να</w:t>
            </w:r>
            <w:r w:rsidR="00AA02BC" w:rsidRPr="008623E0">
              <w:rPr>
                <w:rFonts w:ascii="Cambria" w:hAnsi="Cambria" w:cs="Calibri"/>
                <w:kern w:val="0"/>
                <w:sz w:val="20"/>
                <w:szCs w:val="20"/>
                <w:lang w:val="el-GR"/>
              </w:rPr>
              <w:t xml:space="preserve"> </w:t>
            </w:r>
            <w:r w:rsidRPr="008623E0">
              <w:rPr>
                <w:rFonts w:ascii="Cambria" w:hAnsi="Cambria" w:cs="Calibri"/>
                <w:kern w:val="0"/>
                <w:sz w:val="20"/>
                <w:szCs w:val="20"/>
                <w:lang w:val="el-GR"/>
              </w:rPr>
              <w:t>εμπλακούν σε μια συζήτηση σχετικά με τη σημασία και το ρόλο των όρων «πρωταρχική έννοια», «ορισμός», «αξίωμα», «θεώρημα», «απόδειξη». Στοιχεία της ιστορικής εξέλιξης της Γεωμετρίας μπορούν να αξιοποιηθούν από το 1ο κεφάλαιο και να αποτελέσουν ένα πλαίσιο αναφοράς στο οποίο θα αναδειχθούν τα παραπάνω ζητήματα.</w:t>
            </w:r>
          </w:p>
        </w:tc>
      </w:tr>
      <w:tr w:rsidR="00162662" w:rsidRPr="001901AA" w14:paraId="6AAB205C" w14:textId="77777777" w:rsidTr="00AA02BC">
        <w:trPr>
          <w:cantSplit/>
          <w:trHeight w:val="317"/>
          <w:jc w:val="center"/>
        </w:trPr>
        <w:tc>
          <w:tcPr>
            <w:tcW w:w="573" w:type="dxa"/>
            <w:vMerge/>
            <w:shd w:val="clear" w:color="auto" w:fill="E2EFD9" w:themeFill="accent6" w:themeFillTint="33"/>
            <w:textDirection w:val="btLr"/>
            <w:vAlign w:val="center"/>
          </w:tcPr>
          <w:p w14:paraId="0288F6CC" w14:textId="77777777" w:rsidR="00162662" w:rsidRPr="00E059EA" w:rsidRDefault="00162662" w:rsidP="00162662">
            <w:pPr>
              <w:ind w:left="113" w:right="113"/>
              <w:jc w:val="center"/>
              <w:rPr>
                <w:b/>
                <w:bCs/>
                <w:sz w:val="28"/>
                <w:szCs w:val="28"/>
                <w:lang w:val="el-GR"/>
              </w:rPr>
            </w:pPr>
          </w:p>
        </w:tc>
        <w:tc>
          <w:tcPr>
            <w:tcW w:w="14875" w:type="dxa"/>
            <w:gridSpan w:val="3"/>
            <w:shd w:val="clear" w:color="auto" w:fill="FBE4D5" w:themeFill="accent2" w:themeFillTint="33"/>
          </w:tcPr>
          <w:p w14:paraId="584859D5" w14:textId="133FFE82" w:rsidR="00162662" w:rsidRPr="00162662" w:rsidRDefault="00162662" w:rsidP="00162662">
            <w:pPr>
              <w:autoSpaceDE w:val="0"/>
              <w:autoSpaceDN w:val="0"/>
              <w:adjustRightInd w:val="0"/>
              <w:jc w:val="center"/>
              <w:rPr>
                <w:rFonts w:ascii="Calibri" w:hAnsi="Calibri" w:cs="Calibri"/>
                <w:b/>
                <w:bCs/>
                <w:color w:val="C00000"/>
                <w:kern w:val="0"/>
                <w:lang w:val="el-GR"/>
              </w:rPr>
            </w:pPr>
            <w:r w:rsidRPr="00C20B1E">
              <w:rPr>
                <w:rStyle w:val="a4"/>
                <w:color w:val="0072BC"/>
                <w:sz w:val="26"/>
                <w:szCs w:val="26"/>
                <w:lang w:val="el-GR"/>
              </w:rPr>
              <w:t>2</w:t>
            </w:r>
            <w:r w:rsidRPr="00C20B1E">
              <w:rPr>
                <w:rStyle w:val="a4"/>
                <w:color w:val="0072BC"/>
                <w:sz w:val="26"/>
                <w:szCs w:val="26"/>
                <w:vertAlign w:val="superscript"/>
                <w:lang w:val="el-GR"/>
              </w:rPr>
              <w:t>ο</w:t>
            </w:r>
            <w:r w:rsidRPr="00C20B1E">
              <w:rPr>
                <w:rStyle w:val="a4"/>
                <w:color w:val="0072BC"/>
                <w:sz w:val="26"/>
                <w:szCs w:val="26"/>
                <w:lang w:val="el-GR"/>
              </w:rPr>
              <w:t xml:space="preserve"> κεφάλαιο</w:t>
            </w:r>
            <w:r w:rsidR="0036551A" w:rsidRPr="00C20B1E">
              <w:rPr>
                <w:rStyle w:val="a4"/>
                <w:b w:val="0"/>
                <w:bCs w:val="0"/>
                <w:color w:val="0072BC"/>
                <w:sz w:val="26"/>
                <w:szCs w:val="26"/>
                <w:lang w:val="el-GR"/>
              </w:rPr>
              <w:t xml:space="preserve"> </w:t>
            </w:r>
            <w:r w:rsidR="00C20B1E">
              <w:rPr>
                <w:rStyle w:val="a4"/>
                <w:color w:val="0072BC"/>
                <w:sz w:val="26"/>
                <w:szCs w:val="26"/>
                <w:lang w:val="el-GR"/>
              </w:rPr>
              <w:t>«</w:t>
            </w:r>
            <w:r w:rsidR="000C6614" w:rsidRPr="00C20B1E">
              <w:rPr>
                <w:rStyle w:val="a4"/>
                <w:color w:val="0072BC"/>
                <w:sz w:val="26"/>
                <w:szCs w:val="26"/>
                <w:lang w:val="el-GR"/>
              </w:rPr>
              <w:t>Τα βασικά γεωμετρικά σχήματα</w:t>
            </w:r>
            <w:r w:rsidR="00C20B1E" w:rsidRPr="00C20B1E">
              <w:rPr>
                <w:rStyle w:val="a4"/>
                <w:color w:val="0072BC"/>
                <w:sz w:val="26"/>
                <w:szCs w:val="26"/>
                <w:lang w:val="el-GR"/>
              </w:rPr>
              <w:t>»</w:t>
            </w:r>
            <w:r w:rsidRPr="00C20B1E">
              <w:rPr>
                <w:rStyle w:val="a4"/>
                <w:color w:val="0072BC"/>
                <w:sz w:val="26"/>
                <w:szCs w:val="26"/>
                <w:lang w:val="el-GR"/>
              </w:rPr>
              <w:t>: 2 διδακτικές ώρες</w:t>
            </w:r>
          </w:p>
        </w:tc>
      </w:tr>
      <w:tr w:rsidR="00162662" w:rsidRPr="001901AA" w14:paraId="1EB47989" w14:textId="77777777" w:rsidTr="008623E0">
        <w:trPr>
          <w:jc w:val="center"/>
        </w:trPr>
        <w:tc>
          <w:tcPr>
            <w:tcW w:w="573" w:type="dxa"/>
            <w:vMerge/>
            <w:shd w:val="clear" w:color="auto" w:fill="E2EFD9" w:themeFill="accent6" w:themeFillTint="33"/>
          </w:tcPr>
          <w:p w14:paraId="42F41F65" w14:textId="77777777" w:rsidR="00162662" w:rsidRPr="00E059EA" w:rsidRDefault="00162662" w:rsidP="00162662">
            <w:pPr>
              <w:rPr>
                <w:lang w:val="el-GR"/>
              </w:rPr>
            </w:pPr>
          </w:p>
        </w:tc>
        <w:tc>
          <w:tcPr>
            <w:tcW w:w="5092" w:type="dxa"/>
            <w:vAlign w:val="center"/>
          </w:tcPr>
          <w:p w14:paraId="375DBE88" w14:textId="53435FE0" w:rsidR="00162662" w:rsidRPr="002E330B" w:rsidRDefault="003B1161" w:rsidP="00162662">
            <w:pPr>
              <w:autoSpaceDE w:val="0"/>
              <w:autoSpaceDN w:val="0"/>
              <w:adjustRightInd w:val="0"/>
              <w:rPr>
                <w:rFonts w:ascii="Calibri-Bold" w:hAnsi="Calibri-Bold" w:cs="Calibri-Bold"/>
                <w:b/>
                <w:bCs/>
                <w:color w:val="C00000"/>
                <w:kern w:val="0"/>
                <w:lang w:val="el-GR"/>
              </w:rPr>
            </w:pPr>
            <w:r w:rsidRPr="003B1161">
              <w:rPr>
                <w:rFonts w:ascii="Times New Roman" w:eastAsia="Times New Roman" w:hAnsi="Times New Roman" w:cs="Times New Roman"/>
                <w:b/>
                <w:bCs/>
                <w:color w:val="00B050"/>
                <w:kern w:val="0"/>
                <w:sz w:val="24"/>
                <w:szCs w:val="24"/>
                <w:lang w:val="el-GR" w:eastAsia="en-GB"/>
                <w14:ligatures w14:val="none"/>
              </w:rPr>
              <w:t>2.16</w:t>
            </w:r>
            <w:r w:rsidR="008623E0">
              <w:rPr>
                <w:rFonts w:ascii="Calibri-Bold" w:hAnsi="Calibri-Bold" w:cs="Calibri-Bold"/>
                <w:b/>
                <w:bCs/>
                <w:color w:val="C00000"/>
                <w:kern w:val="0"/>
                <w:lang w:val="el-GR"/>
              </w:rPr>
              <w:t xml:space="preserve"> </w:t>
            </w:r>
            <w:r w:rsidR="00162662" w:rsidRPr="003B1161">
              <w:rPr>
                <w:rFonts w:ascii="Times New Roman" w:eastAsia="Times New Roman" w:hAnsi="Times New Roman" w:cs="Times New Roman"/>
                <w:b/>
                <w:bCs/>
                <w:kern w:val="0"/>
                <w:sz w:val="24"/>
                <w:szCs w:val="24"/>
                <w:lang w:eastAsia="en-GB"/>
                <w14:ligatures w14:val="none"/>
              </w:rPr>
              <w:t>Απλές σχέσεις γωνιών</w:t>
            </w:r>
          </w:p>
        </w:tc>
        <w:tc>
          <w:tcPr>
            <w:tcW w:w="426" w:type="dxa"/>
            <w:vAlign w:val="center"/>
          </w:tcPr>
          <w:p w14:paraId="3244B7CE" w14:textId="6A5A3DCD" w:rsidR="00162662" w:rsidRPr="002E330B" w:rsidRDefault="00162662" w:rsidP="00162662">
            <w:pPr>
              <w:autoSpaceDE w:val="0"/>
              <w:autoSpaceDN w:val="0"/>
              <w:adjustRightInd w:val="0"/>
              <w:jc w:val="center"/>
              <w:rPr>
                <w:rFonts w:ascii="Calibri-Bold" w:hAnsi="Calibri-Bold" w:cs="Calibri-Bold"/>
                <w:b/>
                <w:bCs/>
                <w:color w:val="C00000"/>
                <w:kern w:val="0"/>
                <w:lang w:val="el-GR"/>
              </w:rPr>
            </w:pPr>
            <w:r w:rsidRPr="002E330B">
              <w:rPr>
                <w:rFonts w:ascii="Calibri-Bold" w:hAnsi="Calibri-Bold" w:cs="Calibri-Bold"/>
                <w:b/>
                <w:bCs/>
                <w:color w:val="C00000"/>
                <w:kern w:val="0"/>
                <w:lang w:val="el-GR"/>
              </w:rPr>
              <w:t>2</w:t>
            </w:r>
          </w:p>
        </w:tc>
        <w:tc>
          <w:tcPr>
            <w:tcW w:w="9357" w:type="dxa"/>
          </w:tcPr>
          <w:p w14:paraId="0A9C0690" w14:textId="5A552E0E" w:rsidR="00162662" w:rsidRPr="008623E0" w:rsidRDefault="00162662" w:rsidP="00162662">
            <w:pPr>
              <w:autoSpaceDE w:val="0"/>
              <w:autoSpaceDN w:val="0"/>
              <w:adjustRightInd w:val="0"/>
              <w:rPr>
                <w:rFonts w:ascii="Cambria" w:hAnsi="Cambria"/>
                <w:sz w:val="20"/>
                <w:szCs w:val="20"/>
                <w:lang w:val="el-GR"/>
              </w:rPr>
            </w:pPr>
            <w:r w:rsidRPr="008623E0">
              <w:rPr>
                <w:rFonts w:ascii="Cambria" w:hAnsi="Cambria" w:cs="Calibri"/>
                <w:kern w:val="0"/>
                <w:sz w:val="20"/>
                <w:szCs w:val="20"/>
                <w:lang w:val="el-GR"/>
              </w:rPr>
              <w:t>Σε συνέχεια της συζήτησης που περιγράφεται παραπάνω (στην Εισαγωγή), προτείνεται η διαπραγμάτευση στην τάξη των θεωρημάτων της παραγράφου 2.16 αφενός ως εισαγωγή στην αποδεικτική διαδικασία, που περιλαμβάνει τη διερεύνηση, την εικασία και την αναζήτηση λογικών συλλογισμών που υποστηρίζουν ή απορρίπτουν την εικασία και αφετέρου ως συμπεράσματα τα οποία χρησιμοποιούνται πολύ συχνά στη συνέχεια.</w:t>
            </w:r>
          </w:p>
        </w:tc>
      </w:tr>
      <w:tr w:rsidR="00162662" w:rsidRPr="001901AA" w14:paraId="5BEB3690" w14:textId="77777777" w:rsidTr="00AA02BC">
        <w:trPr>
          <w:jc w:val="center"/>
        </w:trPr>
        <w:tc>
          <w:tcPr>
            <w:tcW w:w="573" w:type="dxa"/>
          </w:tcPr>
          <w:p w14:paraId="1B10E9F0" w14:textId="77777777" w:rsidR="00162662" w:rsidRPr="00E059EA" w:rsidRDefault="00162662" w:rsidP="00162662">
            <w:pPr>
              <w:rPr>
                <w:lang w:val="el-GR"/>
              </w:rPr>
            </w:pPr>
          </w:p>
        </w:tc>
        <w:tc>
          <w:tcPr>
            <w:tcW w:w="14875" w:type="dxa"/>
            <w:gridSpan w:val="3"/>
            <w:shd w:val="clear" w:color="auto" w:fill="FBE4D5" w:themeFill="accent2" w:themeFillTint="33"/>
            <w:vAlign w:val="center"/>
          </w:tcPr>
          <w:p w14:paraId="2F90AA8A" w14:textId="634E7D5E" w:rsidR="00162662" w:rsidRPr="00C20B1E" w:rsidRDefault="00162662" w:rsidP="00162662">
            <w:pPr>
              <w:autoSpaceDE w:val="0"/>
              <w:autoSpaceDN w:val="0"/>
              <w:adjustRightInd w:val="0"/>
              <w:jc w:val="center"/>
              <w:rPr>
                <w:rStyle w:val="a4"/>
                <w:color w:val="0072BC"/>
                <w:sz w:val="26"/>
                <w:szCs w:val="26"/>
                <w:lang w:val="el-GR"/>
              </w:rPr>
            </w:pPr>
            <w:r w:rsidRPr="00C20B1E">
              <w:rPr>
                <w:rStyle w:val="a4"/>
                <w:color w:val="0072BC"/>
                <w:sz w:val="26"/>
                <w:szCs w:val="26"/>
                <w:lang w:val="el-GR"/>
              </w:rPr>
              <w:t>3</w:t>
            </w:r>
            <w:r w:rsidRPr="00C20B1E">
              <w:rPr>
                <w:rStyle w:val="a4"/>
                <w:color w:val="0072BC"/>
                <w:sz w:val="26"/>
                <w:szCs w:val="26"/>
                <w:vertAlign w:val="superscript"/>
                <w:lang w:val="el-GR"/>
              </w:rPr>
              <w:t xml:space="preserve">ο </w:t>
            </w:r>
            <w:r w:rsidRPr="00C20B1E">
              <w:rPr>
                <w:rStyle w:val="a4"/>
                <w:color w:val="0072BC"/>
                <w:sz w:val="26"/>
                <w:szCs w:val="26"/>
                <w:lang w:val="el-GR"/>
              </w:rPr>
              <w:t>κεφάλαιο</w:t>
            </w:r>
            <w:r w:rsidR="000C6614" w:rsidRPr="00C20B1E">
              <w:rPr>
                <w:rStyle w:val="a4"/>
                <w:color w:val="0072BC"/>
                <w:sz w:val="26"/>
                <w:szCs w:val="26"/>
                <w:lang w:val="el-GR"/>
              </w:rPr>
              <w:t xml:space="preserve"> </w:t>
            </w:r>
            <w:r w:rsidR="00C20B1E" w:rsidRPr="00C20B1E">
              <w:rPr>
                <w:rStyle w:val="a4"/>
                <w:color w:val="0072BC"/>
                <w:sz w:val="26"/>
                <w:szCs w:val="26"/>
                <w:lang w:val="el-GR"/>
              </w:rPr>
              <w:t>«</w:t>
            </w:r>
            <w:r w:rsidR="000C6614" w:rsidRPr="00C20B1E">
              <w:rPr>
                <w:rStyle w:val="a4"/>
                <w:color w:val="0072BC"/>
                <w:sz w:val="26"/>
                <w:szCs w:val="26"/>
                <w:lang w:val="el-GR"/>
              </w:rPr>
              <w:t>Τρίγωνα</w:t>
            </w:r>
            <w:r w:rsidR="00C20B1E" w:rsidRPr="00C20B1E">
              <w:rPr>
                <w:rStyle w:val="a4"/>
                <w:color w:val="0072BC"/>
                <w:sz w:val="26"/>
                <w:szCs w:val="26"/>
                <w:lang w:val="el-GR"/>
              </w:rPr>
              <w:t xml:space="preserve">»: </w:t>
            </w:r>
            <w:r w:rsidRPr="00C20B1E">
              <w:rPr>
                <w:rStyle w:val="a4"/>
                <w:color w:val="0072BC"/>
                <w:sz w:val="26"/>
                <w:szCs w:val="26"/>
                <w:lang w:val="el-GR"/>
              </w:rPr>
              <w:t>18 διδακτικές ώρες</w:t>
            </w:r>
          </w:p>
        </w:tc>
      </w:tr>
      <w:tr w:rsidR="000735FA" w:rsidRPr="00E059EA" w14:paraId="05B4E661" w14:textId="77777777" w:rsidTr="008623E0">
        <w:trPr>
          <w:jc w:val="center"/>
        </w:trPr>
        <w:tc>
          <w:tcPr>
            <w:tcW w:w="573" w:type="dxa"/>
            <w:vMerge w:val="restart"/>
            <w:shd w:val="clear" w:color="auto" w:fill="B4C6E7" w:themeFill="accent1" w:themeFillTint="66"/>
            <w:textDirection w:val="btLr"/>
          </w:tcPr>
          <w:p w14:paraId="588E8204" w14:textId="0993FAEC" w:rsidR="000735FA" w:rsidRPr="00E059EA" w:rsidRDefault="000735FA" w:rsidP="00AA02BC">
            <w:pPr>
              <w:ind w:left="113" w:right="113"/>
              <w:jc w:val="center"/>
              <w:rPr>
                <w:lang w:val="el-GR"/>
              </w:rPr>
            </w:pPr>
            <w:r w:rsidRPr="00AA02BC">
              <w:rPr>
                <w:b/>
                <w:bCs/>
                <w:sz w:val="28"/>
                <w:szCs w:val="28"/>
                <w:lang w:val="el-GR"/>
              </w:rPr>
              <w:t>ΟΚΤΩΒΡΙΟΣ</w:t>
            </w:r>
          </w:p>
        </w:tc>
        <w:tc>
          <w:tcPr>
            <w:tcW w:w="5092" w:type="dxa"/>
          </w:tcPr>
          <w:p w14:paraId="2A8BE0AD" w14:textId="75F1C97B" w:rsidR="000735FA" w:rsidRPr="002E330B" w:rsidRDefault="003B1161" w:rsidP="00162662">
            <w:pPr>
              <w:autoSpaceDE w:val="0"/>
              <w:autoSpaceDN w:val="0"/>
              <w:adjustRightInd w:val="0"/>
              <w:rPr>
                <w:rFonts w:ascii="Calibri-Bold" w:hAnsi="Calibri-Bold" w:cs="Calibri-Bold"/>
                <w:b/>
                <w:bCs/>
                <w:color w:val="C00000"/>
                <w:kern w:val="0"/>
                <w:lang w:val="el-GR"/>
              </w:rPr>
            </w:pPr>
            <w:r>
              <w:rPr>
                <w:rFonts w:ascii="Times New Roman" w:eastAsia="Times New Roman" w:hAnsi="Times New Roman" w:cs="Times New Roman"/>
                <w:b/>
                <w:bCs/>
                <w:color w:val="0070C0"/>
                <w:kern w:val="0"/>
                <w:sz w:val="24"/>
                <w:szCs w:val="24"/>
                <w:lang w:val="el-GR" w:eastAsia="en-GB"/>
                <w14:ligatures w14:val="none"/>
              </w:rPr>
              <w:t xml:space="preserve">3.1  </w:t>
            </w:r>
            <w:r w:rsidR="000735FA" w:rsidRPr="003B1161">
              <w:rPr>
                <w:rFonts w:ascii="Times New Roman" w:eastAsia="Times New Roman" w:hAnsi="Times New Roman" w:cs="Times New Roman"/>
                <w:b/>
                <w:bCs/>
                <w:kern w:val="0"/>
                <w:sz w:val="24"/>
                <w:szCs w:val="24"/>
                <w:lang w:eastAsia="en-GB"/>
                <w14:ligatures w14:val="none"/>
              </w:rPr>
              <w:t>Στοιχ</w:t>
            </w:r>
            <w:r w:rsidRPr="003B1161">
              <w:rPr>
                <w:rFonts w:ascii="Times New Roman" w:eastAsia="Times New Roman" w:hAnsi="Times New Roman" w:cs="Times New Roman"/>
                <w:b/>
                <w:bCs/>
                <w:kern w:val="0"/>
                <w:sz w:val="24"/>
                <w:szCs w:val="24"/>
                <w:lang w:val="el-GR" w:eastAsia="en-GB"/>
                <w14:ligatures w14:val="none"/>
              </w:rPr>
              <w:t>εία</w:t>
            </w:r>
            <w:r>
              <w:rPr>
                <w:rFonts w:ascii="Times New Roman" w:eastAsia="Times New Roman" w:hAnsi="Times New Roman" w:cs="Times New Roman"/>
                <w:kern w:val="0"/>
                <w:sz w:val="24"/>
                <w:szCs w:val="24"/>
                <w:lang w:val="el-GR" w:eastAsia="en-GB"/>
                <w14:ligatures w14:val="none"/>
              </w:rPr>
              <w:t xml:space="preserve"> </w:t>
            </w:r>
            <w:r w:rsidR="000735FA" w:rsidRPr="003B1161">
              <w:rPr>
                <w:rFonts w:ascii="Times New Roman" w:eastAsia="Times New Roman" w:hAnsi="Times New Roman" w:cs="Times New Roman"/>
                <w:b/>
                <w:bCs/>
                <w:kern w:val="0"/>
                <w:sz w:val="24"/>
                <w:szCs w:val="24"/>
                <w:lang w:eastAsia="en-GB"/>
                <w14:ligatures w14:val="none"/>
              </w:rPr>
              <w:t>και</w:t>
            </w:r>
            <w:r w:rsidR="000735FA" w:rsidRPr="000C6614">
              <w:rPr>
                <w:rFonts w:ascii="Times New Roman" w:eastAsia="Times New Roman" w:hAnsi="Times New Roman" w:cs="Times New Roman"/>
                <w:kern w:val="0"/>
                <w:sz w:val="24"/>
                <w:szCs w:val="24"/>
                <w:lang w:eastAsia="en-GB"/>
                <w14:ligatures w14:val="none"/>
              </w:rPr>
              <w:t xml:space="preserve"> </w:t>
            </w:r>
            <w:r w:rsidR="000735FA" w:rsidRPr="003B1161">
              <w:rPr>
                <w:rFonts w:ascii="Times New Roman" w:eastAsia="Times New Roman" w:hAnsi="Times New Roman" w:cs="Times New Roman"/>
                <w:b/>
                <w:bCs/>
                <w:kern w:val="0"/>
                <w:sz w:val="24"/>
                <w:szCs w:val="24"/>
                <w:lang w:eastAsia="en-GB"/>
                <w14:ligatures w14:val="none"/>
              </w:rPr>
              <w:t>είδη τριγώνων</w:t>
            </w:r>
          </w:p>
        </w:tc>
        <w:tc>
          <w:tcPr>
            <w:tcW w:w="426" w:type="dxa"/>
            <w:vMerge w:val="restart"/>
            <w:vAlign w:val="center"/>
          </w:tcPr>
          <w:p w14:paraId="533725C9" w14:textId="1CC48F0F" w:rsidR="000735FA" w:rsidRPr="002D1885" w:rsidRDefault="000735FA" w:rsidP="00162662">
            <w:pPr>
              <w:autoSpaceDE w:val="0"/>
              <w:autoSpaceDN w:val="0"/>
              <w:adjustRightInd w:val="0"/>
              <w:jc w:val="center"/>
              <w:rPr>
                <w:rFonts w:ascii="Calibri-Bold" w:hAnsi="Calibri-Bold" w:cs="Calibri-Bold"/>
                <w:b/>
                <w:bCs/>
                <w:color w:val="C00000"/>
                <w:kern w:val="0"/>
                <w:lang w:val="el-GR"/>
              </w:rPr>
            </w:pPr>
            <w:r w:rsidRPr="002D1885">
              <w:rPr>
                <w:rFonts w:ascii="Calibri-Bold" w:hAnsi="Calibri-Bold" w:cs="Calibri-Bold"/>
                <w:b/>
                <w:bCs/>
                <w:color w:val="C00000"/>
                <w:kern w:val="0"/>
                <w:lang w:val="el-GR"/>
              </w:rPr>
              <w:t>3</w:t>
            </w:r>
          </w:p>
        </w:tc>
        <w:tc>
          <w:tcPr>
            <w:tcW w:w="9357" w:type="dxa"/>
            <w:vMerge w:val="restart"/>
          </w:tcPr>
          <w:p w14:paraId="67403321"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Οι μαθητές/τριες έχουν διαπραγματευθεί το μεγαλύτερο μέρος του περιεχομένου των παραγράφων 3.1 έως 3.6 στο Γυμνάσιο. Προτείνεται να δοθεί έμφαση σε κάποια στοιχεία όπως:</w:t>
            </w:r>
          </w:p>
          <w:p w14:paraId="24F65574"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α) Η σημασία της ισότητας των ομόλογων πλευρών στη σύγκριση τριγώνων.</w:t>
            </w:r>
          </w:p>
          <w:p w14:paraId="193907A1"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β) Η διαπραγμάτευση παραδειγμάτων τριγώνων με τρία ή περισσότερα κύρια στοιχεία τους ίσα, τα οποία -τρίγωνα- δεν είναι ίσα. Για παράδειγμα, αν κατασκευάσουμε ένα τρίγωνο με πλευρές 10, 12 και 14,4 εκατοστά και το φωτοτυπήσουμε με μεγέθυνση 120%, το νέο τρίγωνο θα έχει 5 από τα 6 κύρια στοιχεία του ίσα με το αρχικό (τρεις γωνίες και δύο πλευρές), αλλά προφανώς τα τρίγωνα δεν είναι ίσα.</w:t>
            </w:r>
          </w:p>
          <w:p w14:paraId="3BE65FB7"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γ) Ο σχεδιασμός σχημάτων με βάση τις λεκτικές διατυπώσεις των γεωμετρικών προτάσεων (ασκήσεων, θεωρημάτων) και αντίστροφα.</w:t>
            </w:r>
          </w:p>
          <w:p w14:paraId="0FF2BA1D"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δ) Η διατύπωση των γεωμετρικών συλλογισμών των μαθητών/-</w:t>
            </w:r>
            <w:proofErr w:type="spellStart"/>
            <w:r w:rsidRPr="008623E0">
              <w:rPr>
                <w:rFonts w:ascii="Cambria" w:hAnsi="Cambria" w:cs="Calibri"/>
                <w:kern w:val="0"/>
                <w:sz w:val="20"/>
                <w:szCs w:val="20"/>
                <w:lang w:val="el-GR"/>
              </w:rPr>
              <w:t>ητριών</w:t>
            </w:r>
            <w:proofErr w:type="spellEnd"/>
            <w:r w:rsidRPr="008623E0">
              <w:rPr>
                <w:rFonts w:ascii="Cambria" w:hAnsi="Cambria" w:cs="Calibri"/>
                <w:kern w:val="0"/>
                <w:sz w:val="20"/>
                <w:szCs w:val="20"/>
                <w:lang w:val="el-GR"/>
              </w:rPr>
              <w:t xml:space="preserve"> από τους/τις ίδιους/-</w:t>
            </w:r>
            <w:proofErr w:type="spellStart"/>
            <w:r w:rsidRPr="008623E0">
              <w:rPr>
                <w:rFonts w:ascii="Cambria" w:hAnsi="Cambria" w:cs="Calibri"/>
                <w:kern w:val="0"/>
                <w:sz w:val="20"/>
                <w:szCs w:val="20"/>
                <w:lang w:val="el-GR"/>
              </w:rPr>
              <w:t>ες</w:t>
            </w:r>
            <w:proofErr w:type="spellEnd"/>
            <w:r w:rsidRPr="008623E0">
              <w:rPr>
                <w:rFonts w:ascii="Cambria" w:hAnsi="Cambria" w:cs="Calibri"/>
                <w:kern w:val="0"/>
                <w:sz w:val="20"/>
                <w:szCs w:val="20"/>
                <w:lang w:val="el-GR"/>
              </w:rPr>
              <w:t>.</w:t>
            </w:r>
          </w:p>
          <w:p w14:paraId="6DDA9AB6"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ε) Η ισότητα τριγώνων, ως μια στρατηγική απόδειξης ισότητας ευθυγράμμων τμημάτων ή γωνιών (σχόλιο στο τέλος της §3.2).</w:t>
            </w:r>
          </w:p>
          <w:p w14:paraId="766E3073" w14:textId="77777777" w:rsidR="002D1885" w:rsidRPr="008623E0" w:rsidRDefault="002D1885" w:rsidP="002D1885">
            <w:pPr>
              <w:autoSpaceDE w:val="0"/>
              <w:autoSpaceDN w:val="0"/>
              <w:adjustRightInd w:val="0"/>
              <w:rPr>
                <w:rFonts w:ascii="Cambria" w:hAnsi="Cambria" w:cs="Calibri"/>
                <w:kern w:val="0"/>
                <w:sz w:val="20"/>
                <w:szCs w:val="20"/>
                <w:lang w:val="el-GR"/>
              </w:rPr>
            </w:pPr>
            <w:proofErr w:type="spellStart"/>
            <w:r w:rsidRPr="008623E0">
              <w:rPr>
                <w:rFonts w:ascii="Cambria" w:hAnsi="Cambria" w:cs="Calibri"/>
                <w:kern w:val="0"/>
                <w:sz w:val="20"/>
                <w:szCs w:val="20"/>
                <w:lang w:val="el-GR"/>
              </w:rPr>
              <w:t>στ</w:t>
            </w:r>
            <w:proofErr w:type="spellEnd"/>
            <w:r w:rsidRPr="008623E0">
              <w:rPr>
                <w:rFonts w:ascii="Cambria" w:hAnsi="Cambria" w:cs="Calibri"/>
                <w:kern w:val="0"/>
                <w:sz w:val="20"/>
                <w:szCs w:val="20"/>
                <w:lang w:val="el-GR"/>
              </w:rPr>
              <w:t>) Ο εντοπισμός κατάλληλων τριγώνων, σε σύνθετα σχήματα, για σύγκριση (όπως, για παράδειγμα, στις αποδεικτικές ασκήσεις 2 της σελ. 48 και 4 της σελ. 54).</w:t>
            </w:r>
          </w:p>
          <w:p w14:paraId="7C45A130"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ζ) Η σημασία της «βοηθητικής γραμμής» στην αποδεικτική διαδικασία (πόρισμα I της §.3.2).</w:t>
            </w:r>
          </w:p>
          <w:p w14:paraId="40B02364" w14:textId="77777777" w:rsidR="00D4407E"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 xml:space="preserve">Οι αποδείξεις των θεωρημάτων και των πορισμάτων των παραγράφων 3.2, 3.4, 3.6 δεν αποτελούν εξεταστέα ύλη. Ωστόσο, οι αποδείξεις των πορισμάτων αυτών των παραγράφων προτείνεται να συζητηθούν στην τάξη ως ασκήσεις εφαρμογής των κριτηρίων ισότητας τριγώνων αντί πιο σύνθετων ασκήσεων, και ως μέσο μιας ολιστικής θεώρησης των ιδιοτήτων των τριγώνων. </w:t>
            </w:r>
          </w:p>
          <w:p w14:paraId="1645A08E" w14:textId="53A01E1D"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lastRenderedPageBreak/>
              <w:t>Συγκεκριμένα προτείνεται:</w:t>
            </w:r>
          </w:p>
          <w:p w14:paraId="082D33A4"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 Να ενοποιηθούν σε μια πρόταση οι προτάσεις που ταυτίζουν τη διχοτόμο, τη διάμεσο και το ύψος από τη κορυφή ισοσκελούς τριγώνου (πόρισμα I της §3.2, πόρισμα I της §3.4, πόρισμα I της §3.6).</w:t>
            </w:r>
          </w:p>
          <w:p w14:paraId="4922DC11" w14:textId="77777777" w:rsidR="002D1885" w:rsidRPr="008623E0" w:rsidRDefault="002D1885" w:rsidP="002D1885">
            <w:pPr>
              <w:autoSpaceDE w:val="0"/>
              <w:autoSpaceDN w:val="0"/>
              <w:adjustRightInd w:val="0"/>
              <w:rPr>
                <w:rFonts w:ascii="Cambria" w:hAnsi="Cambria" w:cs="Calibri"/>
                <w:kern w:val="0"/>
                <w:sz w:val="20"/>
                <w:szCs w:val="20"/>
                <w:lang w:val="el-GR"/>
              </w:rPr>
            </w:pPr>
            <w:r w:rsidRPr="008623E0">
              <w:rPr>
                <w:rFonts w:ascii="Cambria" w:hAnsi="Cambria" w:cs="Calibri"/>
                <w:kern w:val="0"/>
                <w:sz w:val="20"/>
                <w:szCs w:val="20"/>
                <w:lang w:val="el-GR"/>
              </w:rPr>
              <w:t>• Μαζί με την πρόταση αυτή να γίνει η διαπραγμάτευση της εφαρμογής 2 της §3.12 για την απόδειξη της οποίας αρκούν τα κριτήρια ισότητας τριγώνων.</w:t>
            </w:r>
          </w:p>
          <w:p w14:paraId="59614893" w14:textId="4897E86E" w:rsidR="002D1885" w:rsidRDefault="002D1885" w:rsidP="002D1885">
            <w:pPr>
              <w:autoSpaceDE w:val="0"/>
              <w:autoSpaceDN w:val="0"/>
              <w:adjustRightInd w:val="0"/>
              <w:rPr>
                <w:rFonts w:ascii="Calibri-Bold" w:hAnsi="Calibri-Bold" w:cs="Calibri-Bold"/>
                <w:b/>
                <w:bCs/>
                <w:color w:val="C00000"/>
                <w:kern w:val="0"/>
                <w:lang w:val="el-GR"/>
              </w:rPr>
            </w:pPr>
            <w:r w:rsidRPr="008623E0">
              <w:rPr>
                <w:rFonts w:ascii="Cambria" w:hAnsi="Cambria" w:cs="Calibri"/>
                <w:kern w:val="0"/>
                <w:sz w:val="20"/>
                <w:szCs w:val="20"/>
                <w:lang w:val="el-GR"/>
              </w:rPr>
              <w:t>• Σαν μια ενιαία πρόταση, να ζητηθεί από τους μαθητές/-ήτριες να δείξουν ότι σε ίσα τρίγωνα τα δευτερεύοντα στοιχεία τους (διάμεσος, ύψος, διχοτόμος) που αντιστοιχούν σε ομόλογες πλευρές είναι επίσης ίσα (π.χ. άσκηση 1i Εμπέδωσης της &amp;3.4, άσκηση 4 Εμπέδωσης της &amp;3.6). Ενιαία μπορούν να αντιμετωπιστούν, ως αντίστροφες προτάσεις, τα πορίσματα ΙV της §3.2 και ΙΙΙ, ΙV της §3.4 που αναφέρονται στις σχέσεις των χορδών και των αντίστοιχων τόξων.</w:t>
            </w:r>
          </w:p>
          <w:p w14:paraId="2984CB93" w14:textId="6160B0FF" w:rsidR="002D1885" w:rsidRPr="002D1885" w:rsidRDefault="002D1885" w:rsidP="002D1885">
            <w:pPr>
              <w:autoSpaceDE w:val="0"/>
              <w:autoSpaceDN w:val="0"/>
              <w:adjustRightInd w:val="0"/>
              <w:rPr>
                <w:rFonts w:ascii="Calibri" w:hAnsi="Calibri" w:cs="Calibri"/>
                <w:color w:val="000000"/>
                <w:kern w:val="0"/>
                <w:lang w:val="el-GR"/>
              </w:rPr>
            </w:pPr>
            <w:r w:rsidRPr="002D1885">
              <w:rPr>
                <w:rFonts w:ascii="Calibri" w:hAnsi="Calibri" w:cs="Calibri"/>
                <w:noProof/>
                <w:color w:val="000000"/>
                <w:kern w:val="0"/>
                <w:lang w:val="el-GR"/>
              </w:rPr>
              <w:drawing>
                <wp:anchor distT="0" distB="0" distL="114300" distR="114300" simplePos="0" relativeHeight="251658240" behindDoc="0" locked="0" layoutInCell="1" allowOverlap="1" wp14:anchorId="0DF35ABD" wp14:editId="22BDA831">
                  <wp:simplePos x="0" y="0"/>
                  <wp:positionH relativeFrom="column">
                    <wp:posOffset>4331970</wp:posOffset>
                  </wp:positionH>
                  <wp:positionV relativeFrom="paragraph">
                    <wp:posOffset>6350</wp:posOffset>
                  </wp:positionV>
                  <wp:extent cx="1379855" cy="1225550"/>
                  <wp:effectExtent l="0" t="0" r="0" b="0"/>
                  <wp:wrapSquare wrapText="bothSides"/>
                  <wp:docPr id="12116329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985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885">
              <w:rPr>
                <w:rFonts w:ascii="Calibri" w:hAnsi="Calibri" w:cs="Calibri"/>
                <w:color w:val="000000"/>
                <w:kern w:val="0"/>
                <w:lang w:val="el-GR"/>
              </w:rPr>
              <w:t>Ενδεικτική δραστηριότητα 2:</w:t>
            </w:r>
            <w:r>
              <w:rPr>
                <w:rFonts w:ascii="Calibri" w:hAnsi="Calibri" w:cs="Calibri"/>
                <w:color w:val="000000"/>
                <w:kern w:val="0"/>
                <w:lang w:val="el-GR"/>
              </w:rPr>
              <w:t xml:space="preserve"> </w:t>
            </w:r>
            <w:r>
              <w:rPr>
                <w:rFonts w:ascii="Calibri" w:hAnsi="Calibri" w:cs="Calibri"/>
                <w:color w:val="0000FF"/>
                <w:kern w:val="0"/>
              </w:rPr>
              <w:t>http</w:t>
            </w:r>
            <w:r w:rsidRPr="002D1885">
              <w:rPr>
                <w:rFonts w:ascii="Calibri" w:hAnsi="Calibri" w:cs="Calibri"/>
                <w:color w:val="0000FF"/>
                <w:kern w:val="0"/>
                <w:lang w:val="el-GR"/>
              </w:rPr>
              <w:t>://</w:t>
            </w:r>
            <w:proofErr w:type="spellStart"/>
            <w:r>
              <w:rPr>
                <w:rFonts w:ascii="Calibri" w:hAnsi="Calibri" w:cs="Calibri"/>
                <w:color w:val="0000FF"/>
                <w:kern w:val="0"/>
              </w:rPr>
              <w:t>photodentro</w:t>
            </w:r>
            <w:proofErr w:type="spellEnd"/>
            <w:r w:rsidRPr="002D1885">
              <w:rPr>
                <w:rFonts w:ascii="Calibri" w:hAnsi="Calibri" w:cs="Calibri"/>
                <w:color w:val="0000FF"/>
                <w:kern w:val="0"/>
                <w:lang w:val="el-GR"/>
              </w:rPr>
              <w:t>.</w:t>
            </w:r>
            <w:proofErr w:type="spellStart"/>
            <w:r>
              <w:rPr>
                <w:rFonts w:ascii="Calibri" w:hAnsi="Calibri" w:cs="Calibri"/>
                <w:color w:val="0000FF"/>
                <w:kern w:val="0"/>
              </w:rPr>
              <w:t>edu</w:t>
            </w:r>
            <w:proofErr w:type="spellEnd"/>
            <w:r w:rsidRPr="002D1885">
              <w:rPr>
                <w:rFonts w:ascii="Calibri" w:hAnsi="Calibri" w:cs="Calibri"/>
                <w:color w:val="0000FF"/>
                <w:kern w:val="0"/>
                <w:lang w:val="el-GR"/>
              </w:rPr>
              <w:t>.</w:t>
            </w:r>
            <w:r>
              <w:rPr>
                <w:rFonts w:ascii="Calibri" w:hAnsi="Calibri" w:cs="Calibri"/>
                <w:color w:val="0000FF"/>
                <w:kern w:val="0"/>
              </w:rPr>
              <w:t>gr</w:t>
            </w:r>
            <w:r w:rsidRPr="002D1885">
              <w:rPr>
                <w:rFonts w:ascii="Calibri" w:hAnsi="Calibri" w:cs="Calibri"/>
                <w:color w:val="0000FF"/>
                <w:kern w:val="0"/>
                <w:lang w:val="el-GR"/>
              </w:rPr>
              <w:t>/</w:t>
            </w:r>
            <w:r>
              <w:rPr>
                <w:rFonts w:ascii="Calibri" w:hAnsi="Calibri" w:cs="Calibri"/>
                <w:color w:val="0000FF"/>
                <w:kern w:val="0"/>
              </w:rPr>
              <w:t>v</w:t>
            </w:r>
            <w:r w:rsidRPr="002D1885">
              <w:rPr>
                <w:rFonts w:ascii="Calibri" w:hAnsi="Calibri" w:cs="Calibri"/>
                <w:color w:val="0000FF"/>
                <w:kern w:val="0"/>
                <w:lang w:val="el-GR"/>
              </w:rPr>
              <w:t>/</w:t>
            </w:r>
            <w:r>
              <w:rPr>
                <w:rFonts w:ascii="Calibri" w:hAnsi="Calibri" w:cs="Calibri"/>
                <w:color w:val="0000FF"/>
                <w:kern w:val="0"/>
              </w:rPr>
              <w:t>item</w:t>
            </w:r>
            <w:r w:rsidRPr="002D1885">
              <w:rPr>
                <w:rFonts w:ascii="Calibri" w:hAnsi="Calibri" w:cs="Calibri"/>
                <w:color w:val="0000FF"/>
                <w:kern w:val="0"/>
                <w:lang w:val="el-GR"/>
              </w:rPr>
              <w:t>/</w:t>
            </w:r>
            <w:r>
              <w:rPr>
                <w:rFonts w:ascii="Calibri" w:hAnsi="Calibri" w:cs="Calibri"/>
                <w:color w:val="0000FF"/>
                <w:kern w:val="0"/>
              </w:rPr>
              <w:t>ds</w:t>
            </w:r>
            <w:r w:rsidRPr="002D1885">
              <w:rPr>
                <w:rFonts w:ascii="Calibri" w:hAnsi="Calibri" w:cs="Calibri"/>
                <w:color w:val="0000FF"/>
                <w:kern w:val="0"/>
                <w:lang w:val="el-GR"/>
              </w:rPr>
              <w:t>/8521/2277</w:t>
            </w:r>
          </w:p>
          <w:p w14:paraId="3BEE4056" w14:textId="7B6FD807" w:rsidR="002D1885" w:rsidRPr="002D1885" w:rsidRDefault="002D1885" w:rsidP="002D1885">
            <w:pPr>
              <w:autoSpaceDE w:val="0"/>
              <w:autoSpaceDN w:val="0"/>
              <w:adjustRightInd w:val="0"/>
              <w:rPr>
                <w:rFonts w:ascii="Cambria" w:hAnsi="Cambria" w:cs="Calibri"/>
                <w:color w:val="000000"/>
                <w:kern w:val="0"/>
                <w:sz w:val="20"/>
                <w:szCs w:val="20"/>
                <w:lang w:val="el-GR"/>
              </w:rPr>
            </w:pPr>
            <w:r w:rsidRPr="002D1885">
              <w:rPr>
                <w:rFonts w:ascii="Cambria" w:hAnsi="Cambria" w:cs="Calibri"/>
                <w:color w:val="000000"/>
                <w:kern w:val="0"/>
                <w:sz w:val="20"/>
                <w:szCs w:val="20"/>
                <w:lang w:val="el-GR"/>
              </w:rPr>
              <w:t xml:space="preserve">Με το μικροπείραμα «Ύψος, Διάμεσος και διχοτόμος της κορυφής </w:t>
            </w:r>
            <w:r>
              <w:rPr>
                <w:rFonts w:ascii="Cambria" w:hAnsi="Cambria" w:cs="Calibri"/>
                <w:color w:val="000000"/>
                <w:kern w:val="0"/>
                <w:sz w:val="20"/>
                <w:szCs w:val="20"/>
                <w:lang w:val="el-GR"/>
              </w:rPr>
              <w:t xml:space="preserve"> ι</w:t>
            </w:r>
            <w:r w:rsidRPr="002D1885">
              <w:rPr>
                <w:rFonts w:ascii="Cambria" w:hAnsi="Cambria" w:cs="Calibri"/>
                <w:color w:val="000000"/>
                <w:kern w:val="0"/>
                <w:sz w:val="20"/>
                <w:szCs w:val="20"/>
                <w:lang w:val="el-GR"/>
              </w:rPr>
              <w:t>σοσκελούς</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τριγώνου» από τα εμπλουτισμένα σχολικά βιβλία, οι</w:t>
            </w:r>
          </w:p>
          <w:p w14:paraId="1667E93C" w14:textId="1575C009" w:rsidR="002D1885" w:rsidRPr="002D1885" w:rsidRDefault="002D1885" w:rsidP="002D1885">
            <w:pPr>
              <w:autoSpaceDE w:val="0"/>
              <w:autoSpaceDN w:val="0"/>
              <w:adjustRightInd w:val="0"/>
              <w:rPr>
                <w:rFonts w:ascii="Cambria" w:hAnsi="Cambria" w:cs="Calibri"/>
                <w:color w:val="000000"/>
                <w:kern w:val="0"/>
                <w:sz w:val="20"/>
                <w:szCs w:val="20"/>
                <w:lang w:val="el-GR"/>
              </w:rPr>
            </w:pPr>
            <w:r w:rsidRPr="002D1885">
              <w:rPr>
                <w:rFonts w:ascii="Cambria" w:hAnsi="Cambria" w:cs="Calibri"/>
                <w:color w:val="000000"/>
                <w:kern w:val="0"/>
                <w:sz w:val="20"/>
                <w:szCs w:val="20"/>
                <w:lang w:val="el-GR"/>
              </w:rPr>
              <w:t>μαθητές/τριες οδηγούνται μέσα από πειραματισμούς και</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εικασίες στην εύρεση της σχέσης που συνδέει το ύψος, τη</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διάμεσο και τη διχοτόμο της κορυφής ενός ισοσκελούς</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τριγώνου. Παράλληλα μαθαίνουν για το ρόλο της εικασίας και</w:t>
            </w:r>
            <w:r>
              <w:rPr>
                <w:rFonts w:ascii="Cambria" w:hAnsi="Cambria" w:cs="Calibri"/>
                <w:color w:val="000000"/>
                <w:kern w:val="0"/>
                <w:sz w:val="20"/>
                <w:szCs w:val="20"/>
                <w:lang w:val="el-GR"/>
              </w:rPr>
              <w:t xml:space="preserve"> </w:t>
            </w:r>
            <w:r w:rsidRPr="002D1885">
              <w:rPr>
                <w:rFonts w:ascii="Cambria" w:hAnsi="Cambria" w:cs="Calibri"/>
                <w:color w:val="000000"/>
                <w:kern w:val="0"/>
                <w:sz w:val="20"/>
                <w:szCs w:val="20"/>
                <w:lang w:val="el-GR"/>
              </w:rPr>
              <w:t>του πειραματισμού στη διαδικασία της εύρεσης σχέσεων</w:t>
            </w:r>
          </w:p>
          <w:p w14:paraId="05B1812A" w14:textId="7D4DFF36" w:rsidR="000735FA" w:rsidRPr="008623E0" w:rsidRDefault="002D1885" w:rsidP="002D1885">
            <w:pPr>
              <w:autoSpaceDE w:val="0"/>
              <w:autoSpaceDN w:val="0"/>
              <w:adjustRightInd w:val="0"/>
              <w:rPr>
                <w:rFonts w:ascii="Cambria" w:hAnsi="Cambria" w:cs="Calibri"/>
                <w:kern w:val="0"/>
                <w:sz w:val="20"/>
                <w:szCs w:val="20"/>
                <w:lang w:val="el-GR"/>
              </w:rPr>
            </w:pPr>
            <w:r w:rsidRPr="002D1885">
              <w:rPr>
                <w:rFonts w:ascii="Cambria" w:hAnsi="Cambria" w:cs="Calibri"/>
                <w:color w:val="000000"/>
                <w:kern w:val="0"/>
                <w:sz w:val="20"/>
                <w:szCs w:val="20"/>
                <w:lang w:val="el-GR"/>
              </w:rPr>
              <w:t>μεταξύ γεωμετρικών αντικειμένων.</w:t>
            </w:r>
            <w:r>
              <w:rPr>
                <w:rFonts w:ascii="Cambria" w:hAnsi="Cambria" w:cs="Calibri"/>
                <w:color w:val="000000"/>
                <w:kern w:val="0"/>
                <w:sz w:val="20"/>
                <w:szCs w:val="20"/>
                <w:lang w:val="el-GR"/>
              </w:rPr>
              <w:t xml:space="preserve"> </w:t>
            </w:r>
          </w:p>
        </w:tc>
      </w:tr>
      <w:tr w:rsidR="000735FA" w:rsidRPr="001901AA" w14:paraId="6E3042CA" w14:textId="77777777" w:rsidTr="008623E0">
        <w:trPr>
          <w:jc w:val="center"/>
        </w:trPr>
        <w:tc>
          <w:tcPr>
            <w:tcW w:w="573" w:type="dxa"/>
            <w:vMerge/>
            <w:shd w:val="clear" w:color="auto" w:fill="B4C6E7" w:themeFill="accent1" w:themeFillTint="66"/>
          </w:tcPr>
          <w:p w14:paraId="5E5E8BA3" w14:textId="77777777" w:rsidR="000735FA" w:rsidRPr="00E059EA" w:rsidRDefault="000735FA" w:rsidP="00162662">
            <w:pPr>
              <w:rPr>
                <w:lang w:val="el-GR"/>
              </w:rPr>
            </w:pPr>
          </w:p>
        </w:tc>
        <w:tc>
          <w:tcPr>
            <w:tcW w:w="5092" w:type="dxa"/>
          </w:tcPr>
          <w:p w14:paraId="25E8C2AD" w14:textId="0E3E627B" w:rsidR="000735FA" w:rsidRDefault="000735FA"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3.2</w:t>
            </w:r>
            <w:r>
              <w:rPr>
                <w:rFonts w:ascii="Calibri-Bold" w:hAnsi="Calibri-Bold" w:cs="Calibri-Bold"/>
                <w:b/>
                <w:bCs/>
                <w:color w:val="C00000"/>
                <w:kern w:val="0"/>
                <w:lang w:val="el-GR"/>
              </w:rPr>
              <w:t xml:space="preserve">  </w:t>
            </w:r>
            <w:r w:rsidRPr="003B1161">
              <w:rPr>
                <w:rFonts w:ascii="Times New Roman" w:eastAsia="Times New Roman" w:hAnsi="Times New Roman" w:cs="Times New Roman"/>
                <w:b/>
                <w:bCs/>
                <w:kern w:val="0"/>
                <w:sz w:val="24"/>
                <w:szCs w:val="24"/>
                <w:lang w:val="el-GR" w:eastAsia="en-GB"/>
                <w14:ligatures w14:val="none"/>
              </w:rPr>
              <w:t>1</w:t>
            </w:r>
            <w:r w:rsidRPr="003B1161">
              <w:rPr>
                <w:rFonts w:ascii="Times New Roman" w:eastAsia="Times New Roman" w:hAnsi="Times New Roman" w:cs="Times New Roman"/>
                <w:b/>
                <w:bCs/>
                <w:kern w:val="0"/>
                <w:sz w:val="24"/>
                <w:szCs w:val="24"/>
                <w:vertAlign w:val="superscript"/>
                <w:lang w:val="el-GR" w:eastAsia="en-GB"/>
                <w14:ligatures w14:val="none"/>
              </w:rPr>
              <w:t>ο</w:t>
            </w:r>
            <w:r w:rsidRPr="003B1161">
              <w:rPr>
                <w:rFonts w:ascii="Times New Roman" w:eastAsia="Times New Roman" w:hAnsi="Times New Roman" w:cs="Times New Roman"/>
                <w:b/>
                <w:bCs/>
                <w:kern w:val="0"/>
                <w:sz w:val="24"/>
                <w:szCs w:val="24"/>
                <w:lang w:val="el-GR" w:eastAsia="en-GB"/>
                <w14:ligatures w14:val="none"/>
              </w:rPr>
              <w:t xml:space="preserve"> Κριτήριο ισότητας</w:t>
            </w:r>
            <w:r>
              <w:rPr>
                <w:rFonts w:ascii="Times New Roman" w:eastAsia="Times New Roman" w:hAnsi="Times New Roman" w:cs="Times New Roman"/>
                <w:kern w:val="0"/>
                <w:sz w:val="24"/>
                <w:szCs w:val="24"/>
                <w:lang w:val="el-GR" w:eastAsia="en-GB"/>
                <w14:ligatures w14:val="none"/>
              </w:rPr>
              <w:t xml:space="preserve"> </w:t>
            </w:r>
          </w:p>
          <w:p w14:paraId="1EE32060" w14:textId="1D861F9C" w:rsidR="000735FA" w:rsidRPr="00AA02BC" w:rsidRDefault="004656D7" w:rsidP="00162662">
            <w:pPr>
              <w:autoSpaceDE w:val="0"/>
              <w:autoSpaceDN w:val="0"/>
              <w:adjustRightInd w:val="0"/>
              <w:rPr>
                <w:rFonts w:ascii="Calibri-Bold" w:hAnsi="Calibri-Bold" w:cs="Calibri-Bold"/>
                <w:b/>
                <w:bCs/>
                <w:color w:val="C00000"/>
                <w:kern w:val="0"/>
                <w:lang w:val="el-GR"/>
              </w:rPr>
            </w:pPr>
            <w:r>
              <w:rPr>
                <w:rFonts w:ascii="Times New Roman" w:eastAsia="Times New Roman" w:hAnsi="Times New Roman" w:cs="Times New Roman"/>
                <w:kern w:val="0"/>
                <w:sz w:val="24"/>
                <w:szCs w:val="24"/>
                <w:lang w:val="el-GR" w:eastAsia="en-GB"/>
                <w14:ligatures w14:val="none"/>
              </w:rPr>
              <w:t xml:space="preserve">       </w:t>
            </w:r>
            <w:r w:rsidR="000735FA">
              <w:rPr>
                <w:rFonts w:ascii="Times New Roman" w:eastAsia="Times New Roman" w:hAnsi="Times New Roman" w:cs="Times New Roman"/>
                <w:kern w:val="0"/>
                <w:sz w:val="24"/>
                <w:szCs w:val="24"/>
                <w:lang w:val="el-GR" w:eastAsia="en-GB"/>
                <w14:ligatures w14:val="none"/>
              </w:rPr>
              <w:t>(εκτός των αποδείξεων)</w:t>
            </w:r>
          </w:p>
        </w:tc>
        <w:tc>
          <w:tcPr>
            <w:tcW w:w="426" w:type="dxa"/>
            <w:vMerge/>
            <w:vAlign w:val="center"/>
          </w:tcPr>
          <w:p w14:paraId="0A5DBC59" w14:textId="77777777" w:rsidR="000735FA" w:rsidRPr="002D1885" w:rsidRDefault="000735FA" w:rsidP="00162662">
            <w:pPr>
              <w:autoSpaceDE w:val="0"/>
              <w:autoSpaceDN w:val="0"/>
              <w:adjustRightInd w:val="0"/>
              <w:jc w:val="center"/>
              <w:rPr>
                <w:rFonts w:ascii="Calibri-Bold" w:hAnsi="Calibri-Bold" w:cs="Calibri-Bold"/>
                <w:b/>
                <w:bCs/>
                <w:color w:val="C00000"/>
                <w:kern w:val="0"/>
                <w:lang w:val="el-GR"/>
              </w:rPr>
            </w:pPr>
          </w:p>
        </w:tc>
        <w:tc>
          <w:tcPr>
            <w:tcW w:w="9357" w:type="dxa"/>
            <w:vMerge/>
          </w:tcPr>
          <w:p w14:paraId="490F6205" w14:textId="77777777" w:rsidR="000735FA" w:rsidRDefault="000735FA" w:rsidP="00162662">
            <w:pPr>
              <w:autoSpaceDE w:val="0"/>
              <w:autoSpaceDN w:val="0"/>
              <w:adjustRightInd w:val="0"/>
              <w:rPr>
                <w:rFonts w:ascii="Calibri-Bold" w:hAnsi="Calibri-Bold" w:cs="Calibri-Bold"/>
                <w:b/>
                <w:bCs/>
                <w:color w:val="C00000"/>
                <w:kern w:val="0"/>
                <w:lang w:val="el-GR"/>
              </w:rPr>
            </w:pPr>
          </w:p>
        </w:tc>
      </w:tr>
      <w:tr w:rsidR="000735FA" w:rsidRPr="00E059EA" w14:paraId="26FA4872" w14:textId="77777777" w:rsidTr="008623E0">
        <w:trPr>
          <w:jc w:val="center"/>
        </w:trPr>
        <w:tc>
          <w:tcPr>
            <w:tcW w:w="573" w:type="dxa"/>
            <w:vMerge/>
            <w:shd w:val="clear" w:color="auto" w:fill="B4C6E7" w:themeFill="accent1" w:themeFillTint="66"/>
          </w:tcPr>
          <w:p w14:paraId="0EDCF2EC" w14:textId="77777777" w:rsidR="000735FA" w:rsidRPr="00E059EA" w:rsidRDefault="000735FA" w:rsidP="00162662">
            <w:pPr>
              <w:rPr>
                <w:lang w:val="el-GR"/>
              </w:rPr>
            </w:pPr>
          </w:p>
        </w:tc>
        <w:tc>
          <w:tcPr>
            <w:tcW w:w="5092" w:type="dxa"/>
          </w:tcPr>
          <w:p w14:paraId="4CF869E5" w14:textId="77777777" w:rsidR="000735FA" w:rsidRDefault="000735FA"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 xml:space="preserve">3.3  </w:t>
            </w:r>
            <w:r w:rsidRPr="003B1161">
              <w:rPr>
                <w:rFonts w:ascii="Times New Roman" w:eastAsia="Times New Roman" w:hAnsi="Times New Roman" w:cs="Times New Roman"/>
                <w:b/>
                <w:bCs/>
                <w:kern w:val="0"/>
                <w:sz w:val="24"/>
                <w:szCs w:val="24"/>
                <w:lang w:val="el-GR" w:eastAsia="en-GB"/>
                <w14:ligatures w14:val="none"/>
              </w:rPr>
              <w:t>2</w:t>
            </w:r>
            <w:r w:rsidRPr="003B1161">
              <w:rPr>
                <w:rFonts w:ascii="Times New Roman" w:eastAsia="Times New Roman" w:hAnsi="Times New Roman" w:cs="Times New Roman"/>
                <w:b/>
                <w:bCs/>
                <w:kern w:val="0"/>
                <w:sz w:val="24"/>
                <w:szCs w:val="24"/>
                <w:vertAlign w:val="superscript"/>
                <w:lang w:val="el-GR" w:eastAsia="en-GB"/>
                <w14:ligatures w14:val="none"/>
              </w:rPr>
              <w:t>ο</w:t>
            </w:r>
            <w:r w:rsidRPr="003B1161">
              <w:rPr>
                <w:rFonts w:ascii="Times New Roman" w:eastAsia="Times New Roman" w:hAnsi="Times New Roman" w:cs="Times New Roman"/>
                <w:b/>
                <w:bCs/>
                <w:kern w:val="0"/>
                <w:sz w:val="24"/>
                <w:szCs w:val="24"/>
                <w:lang w:val="el-GR" w:eastAsia="en-GB"/>
                <w14:ligatures w14:val="none"/>
              </w:rPr>
              <w:t xml:space="preserve"> Κριτήριο ισότητας τριγώνων</w:t>
            </w:r>
            <w:r>
              <w:rPr>
                <w:rFonts w:ascii="Times New Roman" w:eastAsia="Times New Roman" w:hAnsi="Times New Roman" w:cs="Times New Roman"/>
                <w:kern w:val="0"/>
                <w:sz w:val="24"/>
                <w:szCs w:val="24"/>
                <w:lang w:val="el-GR" w:eastAsia="en-GB"/>
                <w14:ligatures w14:val="none"/>
              </w:rPr>
              <w:t xml:space="preserve"> </w:t>
            </w:r>
          </w:p>
          <w:p w14:paraId="753263ED" w14:textId="77006CCF" w:rsidR="000735FA" w:rsidRPr="00C20B1E" w:rsidRDefault="004656D7"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w:t>
            </w:r>
            <w:r w:rsidR="000735FA">
              <w:rPr>
                <w:rFonts w:ascii="Times New Roman" w:eastAsia="Times New Roman" w:hAnsi="Times New Roman" w:cs="Times New Roman"/>
                <w:kern w:val="0"/>
                <w:sz w:val="24"/>
                <w:szCs w:val="24"/>
                <w:lang w:val="el-GR" w:eastAsia="en-GB"/>
                <w14:ligatures w14:val="none"/>
              </w:rPr>
              <w:t>(εκτός της απόδειξης του θεωρήματος)</w:t>
            </w:r>
          </w:p>
        </w:tc>
        <w:tc>
          <w:tcPr>
            <w:tcW w:w="426" w:type="dxa"/>
            <w:vMerge w:val="restart"/>
            <w:vAlign w:val="center"/>
          </w:tcPr>
          <w:p w14:paraId="29306E1D" w14:textId="7644C427" w:rsidR="000735FA" w:rsidRPr="002D1885" w:rsidRDefault="000735FA" w:rsidP="00162662">
            <w:pPr>
              <w:autoSpaceDE w:val="0"/>
              <w:autoSpaceDN w:val="0"/>
              <w:adjustRightInd w:val="0"/>
              <w:jc w:val="center"/>
              <w:rPr>
                <w:rFonts w:ascii="Calibri-Bold" w:hAnsi="Calibri-Bold" w:cs="Calibri-Bold"/>
                <w:b/>
                <w:bCs/>
                <w:color w:val="C00000"/>
                <w:kern w:val="0"/>
                <w:lang w:val="el-GR"/>
              </w:rPr>
            </w:pPr>
            <w:r w:rsidRPr="002D1885">
              <w:rPr>
                <w:rFonts w:ascii="Calibri-Bold" w:hAnsi="Calibri-Bold" w:cs="Calibri-Bold"/>
                <w:b/>
                <w:bCs/>
                <w:color w:val="C00000"/>
                <w:kern w:val="0"/>
                <w:lang w:val="el-GR"/>
              </w:rPr>
              <w:t>3</w:t>
            </w:r>
          </w:p>
        </w:tc>
        <w:tc>
          <w:tcPr>
            <w:tcW w:w="9357" w:type="dxa"/>
            <w:vMerge/>
          </w:tcPr>
          <w:p w14:paraId="41FD217B" w14:textId="77777777" w:rsidR="000735FA" w:rsidRDefault="000735FA" w:rsidP="00162662">
            <w:pPr>
              <w:autoSpaceDE w:val="0"/>
              <w:autoSpaceDN w:val="0"/>
              <w:adjustRightInd w:val="0"/>
              <w:rPr>
                <w:rFonts w:ascii="Calibri-Bold" w:hAnsi="Calibri-Bold" w:cs="Calibri-Bold"/>
                <w:b/>
                <w:bCs/>
                <w:color w:val="C00000"/>
                <w:kern w:val="0"/>
                <w:lang w:val="el-GR"/>
              </w:rPr>
            </w:pPr>
          </w:p>
        </w:tc>
      </w:tr>
      <w:tr w:rsidR="000735FA" w:rsidRPr="001901AA" w14:paraId="2ABAABE8" w14:textId="77777777" w:rsidTr="008623E0">
        <w:trPr>
          <w:jc w:val="center"/>
        </w:trPr>
        <w:tc>
          <w:tcPr>
            <w:tcW w:w="573" w:type="dxa"/>
            <w:vMerge/>
            <w:shd w:val="clear" w:color="auto" w:fill="B4C6E7" w:themeFill="accent1" w:themeFillTint="66"/>
          </w:tcPr>
          <w:p w14:paraId="67CE623E" w14:textId="77777777" w:rsidR="000735FA" w:rsidRPr="00E059EA" w:rsidRDefault="000735FA" w:rsidP="00162662">
            <w:pPr>
              <w:rPr>
                <w:lang w:val="el-GR"/>
              </w:rPr>
            </w:pPr>
          </w:p>
        </w:tc>
        <w:tc>
          <w:tcPr>
            <w:tcW w:w="5092" w:type="dxa"/>
          </w:tcPr>
          <w:p w14:paraId="10E0C587" w14:textId="77777777" w:rsidR="000735FA" w:rsidRDefault="000735FA"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 xml:space="preserve">3.4  </w:t>
            </w:r>
            <w:r w:rsidRPr="003B1161">
              <w:rPr>
                <w:rFonts w:ascii="Times New Roman" w:eastAsia="Times New Roman" w:hAnsi="Times New Roman" w:cs="Times New Roman"/>
                <w:b/>
                <w:bCs/>
                <w:kern w:val="0"/>
                <w:sz w:val="24"/>
                <w:szCs w:val="24"/>
                <w:lang w:val="el-GR" w:eastAsia="en-GB"/>
                <w14:ligatures w14:val="none"/>
              </w:rPr>
              <w:t>3</w:t>
            </w:r>
            <w:r w:rsidRPr="003B1161">
              <w:rPr>
                <w:rFonts w:ascii="Times New Roman" w:eastAsia="Times New Roman" w:hAnsi="Times New Roman" w:cs="Times New Roman"/>
                <w:b/>
                <w:bCs/>
                <w:kern w:val="0"/>
                <w:sz w:val="24"/>
                <w:szCs w:val="24"/>
                <w:vertAlign w:val="superscript"/>
                <w:lang w:val="el-GR" w:eastAsia="en-GB"/>
                <w14:ligatures w14:val="none"/>
              </w:rPr>
              <w:t xml:space="preserve">ο </w:t>
            </w:r>
            <w:r w:rsidRPr="003B1161">
              <w:rPr>
                <w:rFonts w:ascii="Times New Roman" w:eastAsia="Times New Roman" w:hAnsi="Times New Roman" w:cs="Times New Roman"/>
                <w:b/>
                <w:bCs/>
                <w:kern w:val="0"/>
                <w:sz w:val="24"/>
                <w:szCs w:val="24"/>
                <w:lang w:val="el-GR" w:eastAsia="en-GB"/>
                <w14:ligatures w14:val="none"/>
              </w:rPr>
              <w:t>Κριτήριο ισότητας τριγώνων</w:t>
            </w:r>
            <w:r>
              <w:rPr>
                <w:rFonts w:ascii="Times New Roman" w:eastAsia="Times New Roman" w:hAnsi="Times New Roman" w:cs="Times New Roman"/>
                <w:kern w:val="0"/>
                <w:sz w:val="24"/>
                <w:szCs w:val="24"/>
                <w:lang w:val="el-GR" w:eastAsia="en-GB"/>
                <w14:ligatures w14:val="none"/>
              </w:rPr>
              <w:t xml:space="preserve"> </w:t>
            </w:r>
          </w:p>
          <w:p w14:paraId="3E77672F" w14:textId="3A8EA82E" w:rsidR="000735FA" w:rsidRPr="00C20B1E" w:rsidRDefault="004656D7" w:rsidP="00162662">
            <w:pPr>
              <w:autoSpaceDE w:val="0"/>
              <w:autoSpaceDN w:val="0"/>
              <w:adjustRightInd w:val="0"/>
              <w:rPr>
                <w:rFonts w:ascii="Calibri-Bold" w:hAnsi="Calibri-Bold" w:cs="Calibri-Bold"/>
                <w:b/>
                <w:bCs/>
                <w:color w:val="C00000"/>
                <w:kern w:val="0"/>
                <w:lang w:val="el-GR"/>
              </w:rPr>
            </w:pPr>
            <w:r>
              <w:rPr>
                <w:rFonts w:ascii="Times New Roman" w:eastAsia="Times New Roman" w:hAnsi="Times New Roman" w:cs="Times New Roman"/>
                <w:kern w:val="0"/>
                <w:sz w:val="24"/>
                <w:szCs w:val="24"/>
                <w:lang w:val="el-GR" w:eastAsia="en-GB"/>
                <w14:ligatures w14:val="none"/>
              </w:rPr>
              <w:t xml:space="preserve">       </w:t>
            </w:r>
            <w:r w:rsidR="000735FA">
              <w:rPr>
                <w:rFonts w:ascii="Times New Roman" w:eastAsia="Times New Roman" w:hAnsi="Times New Roman" w:cs="Times New Roman"/>
                <w:kern w:val="0"/>
                <w:sz w:val="24"/>
                <w:szCs w:val="24"/>
                <w:lang w:val="el-GR" w:eastAsia="en-GB"/>
                <w14:ligatures w14:val="none"/>
              </w:rPr>
              <w:t>(εκτός των αποδείξεων)</w:t>
            </w:r>
          </w:p>
        </w:tc>
        <w:tc>
          <w:tcPr>
            <w:tcW w:w="426" w:type="dxa"/>
            <w:vMerge/>
            <w:vAlign w:val="center"/>
          </w:tcPr>
          <w:p w14:paraId="05BE40A2" w14:textId="77777777" w:rsidR="000735FA" w:rsidRPr="002D1885" w:rsidRDefault="000735FA" w:rsidP="00162662">
            <w:pPr>
              <w:autoSpaceDE w:val="0"/>
              <w:autoSpaceDN w:val="0"/>
              <w:adjustRightInd w:val="0"/>
              <w:jc w:val="center"/>
              <w:rPr>
                <w:rFonts w:ascii="Calibri-Bold" w:hAnsi="Calibri-Bold" w:cs="Calibri-Bold"/>
                <w:b/>
                <w:bCs/>
                <w:color w:val="C00000"/>
                <w:kern w:val="0"/>
                <w:lang w:val="el-GR"/>
              </w:rPr>
            </w:pPr>
          </w:p>
        </w:tc>
        <w:tc>
          <w:tcPr>
            <w:tcW w:w="9357" w:type="dxa"/>
            <w:vMerge/>
          </w:tcPr>
          <w:p w14:paraId="6EC2300F" w14:textId="77777777" w:rsidR="000735FA" w:rsidRDefault="000735FA" w:rsidP="00162662">
            <w:pPr>
              <w:autoSpaceDE w:val="0"/>
              <w:autoSpaceDN w:val="0"/>
              <w:adjustRightInd w:val="0"/>
              <w:rPr>
                <w:rFonts w:ascii="Calibri-Bold" w:hAnsi="Calibri-Bold" w:cs="Calibri-Bold"/>
                <w:b/>
                <w:bCs/>
                <w:color w:val="C00000"/>
                <w:kern w:val="0"/>
                <w:lang w:val="el-GR"/>
              </w:rPr>
            </w:pPr>
          </w:p>
        </w:tc>
      </w:tr>
      <w:tr w:rsidR="000735FA" w:rsidRPr="00E059EA" w14:paraId="385B7EF7" w14:textId="77777777" w:rsidTr="003B1161">
        <w:trPr>
          <w:trHeight w:val="357"/>
          <w:jc w:val="center"/>
        </w:trPr>
        <w:tc>
          <w:tcPr>
            <w:tcW w:w="573" w:type="dxa"/>
            <w:vMerge/>
            <w:shd w:val="clear" w:color="auto" w:fill="B4C6E7" w:themeFill="accent1" w:themeFillTint="66"/>
          </w:tcPr>
          <w:p w14:paraId="1A3F5550" w14:textId="77777777" w:rsidR="000735FA" w:rsidRPr="00E059EA" w:rsidRDefault="000735FA" w:rsidP="00162662">
            <w:pPr>
              <w:rPr>
                <w:lang w:val="el-GR"/>
              </w:rPr>
            </w:pPr>
          </w:p>
        </w:tc>
        <w:tc>
          <w:tcPr>
            <w:tcW w:w="5092" w:type="dxa"/>
          </w:tcPr>
          <w:p w14:paraId="0964BFD1" w14:textId="77777777" w:rsidR="000735FA" w:rsidRDefault="000735FA"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3.5</w:t>
            </w:r>
            <w:r>
              <w:rPr>
                <w:rFonts w:ascii="Calibri-Bold" w:hAnsi="Calibri-Bold" w:cs="Calibri-Bold"/>
                <w:b/>
                <w:bCs/>
                <w:kern w:val="0"/>
                <w:lang w:val="el-GR"/>
              </w:rPr>
              <w:t xml:space="preserve">  </w:t>
            </w:r>
            <w:r w:rsidRPr="003B1161">
              <w:rPr>
                <w:rFonts w:ascii="Times New Roman" w:eastAsia="Times New Roman" w:hAnsi="Times New Roman" w:cs="Times New Roman"/>
                <w:b/>
                <w:bCs/>
                <w:kern w:val="0"/>
                <w:sz w:val="24"/>
                <w:szCs w:val="24"/>
                <w:lang w:val="el-GR" w:eastAsia="en-GB"/>
                <w14:ligatures w14:val="none"/>
              </w:rPr>
              <w:t>Ύπαρξη και μοναδικότητα καθέτου</w:t>
            </w:r>
            <w:r>
              <w:rPr>
                <w:rFonts w:ascii="Times New Roman" w:eastAsia="Times New Roman" w:hAnsi="Times New Roman" w:cs="Times New Roman"/>
                <w:kern w:val="0"/>
                <w:sz w:val="24"/>
                <w:szCs w:val="24"/>
                <w:lang w:val="el-GR" w:eastAsia="en-GB"/>
                <w14:ligatures w14:val="none"/>
              </w:rPr>
              <w:t xml:space="preserve"> </w:t>
            </w:r>
          </w:p>
          <w:p w14:paraId="694083EF" w14:textId="0F590A22" w:rsidR="000735FA" w:rsidRPr="00C20B1E" w:rsidRDefault="004656D7"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w:t>
            </w:r>
            <w:r w:rsidR="000735FA">
              <w:rPr>
                <w:rFonts w:ascii="Times New Roman" w:eastAsia="Times New Roman" w:hAnsi="Times New Roman" w:cs="Times New Roman"/>
                <w:kern w:val="0"/>
                <w:sz w:val="24"/>
                <w:szCs w:val="24"/>
                <w:lang w:val="el-GR" w:eastAsia="en-GB"/>
                <w14:ligatures w14:val="none"/>
              </w:rPr>
              <w:t>(εκτός της απόδειξης του θεωρήματος)</w:t>
            </w:r>
          </w:p>
        </w:tc>
        <w:tc>
          <w:tcPr>
            <w:tcW w:w="426" w:type="dxa"/>
            <w:vMerge w:val="restart"/>
          </w:tcPr>
          <w:p w14:paraId="6B1269AC" w14:textId="442B404B" w:rsidR="000735FA" w:rsidRPr="002D1885" w:rsidRDefault="000735FA" w:rsidP="00162662">
            <w:pPr>
              <w:autoSpaceDE w:val="0"/>
              <w:autoSpaceDN w:val="0"/>
              <w:adjustRightInd w:val="0"/>
              <w:jc w:val="center"/>
              <w:rPr>
                <w:rFonts w:ascii="Calibri-Bold" w:hAnsi="Calibri-Bold" w:cs="Calibri-Bold"/>
                <w:b/>
                <w:bCs/>
                <w:color w:val="C00000"/>
                <w:kern w:val="0"/>
                <w:lang w:val="el-GR"/>
              </w:rPr>
            </w:pPr>
            <w:r w:rsidRPr="002D1885">
              <w:rPr>
                <w:rFonts w:ascii="Calibri-Bold" w:hAnsi="Calibri-Bold" w:cs="Calibri-Bold"/>
                <w:b/>
                <w:bCs/>
                <w:color w:val="C00000"/>
                <w:kern w:val="0"/>
              </w:rPr>
              <w:t>3</w:t>
            </w:r>
          </w:p>
        </w:tc>
        <w:tc>
          <w:tcPr>
            <w:tcW w:w="9357" w:type="dxa"/>
            <w:vMerge/>
          </w:tcPr>
          <w:p w14:paraId="3C6CE35F" w14:textId="77777777" w:rsidR="000735FA" w:rsidRDefault="000735FA" w:rsidP="00162662">
            <w:pPr>
              <w:autoSpaceDE w:val="0"/>
              <w:autoSpaceDN w:val="0"/>
              <w:adjustRightInd w:val="0"/>
              <w:rPr>
                <w:rFonts w:ascii="Calibri-Bold" w:hAnsi="Calibri-Bold" w:cs="Calibri-Bold"/>
                <w:b/>
                <w:bCs/>
                <w:color w:val="C00000"/>
                <w:kern w:val="0"/>
                <w:lang w:val="el-GR"/>
              </w:rPr>
            </w:pPr>
          </w:p>
        </w:tc>
      </w:tr>
      <w:tr w:rsidR="00A14893" w:rsidRPr="001901AA" w14:paraId="05D9D98F" w14:textId="77777777" w:rsidTr="008623E0">
        <w:trPr>
          <w:jc w:val="center"/>
        </w:trPr>
        <w:tc>
          <w:tcPr>
            <w:tcW w:w="573" w:type="dxa"/>
            <w:vMerge w:val="restart"/>
            <w:shd w:val="clear" w:color="auto" w:fill="E2EFD9" w:themeFill="accent6" w:themeFillTint="33"/>
            <w:textDirection w:val="btLr"/>
            <w:vAlign w:val="center"/>
          </w:tcPr>
          <w:p w14:paraId="05FDBEF7" w14:textId="10366C71" w:rsidR="00A14893" w:rsidRPr="00E059EA" w:rsidRDefault="00A14893" w:rsidP="00CD2FD3">
            <w:pPr>
              <w:ind w:left="113" w:right="113"/>
              <w:jc w:val="center"/>
              <w:rPr>
                <w:lang w:val="el-GR"/>
              </w:rPr>
            </w:pPr>
            <w:r w:rsidRPr="00CD2FD3">
              <w:rPr>
                <w:b/>
                <w:bCs/>
                <w:sz w:val="28"/>
                <w:szCs w:val="28"/>
                <w:lang w:val="el-GR"/>
              </w:rPr>
              <w:t>ΝΟΕΜΒΡΙΟΣ</w:t>
            </w:r>
          </w:p>
        </w:tc>
        <w:tc>
          <w:tcPr>
            <w:tcW w:w="5092" w:type="dxa"/>
          </w:tcPr>
          <w:p w14:paraId="58BCC27C" w14:textId="77777777"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3.6</w:t>
            </w:r>
            <w:r>
              <w:rPr>
                <w:rFonts w:ascii="Calibri-Bold" w:hAnsi="Calibri-Bold" w:cs="Calibri-Bold"/>
                <w:b/>
                <w:bCs/>
                <w:kern w:val="0"/>
                <w:lang w:val="el-GR"/>
              </w:rPr>
              <w:t xml:space="preserve">  </w:t>
            </w:r>
            <w:r w:rsidRPr="003B1161">
              <w:rPr>
                <w:rFonts w:ascii="Times New Roman" w:eastAsia="Times New Roman" w:hAnsi="Times New Roman" w:cs="Times New Roman"/>
                <w:b/>
                <w:bCs/>
                <w:kern w:val="0"/>
                <w:sz w:val="24"/>
                <w:szCs w:val="24"/>
                <w:lang w:val="el-GR" w:eastAsia="en-GB"/>
                <w14:ligatures w14:val="none"/>
              </w:rPr>
              <w:t>Κριτήρια ισότητας ορθογώνιων τριγώνων</w:t>
            </w:r>
          </w:p>
          <w:p w14:paraId="292A67CA" w14:textId="68169EB5" w:rsidR="00A14893" w:rsidRPr="00C20B1E" w:rsidRDefault="00A14893"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(εκτός των αποδείξεων)</w:t>
            </w:r>
          </w:p>
        </w:tc>
        <w:tc>
          <w:tcPr>
            <w:tcW w:w="426" w:type="dxa"/>
            <w:vMerge/>
          </w:tcPr>
          <w:p w14:paraId="5ADC7923" w14:textId="77777777" w:rsidR="00A14893" w:rsidRPr="002E330B" w:rsidRDefault="00A14893" w:rsidP="00162662">
            <w:pPr>
              <w:autoSpaceDE w:val="0"/>
              <w:autoSpaceDN w:val="0"/>
              <w:adjustRightInd w:val="0"/>
              <w:rPr>
                <w:rFonts w:ascii="Calibri-Bold" w:hAnsi="Calibri-Bold" w:cs="Calibri-Bold"/>
                <w:b/>
                <w:bCs/>
                <w:color w:val="C00000"/>
                <w:kern w:val="0"/>
                <w:lang w:val="el-GR"/>
              </w:rPr>
            </w:pPr>
          </w:p>
        </w:tc>
        <w:tc>
          <w:tcPr>
            <w:tcW w:w="9357" w:type="dxa"/>
            <w:vMerge/>
          </w:tcPr>
          <w:p w14:paraId="57201BDD" w14:textId="77777777" w:rsidR="00A14893" w:rsidRDefault="00A14893" w:rsidP="00162662">
            <w:pPr>
              <w:autoSpaceDE w:val="0"/>
              <w:autoSpaceDN w:val="0"/>
              <w:adjustRightInd w:val="0"/>
              <w:rPr>
                <w:rFonts w:ascii="Calibri-Bold" w:hAnsi="Calibri-Bold" w:cs="Calibri-Bold"/>
                <w:b/>
                <w:bCs/>
                <w:color w:val="C00000"/>
                <w:kern w:val="0"/>
                <w:lang w:val="el-GR"/>
              </w:rPr>
            </w:pPr>
          </w:p>
        </w:tc>
      </w:tr>
      <w:tr w:rsidR="00A14893" w:rsidRPr="001901AA" w14:paraId="1358224F" w14:textId="77777777" w:rsidTr="008623E0">
        <w:trPr>
          <w:jc w:val="center"/>
        </w:trPr>
        <w:tc>
          <w:tcPr>
            <w:tcW w:w="573" w:type="dxa"/>
            <w:vMerge/>
            <w:shd w:val="clear" w:color="auto" w:fill="E2EFD9" w:themeFill="accent6" w:themeFillTint="33"/>
          </w:tcPr>
          <w:p w14:paraId="126E50E3" w14:textId="77777777" w:rsidR="00A14893" w:rsidRPr="00E059EA" w:rsidRDefault="00A14893" w:rsidP="00162662">
            <w:pPr>
              <w:rPr>
                <w:lang w:val="el-GR"/>
              </w:rPr>
            </w:pPr>
          </w:p>
        </w:tc>
        <w:tc>
          <w:tcPr>
            <w:tcW w:w="5092" w:type="dxa"/>
          </w:tcPr>
          <w:p w14:paraId="031D2472" w14:textId="4264E0D8" w:rsidR="00A14893" w:rsidRPr="00D405EA" w:rsidRDefault="003B1161"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b/>
                <w:bCs/>
                <w:color w:val="00B050"/>
                <w:kern w:val="0"/>
                <w:sz w:val="24"/>
                <w:szCs w:val="24"/>
                <w:lang w:val="el-GR" w:eastAsia="en-GB"/>
                <w14:ligatures w14:val="none"/>
              </w:rPr>
              <w:t xml:space="preserve">3.7  </w:t>
            </w:r>
            <w:r w:rsidR="00A14893" w:rsidRPr="003B1161">
              <w:rPr>
                <w:rFonts w:ascii="Times New Roman" w:eastAsia="Times New Roman" w:hAnsi="Times New Roman" w:cs="Times New Roman"/>
                <w:b/>
                <w:bCs/>
                <w:kern w:val="0"/>
                <w:sz w:val="24"/>
                <w:szCs w:val="24"/>
                <w:lang w:eastAsia="en-GB"/>
                <w14:ligatures w14:val="none"/>
              </w:rPr>
              <w:t>Κύκλο</w:t>
            </w:r>
            <w:r>
              <w:rPr>
                <w:rFonts w:ascii="Times New Roman" w:eastAsia="Times New Roman" w:hAnsi="Times New Roman" w:cs="Times New Roman"/>
                <w:b/>
                <w:bCs/>
                <w:kern w:val="0"/>
                <w:sz w:val="24"/>
                <w:szCs w:val="24"/>
                <w:lang w:val="el-GR" w:eastAsia="en-GB"/>
                <w14:ligatures w14:val="none"/>
              </w:rPr>
              <w:t>ς</w:t>
            </w:r>
            <w:r w:rsidR="00A14893" w:rsidRPr="0036551A">
              <w:rPr>
                <w:rFonts w:ascii="Times New Roman" w:eastAsia="Times New Roman" w:hAnsi="Times New Roman" w:cs="Times New Roman"/>
                <w:kern w:val="0"/>
                <w:sz w:val="24"/>
                <w:szCs w:val="24"/>
                <w:lang w:eastAsia="en-GB"/>
                <w14:ligatures w14:val="none"/>
              </w:rPr>
              <w:t xml:space="preserve"> - </w:t>
            </w:r>
            <w:r w:rsidR="00A14893" w:rsidRPr="003B1161">
              <w:rPr>
                <w:rFonts w:ascii="Times New Roman" w:eastAsia="Times New Roman" w:hAnsi="Times New Roman" w:cs="Times New Roman"/>
                <w:b/>
                <w:bCs/>
                <w:kern w:val="0"/>
                <w:sz w:val="24"/>
                <w:szCs w:val="24"/>
                <w:lang w:eastAsia="en-GB"/>
                <w14:ligatures w14:val="none"/>
              </w:rPr>
              <w:t>Μεσοκάθετος</w:t>
            </w:r>
            <w:r w:rsidR="00A14893" w:rsidRPr="0036551A">
              <w:rPr>
                <w:rFonts w:ascii="Times New Roman" w:eastAsia="Times New Roman" w:hAnsi="Times New Roman" w:cs="Times New Roman"/>
                <w:kern w:val="0"/>
                <w:sz w:val="24"/>
                <w:szCs w:val="24"/>
                <w:lang w:eastAsia="en-GB"/>
                <w14:ligatures w14:val="none"/>
              </w:rPr>
              <w:t xml:space="preserve"> - </w:t>
            </w:r>
            <w:r w:rsidR="00A14893" w:rsidRPr="003B1161">
              <w:rPr>
                <w:rFonts w:ascii="Times New Roman" w:eastAsia="Times New Roman" w:hAnsi="Times New Roman" w:cs="Times New Roman"/>
                <w:b/>
                <w:bCs/>
                <w:kern w:val="0"/>
                <w:sz w:val="24"/>
                <w:szCs w:val="24"/>
                <w:lang w:eastAsia="en-GB"/>
                <w14:ligatures w14:val="none"/>
              </w:rPr>
              <w:t>Διχοτόμος</w:t>
            </w:r>
          </w:p>
        </w:tc>
        <w:tc>
          <w:tcPr>
            <w:tcW w:w="426" w:type="dxa"/>
          </w:tcPr>
          <w:p w14:paraId="100BC8BD" w14:textId="3728DDCF" w:rsidR="00A14893" w:rsidRPr="002E330B" w:rsidRDefault="00A14893" w:rsidP="00AA02BC">
            <w:pPr>
              <w:autoSpaceDE w:val="0"/>
              <w:autoSpaceDN w:val="0"/>
              <w:adjustRightInd w:val="0"/>
              <w:jc w:val="center"/>
              <w:rPr>
                <w:rFonts w:ascii="Calibri-Bold" w:hAnsi="Calibri-Bold" w:cs="Calibri-Bold"/>
                <w:b/>
                <w:bCs/>
                <w:color w:val="C00000"/>
                <w:kern w:val="0"/>
                <w:lang w:val="el-GR"/>
              </w:rPr>
            </w:pPr>
            <w:r>
              <w:rPr>
                <w:rFonts w:ascii="Calibri-Bold" w:hAnsi="Calibri-Bold" w:cs="Calibri-Bold"/>
                <w:b/>
                <w:bCs/>
                <w:color w:val="C00000"/>
                <w:kern w:val="0"/>
                <w:lang w:val="el-GR"/>
              </w:rPr>
              <w:t>1</w:t>
            </w:r>
          </w:p>
        </w:tc>
        <w:tc>
          <w:tcPr>
            <w:tcW w:w="9357" w:type="dxa"/>
          </w:tcPr>
          <w:p w14:paraId="2F20AB4B" w14:textId="43FF721D" w:rsidR="00A14893" w:rsidRPr="002D1885" w:rsidRDefault="00A14893" w:rsidP="002D1885">
            <w:pPr>
              <w:autoSpaceDE w:val="0"/>
              <w:autoSpaceDN w:val="0"/>
              <w:adjustRightInd w:val="0"/>
              <w:rPr>
                <w:rFonts w:ascii="Cambria" w:hAnsi="Cambria" w:cs="Calibri-Bold"/>
                <w:b/>
                <w:bCs/>
                <w:color w:val="C00000"/>
                <w:kern w:val="0"/>
                <w:sz w:val="20"/>
                <w:szCs w:val="20"/>
                <w:lang w:val="el-GR"/>
              </w:rPr>
            </w:pPr>
            <w:r w:rsidRPr="002D1885">
              <w:rPr>
                <w:rFonts w:ascii="Cambria" w:hAnsi="Cambria" w:cs="Calibri"/>
                <w:kern w:val="0"/>
                <w:sz w:val="20"/>
                <w:szCs w:val="20"/>
                <w:lang w:val="el-GR"/>
              </w:rPr>
              <w:t>Με στόχο την ανάδειξη της διδακτικής αξίας των γεωμετρικών τόπων προτείνεται τα</w:t>
            </w:r>
            <w:r>
              <w:rPr>
                <w:rFonts w:ascii="Cambria" w:hAnsi="Cambria" w:cs="Calibri"/>
                <w:kern w:val="0"/>
                <w:sz w:val="20"/>
                <w:szCs w:val="20"/>
                <w:lang w:val="el-GR"/>
              </w:rPr>
              <w:t xml:space="preserve"> </w:t>
            </w:r>
            <w:r w:rsidRPr="002D1885">
              <w:rPr>
                <w:rFonts w:ascii="Cambria" w:hAnsi="Cambria" w:cs="Calibri"/>
                <w:kern w:val="0"/>
                <w:sz w:val="20"/>
                <w:szCs w:val="20"/>
                <w:lang w:val="el-GR"/>
              </w:rPr>
              <w:t>πορίσματα ΙΙΙ της §3.2 και ΙΙ της §3.4, που αφορούν στη μεσοκάθετο τμήματος, καθώς και το</w:t>
            </w:r>
            <w:r>
              <w:rPr>
                <w:rFonts w:ascii="Cambria" w:hAnsi="Cambria" w:cs="Calibri"/>
                <w:kern w:val="0"/>
                <w:sz w:val="20"/>
                <w:szCs w:val="20"/>
                <w:lang w:val="el-GR"/>
              </w:rPr>
              <w:t xml:space="preserve"> </w:t>
            </w:r>
            <w:r w:rsidRPr="002D1885">
              <w:rPr>
                <w:rFonts w:ascii="Cambria" w:hAnsi="Cambria" w:cs="Calibri"/>
                <w:kern w:val="0"/>
                <w:sz w:val="20"/>
                <w:szCs w:val="20"/>
                <w:lang w:val="el-GR"/>
              </w:rPr>
              <w:t>4</w:t>
            </w:r>
            <w:r>
              <w:rPr>
                <w:rFonts w:ascii="Cambria" w:hAnsi="Cambria" w:cs="Calibri"/>
                <w:kern w:val="0"/>
                <w:sz w:val="20"/>
                <w:szCs w:val="20"/>
                <w:lang w:val="el-GR"/>
              </w:rPr>
              <w:t xml:space="preserve"> </w:t>
            </w:r>
            <w:r w:rsidRPr="002D1885">
              <w:rPr>
                <w:rFonts w:ascii="Cambria" w:hAnsi="Cambria" w:cs="Calibri"/>
                <w:kern w:val="0"/>
                <w:sz w:val="20"/>
                <w:szCs w:val="20"/>
                <w:lang w:val="el-GR"/>
              </w:rPr>
              <w:t>θεώρημα Ι</w:t>
            </w:r>
            <w:r w:rsidRPr="002D1885">
              <w:rPr>
                <w:rFonts w:ascii="Cambria" w:hAnsi="Cambria" w:cs="Calibri"/>
                <w:kern w:val="0"/>
                <w:sz w:val="20"/>
                <w:szCs w:val="20"/>
              </w:rPr>
              <w:t>V</w:t>
            </w:r>
            <w:r w:rsidRPr="002D1885">
              <w:rPr>
                <w:rFonts w:ascii="Cambria" w:hAnsi="Cambria" w:cs="Calibri"/>
                <w:kern w:val="0"/>
                <w:sz w:val="20"/>
                <w:szCs w:val="20"/>
                <w:lang w:val="el-GR"/>
              </w:rPr>
              <w:t xml:space="preserve"> της §3.6, που αφορά στη διχοτόμο γωνίας, να διδαχθούν ενιαία ως</w:t>
            </w:r>
            <w:r>
              <w:rPr>
                <w:rFonts w:ascii="Cambria" w:hAnsi="Cambria" w:cs="Calibri"/>
                <w:kern w:val="0"/>
                <w:sz w:val="20"/>
                <w:szCs w:val="20"/>
                <w:lang w:val="el-GR"/>
              </w:rPr>
              <w:t xml:space="preserve"> </w:t>
            </w:r>
            <w:r w:rsidRPr="002D1885">
              <w:rPr>
                <w:rFonts w:ascii="Cambria" w:hAnsi="Cambria" w:cs="Calibri"/>
                <w:kern w:val="0"/>
                <w:sz w:val="20"/>
                <w:szCs w:val="20"/>
                <w:lang w:val="el-GR"/>
              </w:rPr>
              <w:t>παραδείγματα βασικών γεωμετρικών τόπων. Συγκεκριμένα, προτείνεται οι μαθητές/τριες</w:t>
            </w:r>
            <w:r>
              <w:rPr>
                <w:rFonts w:ascii="Cambria" w:hAnsi="Cambria" w:cs="Calibri"/>
                <w:kern w:val="0"/>
                <w:sz w:val="20"/>
                <w:szCs w:val="20"/>
                <w:lang w:val="el-GR"/>
              </w:rPr>
              <w:t xml:space="preserve"> </w:t>
            </w:r>
            <w:r w:rsidRPr="002D1885">
              <w:rPr>
                <w:rFonts w:ascii="Cambria" w:hAnsi="Cambria" w:cs="Calibri"/>
                <w:kern w:val="0"/>
                <w:sz w:val="20"/>
                <w:szCs w:val="20"/>
                <w:lang w:val="el-GR"/>
              </w:rPr>
              <w:t xml:space="preserve">πρώτα να εικάσουν τους συγκεκριμένους γεωμετρικούς τόπους και στη συνέχεια να </w:t>
            </w:r>
            <w:r>
              <w:rPr>
                <w:rFonts w:ascii="Cambria" w:hAnsi="Cambria" w:cs="Calibri"/>
                <w:kern w:val="0"/>
                <w:sz w:val="20"/>
                <w:szCs w:val="20"/>
                <w:lang w:val="el-GR"/>
              </w:rPr>
              <w:t xml:space="preserve">τους </w:t>
            </w:r>
            <w:r w:rsidRPr="002D1885">
              <w:rPr>
                <w:rFonts w:ascii="Cambria" w:hAnsi="Cambria" w:cs="Calibri"/>
                <w:kern w:val="0"/>
                <w:sz w:val="20"/>
                <w:szCs w:val="20"/>
                <w:lang w:val="el-GR"/>
              </w:rPr>
              <w:t>αποδείξουν.</w:t>
            </w:r>
          </w:p>
        </w:tc>
      </w:tr>
      <w:tr w:rsidR="00A14893" w:rsidRPr="001901AA" w14:paraId="327EDDEA" w14:textId="77777777" w:rsidTr="008623E0">
        <w:trPr>
          <w:jc w:val="center"/>
        </w:trPr>
        <w:tc>
          <w:tcPr>
            <w:tcW w:w="573" w:type="dxa"/>
            <w:vMerge/>
            <w:shd w:val="clear" w:color="auto" w:fill="E2EFD9" w:themeFill="accent6" w:themeFillTint="33"/>
          </w:tcPr>
          <w:p w14:paraId="6479518B" w14:textId="77777777" w:rsidR="00A14893" w:rsidRPr="00E059EA" w:rsidRDefault="00A14893" w:rsidP="00162662">
            <w:pPr>
              <w:rPr>
                <w:lang w:val="el-GR"/>
              </w:rPr>
            </w:pPr>
          </w:p>
        </w:tc>
        <w:tc>
          <w:tcPr>
            <w:tcW w:w="5092" w:type="dxa"/>
          </w:tcPr>
          <w:p w14:paraId="059342F4" w14:textId="77777777"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3.10</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Σχέση εξωτερικής και απέναντι γωνίας</w:t>
            </w:r>
          </w:p>
          <w:p w14:paraId="5D6A938B" w14:textId="041B8F70" w:rsidR="00A14893" w:rsidRPr="0036551A" w:rsidRDefault="00A14893"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(εκτός της απόδειξης του θεωρήματος)</w:t>
            </w:r>
          </w:p>
        </w:tc>
        <w:tc>
          <w:tcPr>
            <w:tcW w:w="426" w:type="dxa"/>
            <w:vMerge w:val="restart"/>
            <w:vAlign w:val="center"/>
          </w:tcPr>
          <w:p w14:paraId="5CAB3481" w14:textId="03796F87" w:rsidR="00A14893" w:rsidRDefault="00A14893" w:rsidP="00AA02BC">
            <w:pPr>
              <w:autoSpaceDE w:val="0"/>
              <w:autoSpaceDN w:val="0"/>
              <w:adjustRightInd w:val="0"/>
              <w:jc w:val="center"/>
              <w:rPr>
                <w:rFonts w:ascii="Calibri-Bold" w:hAnsi="Calibri-Bold" w:cs="Calibri-Bold"/>
                <w:b/>
                <w:bCs/>
                <w:color w:val="C00000"/>
                <w:kern w:val="0"/>
                <w:lang w:val="el-GR"/>
              </w:rPr>
            </w:pPr>
            <w:r>
              <w:rPr>
                <w:rFonts w:ascii="Calibri-Bold" w:hAnsi="Calibri-Bold" w:cs="Calibri-Bold"/>
                <w:b/>
                <w:bCs/>
                <w:color w:val="C00000"/>
                <w:kern w:val="0"/>
                <w:lang w:val="el-GR"/>
              </w:rPr>
              <w:t>3</w:t>
            </w:r>
          </w:p>
        </w:tc>
        <w:tc>
          <w:tcPr>
            <w:tcW w:w="9357" w:type="dxa"/>
            <w:vMerge w:val="restart"/>
          </w:tcPr>
          <w:p w14:paraId="5A86DECA"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Η ύλη των παραγράφων αυτών είναι νέα για τους/τις μαθητές/-ήτριες. Να επισημανθεί</w:t>
            </w:r>
          </w:p>
          <w:p w14:paraId="031DD902"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στους/στις μαθητές/-ήτριες ότι η τριγωνική ανισότητα αποτελεί κριτήριο για το πότε τρία</w:t>
            </w:r>
          </w:p>
          <w:p w14:paraId="2B1ACB3D"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ευθύγραμμα τμήματα αποτελούν πλευρές τριγώνου (προτείνονται οι δραστηριότητες Δ9,</w:t>
            </w:r>
          </w:p>
          <w:p w14:paraId="3DF3AEC4"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Δ10 και Δ11 του ΠΣ). Στόχος είναι οι μαθητές/-ήτριες να διαπιστώσουν την αναγκαιότητά της,</w:t>
            </w:r>
          </w:p>
          <w:p w14:paraId="48846A3F"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για την κατασκευή ενός τριγώνου όπως για παράδειγμα στην Ερώτηση Κατανόησης 3, αλλά</w:t>
            </w:r>
          </w:p>
          <w:p w14:paraId="1AECD2F3"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και για τη λειτουργικότητά της όπως για παράδειγμα στην αποδεικτική άσκηση 4 που</w:t>
            </w:r>
          </w:p>
          <w:p w14:paraId="2F0A201E" w14:textId="0A656283" w:rsidR="00A14893" w:rsidRDefault="00A14893" w:rsidP="002D1885">
            <w:pPr>
              <w:autoSpaceDE w:val="0"/>
              <w:autoSpaceDN w:val="0"/>
              <w:adjustRightInd w:val="0"/>
              <w:rPr>
                <w:rFonts w:ascii="Calibri-Bold" w:hAnsi="Calibri-Bold" w:cs="Calibri-Bold"/>
                <w:b/>
                <w:bCs/>
                <w:color w:val="C00000"/>
                <w:kern w:val="0"/>
                <w:lang w:val="el-GR"/>
              </w:rPr>
            </w:pPr>
            <w:r w:rsidRPr="002D1885">
              <w:rPr>
                <w:rFonts w:ascii="Cambria" w:hAnsi="Cambria" w:cs="Calibri"/>
                <w:kern w:val="0"/>
                <w:sz w:val="20"/>
                <w:szCs w:val="20"/>
                <w:lang w:val="el-GR"/>
              </w:rPr>
              <w:t>διαπραγματεύεται την απόσταση σημείου από κύκλο.</w:t>
            </w:r>
          </w:p>
        </w:tc>
      </w:tr>
      <w:tr w:rsidR="00A14893" w:rsidRPr="001901AA" w14:paraId="32E8667E" w14:textId="77777777" w:rsidTr="008623E0">
        <w:trPr>
          <w:jc w:val="center"/>
        </w:trPr>
        <w:tc>
          <w:tcPr>
            <w:tcW w:w="573" w:type="dxa"/>
            <w:vMerge/>
            <w:shd w:val="clear" w:color="auto" w:fill="E2EFD9" w:themeFill="accent6" w:themeFillTint="33"/>
          </w:tcPr>
          <w:p w14:paraId="7B7F2B67" w14:textId="77777777" w:rsidR="00A14893" w:rsidRPr="00E059EA" w:rsidRDefault="00A14893" w:rsidP="00162662">
            <w:pPr>
              <w:rPr>
                <w:lang w:val="el-GR"/>
              </w:rPr>
            </w:pPr>
          </w:p>
        </w:tc>
        <w:tc>
          <w:tcPr>
            <w:tcW w:w="5092" w:type="dxa"/>
          </w:tcPr>
          <w:p w14:paraId="12FB2779" w14:textId="77777777"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3.11</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Ανισοτικές σχέσεις πλευρών και γωνιών</w:t>
            </w:r>
          </w:p>
          <w:p w14:paraId="1C904FD1" w14:textId="74AF4CA0" w:rsidR="00A14893" w:rsidRPr="0036551A" w:rsidRDefault="00A14893" w:rsidP="00162662">
            <w:pPr>
              <w:autoSpaceDE w:val="0"/>
              <w:autoSpaceDN w:val="0"/>
              <w:adjustRightInd w:val="0"/>
              <w:rPr>
                <w:rFonts w:ascii="Calibri-Bold" w:hAnsi="Calibri-Bold" w:cs="Calibri-Bold"/>
                <w:b/>
                <w:bCs/>
                <w:kern w:val="0"/>
                <w:lang w:val="el-GR"/>
              </w:rPr>
            </w:pPr>
            <w:r>
              <w:rPr>
                <w:rFonts w:ascii="Times New Roman" w:eastAsia="Times New Roman" w:hAnsi="Times New Roman" w:cs="Times New Roman"/>
                <w:kern w:val="0"/>
                <w:sz w:val="24"/>
                <w:szCs w:val="24"/>
                <w:lang w:val="el-GR" w:eastAsia="en-GB"/>
                <w14:ligatures w14:val="none"/>
              </w:rPr>
              <w:t xml:space="preserve">        (εκτός της απόδειξης του θεωρήματος)</w:t>
            </w:r>
          </w:p>
        </w:tc>
        <w:tc>
          <w:tcPr>
            <w:tcW w:w="426" w:type="dxa"/>
            <w:vMerge/>
            <w:vAlign w:val="center"/>
          </w:tcPr>
          <w:p w14:paraId="6752CE81" w14:textId="77777777" w:rsidR="00A14893" w:rsidRDefault="00A14893" w:rsidP="00162662">
            <w:pPr>
              <w:autoSpaceDE w:val="0"/>
              <w:autoSpaceDN w:val="0"/>
              <w:adjustRightInd w:val="0"/>
              <w:rPr>
                <w:rFonts w:ascii="Calibri-Bold" w:hAnsi="Calibri-Bold" w:cs="Calibri-Bold"/>
                <w:b/>
                <w:bCs/>
                <w:color w:val="C00000"/>
                <w:kern w:val="0"/>
                <w:lang w:val="el-GR"/>
              </w:rPr>
            </w:pPr>
          </w:p>
        </w:tc>
        <w:tc>
          <w:tcPr>
            <w:tcW w:w="9357" w:type="dxa"/>
            <w:vMerge/>
          </w:tcPr>
          <w:p w14:paraId="6EC912F0" w14:textId="77777777" w:rsidR="00A14893" w:rsidRDefault="00A14893" w:rsidP="00162662">
            <w:pPr>
              <w:autoSpaceDE w:val="0"/>
              <w:autoSpaceDN w:val="0"/>
              <w:adjustRightInd w:val="0"/>
              <w:rPr>
                <w:rFonts w:ascii="Calibri-Bold" w:hAnsi="Calibri-Bold" w:cs="Calibri-Bold"/>
                <w:b/>
                <w:bCs/>
                <w:color w:val="C00000"/>
                <w:kern w:val="0"/>
                <w:lang w:val="el-GR"/>
              </w:rPr>
            </w:pPr>
          </w:p>
        </w:tc>
      </w:tr>
      <w:tr w:rsidR="00A14893" w:rsidRPr="001901AA" w14:paraId="487752E2" w14:textId="77777777" w:rsidTr="008623E0">
        <w:trPr>
          <w:jc w:val="center"/>
        </w:trPr>
        <w:tc>
          <w:tcPr>
            <w:tcW w:w="573" w:type="dxa"/>
            <w:vMerge/>
            <w:shd w:val="clear" w:color="auto" w:fill="E2EFD9" w:themeFill="accent6" w:themeFillTint="33"/>
          </w:tcPr>
          <w:p w14:paraId="17A1FE0F" w14:textId="77777777" w:rsidR="00A14893" w:rsidRPr="00E059EA" w:rsidRDefault="00A14893" w:rsidP="00162662">
            <w:pPr>
              <w:rPr>
                <w:lang w:val="el-GR"/>
              </w:rPr>
            </w:pPr>
          </w:p>
        </w:tc>
        <w:tc>
          <w:tcPr>
            <w:tcW w:w="5092" w:type="dxa"/>
          </w:tcPr>
          <w:p w14:paraId="1427601D" w14:textId="459EEAE3"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3.12</w:t>
            </w:r>
            <w:r>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Τριγωνική ανισότητα</w:t>
            </w:r>
            <w:r>
              <w:rPr>
                <w:rFonts w:ascii="Times New Roman" w:eastAsia="Times New Roman" w:hAnsi="Times New Roman" w:cs="Times New Roman"/>
                <w:kern w:val="0"/>
                <w:sz w:val="24"/>
                <w:szCs w:val="24"/>
                <w:lang w:val="el-GR" w:eastAsia="en-GB"/>
                <w14:ligatures w14:val="none"/>
              </w:rPr>
              <w:t xml:space="preserve"> </w:t>
            </w:r>
          </w:p>
          <w:p w14:paraId="3C9C3FD2" w14:textId="5009F78E" w:rsidR="00A14893" w:rsidRPr="00C20B1E" w:rsidRDefault="00A14893" w:rsidP="00162662">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Pr>
                <w:rFonts w:ascii="Times New Roman" w:eastAsia="Times New Roman" w:hAnsi="Times New Roman" w:cs="Times New Roman"/>
                <w:kern w:val="0"/>
                <w:sz w:val="24"/>
                <w:szCs w:val="24"/>
                <w:lang w:val="el-GR" w:eastAsia="en-GB"/>
                <w14:ligatures w14:val="none"/>
              </w:rPr>
              <w:t xml:space="preserve">        (εκτός της απόδειξης του θεωρήματος)</w:t>
            </w:r>
          </w:p>
        </w:tc>
        <w:tc>
          <w:tcPr>
            <w:tcW w:w="426" w:type="dxa"/>
            <w:vMerge/>
            <w:vAlign w:val="center"/>
          </w:tcPr>
          <w:p w14:paraId="514921DF" w14:textId="77777777" w:rsidR="00A14893" w:rsidRDefault="00A14893" w:rsidP="00162662">
            <w:pPr>
              <w:autoSpaceDE w:val="0"/>
              <w:autoSpaceDN w:val="0"/>
              <w:adjustRightInd w:val="0"/>
              <w:rPr>
                <w:rFonts w:ascii="Calibri-Bold" w:hAnsi="Calibri-Bold" w:cs="Calibri-Bold"/>
                <w:b/>
                <w:bCs/>
                <w:color w:val="C00000"/>
                <w:kern w:val="0"/>
                <w:lang w:val="el-GR"/>
              </w:rPr>
            </w:pPr>
          </w:p>
        </w:tc>
        <w:tc>
          <w:tcPr>
            <w:tcW w:w="9357" w:type="dxa"/>
            <w:vMerge/>
          </w:tcPr>
          <w:p w14:paraId="7DA545E5" w14:textId="77777777" w:rsidR="00A14893" w:rsidRDefault="00A14893" w:rsidP="00162662">
            <w:pPr>
              <w:autoSpaceDE w:val="0"/>
              <w:autoSpaceDN w:val="0"/>
              <w:adjustRightInd w:val="0"/>
              <w:rPr>
                <w:rFonts w:ascii="Calibri-Bold" w:hAnsi="Calibri-Bold" w:cs="Calibri-Bold"/>
                <w:b/>
                <w:bCs/>
                <w:color w:val="C00000"/>
                <w:kern w:val="0"/>
                <w:lang w:val="el-GR"/>
              </w:rPr>
            </w:pPr>
          </w:p>
        </w:tc>
      </w:tr>
      <w:tr w:rsidR="00A14893" w:rsidRPr="001901AA" w14:paraId="0EC87CF4" w14:textId="77777777" w:rsidTr="008623E0">
        <w:trPr>
          <w:jc w:val="center"/>
        </w:trPr>
        <w:tc>
          <w:tcPr>
            <w:tcW w:w="573" w:type="dxa"/>
            <w:vMerge/>
            <w:shd w:val="clear" w:color="auto" w:fill="E2EFD9" w:themeFill="accent6" w:themeFillTint="33"/>
          </w:tcPr>
          <w:p w14:paraId="2D1397B9" w14:textId="77777777" w:rsidR="00A14893" w:rsidRPr="00E059EA" w:rsidRDefault="00A14893" w:rsidP="00162662">
            <w:pPr>
              <w:rPr>
                <w:lang w:val="el-GR"/>
              </w:rPr>
            </w:pPr>
          </w:p>
        </w:tc>
        <w:tc>
          <w:tcPr>
            <w:tcW w:w="5092" w:type="dxa"/>
          </w:tcPr>
          <w:p w14:paraId="1912C5B0" w14:textId="06CCBA57" w:rsidR="00A14893" w:rsidRDefault="00A14893" w:rsidP="00162662">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3.14</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Σχετικές θέσεις ευθείας και κύκλου</w:t>
            </w:r>
            <w:r>
              <w:rPr>
                <w:rFonts w:ascii="Times New Roman" w:eastAsia="Times New Roman" w:hAnsi="Times New Roman" w:cs="Times New Roman"/>
                <w:kern w:val="0"/>
                <w:sz w:val="24"/>
                <w:szCs w:val="24"/>
                <w:lang w:val="el-GR" w:eastAsia="en-GB"/>
                <w14:ligatures w14:val="none"/>
              </w:rPr>
              <w:t xml:space="preserve"> </w:t>
            </w:r>
          </w:p>
          <w:p w14:paraId="63B06654" w14:textId="3CE33D31" w:rsidR="00A14893" w:rsidRPr="0036551A" w:rsidRDefault="00A14893" w:rsidP="00162662">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Pr>
                <w:rFonts w:ascii="Times New Roman" w:eastAsia="Times New Roman" w:hAnsi="Times New Roman" w:cs="Times New Roman"/>
                <w:kern w:val="0"/>
                <w:sz w:val="24"/>
                <w:szCs w:val="24"/>
                <w:lang w:val="el-GR" w:eastAsia="en-GB"/>
                <w14:ligatures w14:val="none"/>
              </w:rPr>
              <w:t xml:space="preserve">        (εκτός της απόδειξης του θεωρήματος Ι)</w:t>
            </w:r>
          </w:p>
        </w:tc>
        <w:tc>
          <w:tcPr>
            <w:tcW w:w="426" w:type="dxa"/>
            <w:vMerge w:val="restart"/>
            <w:vAlign w:val="center"/>
          </w:tcPr>
          <w:p w14:paraId="0152815B" w14:textId="792F3ABE" w:rsidR="00A14893" w:rsidRDefault="00A14893" w:rsidP="00AA02BC">
            <w:pPr>
              <w:autoSpaceDE w:val="0"/>
              <w:autoSpaceDN w:val="0"/>
              <w:adjustRightInd w:val="0"/>
              <w:jc w:val="center"/>
              <w:rPr>
                <w:rFonts w:ascii="Calibri-Bold" w:hAnsi="Calibri-Bold" w:cs="Calibri-Bold"/>
                <w:b/>
                <w:bCs/>
                <w:color w:val="C00000"/>
                <w:kern w:val="0"/>
                <w:lang w:val="el-GR"/>
              </w:rPr>
            </w:pPr>
            <w:r>
              <w:rPr>
                <w:rFonts w:ascii="Calibri-Bold" w:hAnsi="Calibri-Bold" w:cs="Calibri-Bold"/>
                <w:b/>
                <w:bCs/>
                <w:color w:val="C00000"/>
                <w:kern w:val="0"/>
                <w:lang w:val="el-GR"/>
              </w:rPr>
              <w:t>3</w:t>
            </w:r>
          </w:p>
        </w:tc>
        <w:tc>
          <w:tcPr>
            <w:tcW w:w="9357" w:type="dxa"/>
            <w:vMerge w:val="restart"/>
          </w:tcPr>
          <w:p w14:paraId="389379F8"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Τα συμπεράσματα της §3.14 είναι γνωστά στους/στις μαθητές/-ήτριες από το Γυμνάσιο. Το</w:t>
            </w:r>
          </w:p>
          <w:p w14:paraId="0CBAE65B" w14:textId="77777777"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περιεχόμενο της §3.16 δεν είναι γνωστό στους/στις μαθητές/-ήτριες και χρειάζεται και για</w:t>
            </w:r>
          </w:p>
          <w:p w14:paraId="5539358E" w14:textId="7923DA91" w:rsidR="00A14893" w:rsidRPr="002D1885" w:rsidRDefault="00A14893" w:rsidP="002D1885">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τις γεωμετρικές κατασκευές που ακολουθούν.</w:t>
            </w:r>
          </w:p>
        </w:tc>
      </w:tr>
      <w:tr w:rsidR="00A14893" w:rsidRPr="00E059EA" w14:paraId="5E6BF0E4" w14:textId="77777777" w:rsidTr="008623E0">
        <w:trPr>
          <w:jc w:val="center"/>
        </w:trPr>
        <w:tc>
          <w:tcPr>
            <w:tcW w:w="573" w:type="dxa"/>
            <w:vMerge/>
            <w:shd w:val="clear" w:color="auto" w:fill="D9E2F3" w:themeFill="accent1" w:themeFillTint="33"/>
            <w:textDirection w:val="btLr"/>
          </w:tcPr>
          <w:p w14:paraId="53AF9190" w14:textId="47B27FA6" w:rsidR="00A14893" w:rsidRPr="00E059EA" w:rsidRDefault="00A14893" w:rsidP="008623E0">
            <w:pPr>
              <w:ind w:left="113" w:right="113"/>
              <w:jc w:val="center"/>
              <w:rPr>
                <w:lang w:val="el-GR"/>
              </w:rPr>
            </w:pPr>
          </w:p>
        </w:tc>
        <w:tc>
          <w:tcPr>
            <w:tcW w:w="5092" w:type="dxa"/>
          </w:tcPr>
          <w:p w14:paraId="11702EF0" w14:textId="7B6799AE" w:rsidR="00A14893" w:rsidRPr="0036551A" w:rsidRDefault="00A14893" w:rsidP="00162662">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36551A">
              <w:rPr>
                <w:rFonts w:ascii="Times New Roman" w:eastAsia="Times New Roman" w:hAnsi="Times New Roman" w:cs="Times New Roman"/>
                <w:b/>
                <w:bCs/>
                <w:color w:val="00B050"/>
                <w:kern w:val="0"/>
                <w:sz w:val="24"/>
                <w:szCs w:val="24"/>
                <w:lang w:eastAsia="en-GB"/>
                <w14:ligatures w14:val="none"/>
              </w:rPr>
              <w:t>3.15</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Εφαπτόμενα τμήματα</w:t>
            </w:r>
            <w:r>
              <w:rPr>
                <w:rFonts w:ascii="Times New Roman" w:eastAsia="Times New Roman" w:hAnsi="Times New Roman" w:cs="Times New Roman"/>
                <w:kern w:val="0"/>
                <w:sz w:val="24"/>
                <w:szCs w:val="24"/>
                <w:lang w:val="el-GR" w:eastAsia="en-GB"/>
                <w14:ligatures w14:val="none"/>
              </w:rPr>
              <w:t xml:space="preserve"> </w:t>
            </w:r>
          </w:p>
        </w:tc>
        <w:tc>
          <w:tcPr>
            <w:tcW w:w="426" w:type="dxa"/>
            <w:vMerge/>
          </w:tcPr>
          <w:p w14:paraId="17C556B3" w14:textId="77777777" w:rsidR="00A14893" w:rsidRDefault="00A14893" w:rsidP="00AA02BC">
            <w:pPr>
              <w:autoSpaceDE w:val="0"/>
              <w:autoSpaceDN w:val="0"/>
              <w:adjustRightInd w:val="0"/>
              <w:jc w:val="center"/>
              <w:rPr>
                <w:rFonts w:ascii="Calibri-Bold" w:hAnsi="Calibri-Bold" w:cs="Calibri-Bold"/>
                <w:b/>
                <w:bCs/>
                <w:color w:val="C00000"/>
                <w:kern w:val="0"/>
                <w:lang w:val="el-GR"/>
              </w:rPr>
            </w:pPr>
          </w:p>
        </w:tc>
        <w:tc>
          <w:tcPr>
            <w:tcW w:w="9357" w:type="dxa"/>
            <w:vMerge/>
          </w:tcPr>
          <w:p w14:paraId="089BDCA2" w14:textId="77777777" w:rsidR="00A14893" w:rsidRDefault="00A14893" w:rsidP="00162662">
            <w:pPr>
              <w:autoSpaceDE w:val="0"/>
              <w:autoSpaceDN w:val="0"/>
              <w:adjustRightInd w:val="0"/>
              <w:rPr>
                <w:rFonts w:ascii="Calibri-Bold" w:hAnsi="Calibri-Bold" w:cs="Calibri-Bold"/>
                <w:b/>
                <w:bCs/>
                <w:color w:val="C00000"/>
                <w:kern w:val="0"/>
                <w:lang w:val="el-GR"/>
              </w:rPr>
            </w:pPr>
          </w:p>
        </w:tc>
      </w:tr>
      <w:tr w:rsidR="00A14893" w:rsidRPr="00E059EA" w14:paraId="6867AAE7" w14:textId="77777777" w:rsidTr="00527EBE">
        <w:trPr>
          <w:jc w:val="center"/>
        </w:trPr>
        <w:tc>
          <w:tcPr>
            <w:tcW w:w="573" w:type="dxa"/>
            <w:vMerge w:val="restart"/>
            <w:shd w:val="clear" w:color="auto" w:fill="D9E2F3" w:themeFill="accent1" w:themeFillTint="33"/>
            <w:textDirection w:val="btLr"/>
          </w:tcPr>
          <w:p w14:paraId="225D8E5D" w14:textId="35BE7690" w:rsidR="00A14893" w:rsidRPr="00E059EA" w:rsidRDefault="00A14893" w:rsidP="00A14893">
            <w:pPr>
              <w:rPr>
                <w:lang w:val="el-GR"/>
              </w:rPr>
            </w:pPr>
            <w:r w:rsidRPr="008623E0">
              <w:rPr>
                <w:b/>
                <w:bCs/>
                <w:sz w:val="28"/>
                <w:szCs w:val="28"/>
                <w:lang w:val="el-GR"/>
              </w:rPr>
              <w:t>ΔΕΚΕΜΒΡΙΟΣ</w:t>
            </w:r>
          </w:p>
        </w:tc>
        <w:tc>
          <w:tcPr>
            <w:tcW w:w="5092" w:type="dxa"/>
          </w:tcPr>
          <w:p w14:paraId="7A2B3CA1" w14:textId="0EE3BE50"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871459">
              <w:rPr>
                <w:rFonts w:ascii="Times New Roman" w:eastAsia="Times New Roman" w:hAnsi="Times New Roman" w:cs="Times New Roman"/>
                <w:b/>
                <w:bCs/>
                <w:color w:val="0070C0"/>
                <w:kern w:val="0"/>
                <w:sz w:val="24"/>
                <w:szCs w:val="24"/>
                <w:lang w:eastAsia="en-GB"/>
                <w14:ligatures w14:val="none"/>
              </w:rPr>
              <w:t>3.16</w:t>
            </w:r>
            <w:r>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 xml:space="preserve">Σχετικές </w:t>
            </w:r>
            <w:r w:rsidRPr="003B1161">
              <w:rPr>
                <w:rFonts w:ascii="Times New Roman" w:eastAsia="Times New Roman" w:hAnsi="Times New Roman" w:cs="Times New Roman"/>
                <w:b/>
                <w:bCs/>
                <w:kern w:val="0"/>
                <w:sz w:val="24"/>
                <w:szCs w:val="24"/>
                <w:lang w:eastAsia="en-GB"/>
                <w14:ligatures w14:val="none"/>
              </w:rPr>
              <w:t>θέσεις δυο κύκλων</w:t>
            </w:r>
            <w:r>
              <w:rPr>
                <w:rFonts w:ascii="Times New Roman" w:eastAsia="Times New Roman" w:hAnsi="Times New Roman" w:cs="Times New Roman"/>
                <w:kern w:val="0"/>
                <w:sz w:val="24"/>
                <w:szCs w:val="24"/>
                <w:lang w:val="el-GR" w:eastAsia="en-GB"/>
                <w14:ligatures w14:val="none"/>
              </w:rPr>
              <w:t xml:space="preserve">   </w:t>
            </w:r>
          </w:p>
        </w:tc>
        <w:tc>
          <w:tcPr>
            <w:tcW w:w="426" w:type="dxa"/>
            <w:vMerge/>
          </w:tcPr>
          <w:p w14:paraId="67C1EB31" w14:textId="77777777" w:rsidR="00A14893" w:rsidRDefault="00A14893" w:rsidP="00A14893">
            <w:pPr>
              <w:autoSpaceDE w:val="0"/>
              <w:autoSpaceDN w:val="0"/>
              <w:adjustRightInd w:val="0"/>
              <w:jc w:val="center"/>
              <w:rPr>
                <w:rFonts w:ascii="Calibri-Bold" w:hAnsi="Calibri-Bold" w:cs="Calibri-Bold"/>
                <w:b/>
                <w:bCs/>
                <w:color w:val="C00000"/>
                <w:kern w:val="0"/>
                <w:lang w:val="el-GR"/>
              </w:rPr>
            </w:pPr>
          </w:p>
        </w:tc>
        <w:tc>
          <w:tcPr>
            <w:tcW w:w="9357" w:type="dxa"/>
            <w:vMerge/>
          </w:tcPr>
          <w:p w14:paraId="156896A3"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1901AA" w14:paraId="3E4428F2" w14:textId="77777777" w:rsidTr="008623E0">
        <w:trPr>
          <w:jc w:val="center"/>
        </w:trPr>
        <w:tc>
          <w:tcPr>
            <w:tcW w:w="573" w:type="dxa"/>
            <w:vMerge/>
            <w:shd w:val="clear" w:color="auto" w:fill="D9E2F3" w:themeFill="accent1" w:themeFillTint="33"/>
          </w:tcPr>
          <w:p w14:paraId="63D0358E" w14:textId="77777777" w:rsidR="00A14893" w:rsidRPr="00E059EA" w:rsidRDefault="00A14893" w:rsidP="00A14893">
            <w:pPr>
              <w:rPr>
                <w:lang w:val="el-GR"/>
              </w:rPr>
            </w:pPr>
          </w:p>
        </w:tc>
        <w:tc>
          <w:tcPr>
            <w:tcW w:w="5092" w:type="dxa"/>
          </w:tcPr>
          <w:p w14:paraId="45A38365" w14:textId="2CA76E59" w:rsidR="00A14893" w:rsidRPr="000C6614"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36551A">
              <w:rPr>
                <w:rFonts w:ascii="Times New Roman" w:eastAsia="Times New Roman" w:hAnsi="Times New Roman" w:cs="Times New Roman"/>
                <w:b/>
                <w:bCs/>
                <w:color w:val="0070C0"/>
                <w:kern w:val="0"/>
                <w:sz w:val="24"/>
                <w:szCs w:val="24"/>
                <w:lang w:eastAsia="en-GB"/>
                <w14:ligatures w14:val="none"/>
              </w:rPr>
              <w:t>3.17</w:t>
            </w:r>
            <w:r>
              <w:rPr>
                <w:rFonts w:ascii="Times New Roman" w:eastAsia="Times New Roman" w:hAnsi="Times New Roman" w:cs="Times New Roman"/>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Απλές</w:t>
            </w:r>
            <w:r w:rsidRPr="003B1161">
              <w:rPr>
                <w:rFonts w:ascii="Times New Roman" w:eastAsia="Times New Roman" w:hAnsi="Times New Roman" w:cs="Times New Roman"/>
                <w:b/>
                <w:bCs/>
                <w:color w:val="0072BC"/>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γεωμετρικές κατασκευές</w:t>
            </w:r>
          </w:p>
        </w:tc>
        <w:tc>
          <w:tcPr>
            <w:tcW w:w="426" w:type="dxa"/>
            <w:vMerge w:val="restart"/>
            <w:vAlign w:val="center"/>
          </w:tcPr>
          <w:p w14:paraId="2CF4885E" w14:textId="41245C39" w:rsidR="00A14893" w:rsidRDefault="00A14893" w:rsidP="00A14893">
            <w:pPr>
              <w:autoSpaceDE w:val="0"/>
              <w:autoSpaceDN w:val="0"/>
              <w:adjustRightInd w:val="0"/>
              <w:jc w:val="center"/>
              <w:rPr>
                <w:rFonts w:ascii="Calibri-Bold" w:hAnsi="Calibri-Bold" w:cs="Calibri-Bold"/>
                <w:b/>
                <w:bCs/>
                <w:color w:val="C00000"/>
                <w:kern w:val="0"/>
                <w:lang w:val="el-GR"/>
              </w:rPr>
            </w:pPr>
            <w:r>
              <w:rPr>
                <w:rFonts w:ascii="Calibri-Bold" w:hAnsi="Calibri-Bold" w:cs="Calibri-Bold"/>
                <w:b/>
                <w:bCs/>
                <w:color w:val="C00000"/>
                <w:kern w:val="0"/>
                <w:lang w:val="el-GR"/>
              </w:rPr>
              <w:t>2</w:t>
            </w:r>
          </w:p>
        </w:tc>
        <w:tc>
          <w:tcPr>
            <w:tcW w:w="9357" w:type="dxa"/>
            <w:vMerge w:val="restart"/>
          </w:tcPr>
          <w:p w14:paraId="3C204D59" w14:textId="15B11333" w:rsidR="00A14893" w:rsidRPr="002D1885" w:rsidRDefault="00A14893" w:rsidP="00A14893">
            <w:pPr>
              <w:autoSpaceDE w:val="0"/>
              <w:autoSpaceDN w:val="0"/>
              <w:adjustRightInd w:val="0"/>
              <w:rPr>
                <w:rFonts w:ascii="Cambria" w:hAnsi="Cambria" w:cs="Calibri"/>
                <w:kern w:val="0"/>
                <w:sz w:val="20"/>
                <w:szCs w:val="20"/>
                <w:lang w:val="el-GR"/>
              </w:rPr>
            </w:pPr>
            <w:r w:rsidRPr="002D1885">
              <w:rPr>
                <w:rFonts w:ascii="Cambria" w:hAnsi="Cambria" w:cs="Calibri"/>
                <w:kern w:val="0"/>
                <w:sz w:val="20"/>
                <w:szCs w:val="20"/>
                <w:lang w:val="el-GR"/>
              </w:rPr>
              <w:t>Η διαπραγμάτευση των γεωμετρικών κατασκευών συμβάλλει στην κατανόηση των σχημάτων</w:t>
            </w:r>
            <w:r>
              <w:rPr>
                <w:rFonts w:ascii="Cambria" w:hAnsi="Cambria" w:cs="Calibri"/>
                <w:kern w:val="0"/>
                <w:sz w:val="20"/>
                <w:szCs w:val="20"/>
                <w:lang w:val="el-GR"/>
              </w:rPr>
              <w:t xml:space="preserve"> </w:t>
            </w:r>
            <w:r w:rsidRPr="002D1885">
              <w:rPr>
                <w:rFonts w:ascii="Cambria" w:hAnsi="Cambria" w:cs="Calibri"/>
                <w:kern w:val="0"/>
                <w:sz w:val="20"/>
                <w:szCs w:val="20"/>
                <w:lang w:val="el-GR"/>
              </w:rPr>
              <w:t xml:space="preserve">από </w:t>
            </w:r>
            <w:r>
              <w:rPr>
                <w:rFonts w:ascii="Cambria" w:hAnsi="Cambria" w:cs="Calibri"/>
                <w:kern w:val="0"/>
                <w:sz w:val="20"/>
                <w:szCs w:val="20"/>
                <w:lang w:val="el-GR"/>
              </w:rPr>
              <w:t xml:space="preserve">τους </w:t>
            </w:r>
            <w:r w:rsidRPr="002D1885">
              <w:rPr>
                <w:rFonts w:ascii="Cambria" w:hAnsi="Cambria" w:cs="Calibri"/>
                <w:kern w:val="0"/>
                <w:sz w:val="20"/>
                <w:szCs w:val="20"/>
                <w:lang w:val="el-GR"/>
              </w:rPr>
              <w:t>/</w:t>
            </w:r>
            <w:r>
              <w:rPr>
                <w:rFonts w:ascii="Cambria" w:hAnsi="Cambria" w:cs="Calibri"/>
                <w:kern w:val="0"/>
                <w:sz w:val="20"/>
                <w:szCs w:val="20"/>
                <w:lang w:val="el-GR"/>
              </w:rPr>
              <w:t xml:space="preserve"> </w:t>
            </w:r>
            <w:r w:rsidRPr="002D1885">
              <w:rPr>
                <w:rFonts w:ascii="Cambria" w:hAnsi="Cambria" w:cs="Calibri"/>
                <w:kern w:val="0"/>
                <w:sz w:val="20"/>
                <w:szCs w:val="20"/>
                <w:lang w:val="el-GR"/>
              </w:rPr>
              <w:t>τις μαθητές/</w:t>
            </w:r>
            <w:r>
              <w:rPr>
                <w:rFonts w:ascii="Cambria" w:hAnsi="Cambria" w:cs="Calibri"/>
                <w:kern w:val="0"/>
                <w:sz w:val="20"/>
                <w:szCs w:val="20"/>
                <w:lang w:val="el-GR"/>
              </w:rPr>
              <w:t>τρι</w:t>
            </w:r>
            <w:r w:rsidRPr="002D1885">
              <w:rPr>
                <w:rFonts w:ascii="Cambria" w:hAnsi="Cambria" w:cs="Calibri"/>
                <w:kern w:val="0"/>
                <w:sz w:val="20"/>
                <w:szCs w:val="20"/>
                <w:lang w:val="el-GR"/>
              </w:rPr>
              <w:t xml:space="preserve">ες με βάση τις ιδιότητές τους καθώς και στην ανάπτυξη </w:t>
            </w:r>
            <w:r>
              <w:rPr>
                <w:rFonts w:ascii="Cambria" w:hAnsi="Cambria" w:cs="Calibri"/>
                <w:kern w:val="0"/>
                <w:sz w:val="20"/>
                <w:szCs w:val="20"/>
                <w:lang w:val="el-GR"/>
              </w:rPr>
              <w:t xml:space="preserve">της </w:t>
            </w:r>
            <w:r w:rsidRPr="002D1885">
              <w:rPr>
                <w:rFonts w:ascii="Cambria" w:hAnsi="Cambria" w:cs="Calibri"/>
                <w:kern w:val="0"/>
                <w:sz w:val="20"/>
                <w:szCs w:val="20"/>
                <w:lang w:val="el-GR"/>
              </w:rPr>
              <w:t>αναλυτικής και συνθετικής σκέψης η οποία μπορεί να αξιοποιηθεί και σε εξωμαθηματικές</w:t>
            </w:r>
            <w:r>
              <w:rPr>
                <w:rFonts w:ascii="Cambria" w:hAnsi="Cambria" w:cs="Calibri"/>
                <w:kern w:val="0"/>
                <w:sz w:val="20"/>
                <w:szCs w:val="20"/>
                <w:lang w:val="el-GR"/>
              </w:rPr>
              <w:t xml:space="preserve"> </w:t>
            </w:r>
            <w:r w:rsidRPr="002D1885">
              <w:rPr>
                <w:rFonts w:ascii="Cambria" w:hAnsi="Cambria" w:cs="Calibri"/>
                <w:kern w:val="0"/>
                <w:sz w:val="20"/>
                <w:szCs w:val="20"/>
                <w:lang w:val="el-GR"/>
              </w:rPr>
              <w:t xml:space="preserve">γνωστικές περιοχές. Προτείνεται να γίνουν κατά προτεραιότητα τα προβλήματα 2 και 4 </w:t>
            </w:r>
            <w:r>
              <w:rPr>
                <w:rFonts w:ascii="Cambria" w:hAnsi="Cambria" w:cs="Calibri"/>
                <w:kern w:val="0"/>
                <w:sz w:val="20"/>
                <w:szCs w:val="20"/>
                <w:lang w:val="el-GR"/>
              </w:rPr>
              <w:t xml:space="preserve">της </w:t>
            </w:r>
            <w:r w:rsidRPr="002D1885">
              <w:rPr>
                <w:rFonts w:ascii="Cambria" w:hAnsi="Cambria" w:cs="Calibri"/>
                <w:kern w:val="0"/>
                <w:sz w:val="20"/>
                <w:szCs w:val="20"/>
                <w:lang w:val="el-GR"/>
              </w:rPr>
              <w:t>§3.17 και τα προβλήματα 2 και 3 της §3.18.</w:t>
            </w:r>
          </w:p>
        </w:tc>
      </w:tr>
      <w:tr w:rsidR="00A14893" w:rsidRPr="00E059EA" w14:paraId="142929BD" w14:textId="77777777" w:rsidTr="008623E0">
        <w:trPr>
          <w:jc w:val="center"/>
        </w:trPr>
        <w:tc>
          <w:tcPr>
            <w:tcW w:w="573" w:type="dxa"/>
            <w:vMerge/>
            <w:shd w:val="clear" w:color="auto" w:fill="D9E2F3" w:themeFill="accent1" w:themeFillTint="33"/>
          </w:tcPr>
          <w:p w14:paraId="5F679A05" w14:textId="77777777" w:rsidR="00A14893" w:rsidRPr="00E059EA" w:rsidRDefault="00A14893" w:rsidP="00A14893">
            <w:pPr>
              <w:rPr>
                <w:lang w:val="el-GR"/>
              </w:rPr>
            </w:pPr>
          </w:p>
        </w:tc>
        <w:tc>
          <w:tcPr>
            <w:tcW w:w="5092" w:type="dxa"/>
          </w:tcPr>
          <w:p w14:paraId="248C8D15" w14:textId="54D439A7"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871459">
              <w:rPr>
                <w:rFonts w:ascii="Times New Roman" w:eastAsia="Times New Roman" w:hAnsi="Times New Roman" w:cs="Times New Roman"/>
                <w:b/>
                <w:bCs/>
                <w:color w:val="0070C0"/>
                <w:kern w:val="0"/>
                <w:sz w:val="24"/>
                <w:szCs w:val="24"/>
                <w:lang w:eastAsia="en-GB"/>
                <w14:ligatures w14:val="none"/>
              </w:rPr>
              <w:t>3.18</w:t>
            </w:r>
            <w:r>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 xml:space="preserve">Βασικές </w:t>
            </w:r>
            <w:r w:rsidRPr="003B1161">
              <w:rPr>
                <w:rFonts w:ascii="Times New Roman" w:eastAsia="Times New Roman" w:hAnsi="Times New Roman" w:cs="Times New Roman"/>
                <w:b/>
                <w:bCs/>
                <w:kern w:val="0"/>
                <w:sz w:val="24"/>
                <w:szCs w:val="24"/>
                <w:lang w:eastAsia="en-GB"/>
                <w14:ligatures w14:val="none"/>
              </w:rPr>
              <w:t>κατασκευές τριγώνων</w:t>
            </w:r>
            <w:r>
              <w:rPr>
                <w:rFonts w:ascii="Times New Roman" w:eastAsia="Times New Roman" w:hAnsi="Times New Roman" w:cs="Times New Roman"/>
                <w:kern w:val="0"/>
                <w:sz w:val="24"/>
                <w:szCs w:val="24"/>
                <w:lang w:val="el-GR" w:eastAsia="en-GB"/>
                <w14:ligatures w14:val="none"/>
              </w:rPr>
              <w:t xml:space="preserve"> </w:t>
            </w:r>
          </w:p>
        </w:tc>
        <w:tc>
          <w:tcPr>
            <w:tcW w:w="426" w:type="dxa"/>
            <w:vMerge/>
          </w:tcPr>
          <w:p w14:paraId="3F0D1B3F"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74DB17B3"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1901AA" w14:paraId="764EE8C1" w14:textId="77777777" w:rsidTr="008623E0">
        <w:trPr>
          <w:jc w:val="center"/>
        </w:trPr>
        <w:tc>
          <w:tcPr>
            <w:tcW w:w="573" w:type="dxa"/>
            <w:vMerge/>
            <w:shd w:val="clear" w:color="auto" w:fill="D9E2F3" w:themeFill="accent1" w:themeFillTint="33"/>
          </w:tcPr>
          <w:p w14:paraId="3B323E9C" w14:textId="77777777" w:rsidR="00A14893" w:rsidRPr="00E059EA" w:rsidRDefault="00A14893" w:rsidP="00A14893">
            <w:pPr>
              <w:rPr>
                <w:lang w:val="el-GR"/>
              </w:rPr>
            </w:pPr>
          </w:p>
        </w:tc>
        <w:tc>
          <w:tcPr>
            <w:tcW w:w="14875" w:type="dxa"/>
            <w:gridSpan w:val="3"/>
            <w:shd w:val="clear" w:color="auto" w:fill="FBE4D5" w:themeFill="accent2" w:themeFillTint="33"/>
          </w:tcPr>
          <w:p w14:paraId="27BF7096" w14:textId="304ACC90" w:rsidR="00A14893" w:rsidRPr="00D9204F" w:rsidRDefault="00A14893" w:rsidP="00A14893">
            <w:pPr>
              <w:autoSpaceDE w:val="0"/>
              <w:autoSpaceDN w:val="0"/>
              <w:adjustRightInd w:val="0"/>
              <w:jc w:val="center"/>
              <w:rPr>
                <w:rFonts w:ascii="Calibri-Bold" w:hAnsi="Calibri-Bold" w:cs="Calibri-Bold"/>
                <w:b/>
                <w:bCs/>
                <w:color w:val="C00000"/>
                <w:kern w:val="0"/>
                <w:lang w:val="el-GR"/>
              </w:rPr>
            </w:pPr>
            <w:r w:rsidRPr="000735FA">
              <w:rPr>
                <w:rStyle w:val="a4"/>
                <w:color w:val="0072BC"/>
                <w:sz w:val="26"/>
                <w:szCs w:val="26"/>
                <w:lang w:val="el-GR"/>
              </w:rPr>
              <w:t>4</w:t>
            </w:r>
            <w:r w:rsidRPr="000735FA">
              <w:rPr>
                <w:rStyle w:val="a4"/>
                <w:color w:val="0072BC"/>
                <w:sz w:val="26"/>
                <w:szCs w:val="26"/>
                <w:vertAlign w:val="superscript"/>
                <w:lang w:val="el-GR"/>
              </w:rPr>
              <w:t>ο</w:t>
            </w:r>
            <w:r w:rsidRPr="000735FA">
              <w:rPr>
                <w:rStyle w:val="a4"/>
                <w:color w:val="0072BC"/>
                <w:sz w:val="26"/>
                <w:szCs w:val="26"/>
                <w:lang w:val="el-GR"/>
              </w:rPr>
              <w:t xml:space="preserve"> κεφάλαιο: Παράλληλες ευθείες</w:t>
            </w:r>
            <w:r>
              <w:rPr>
                <w:rStyle w:val="a4"/>
                <w:color w:val="0072BC"/>
                <w:sz w:val="26"/>
                <w:szCs w:val="26"/>
                <w:lang w:val="el-GR"/>
              </w:rPr>
              <w:t xml:space="preserve">: </w:t>
            </w:r>
            <w:r w:rsidRPr="000735FA">
              <w:rPr>
                <w:rStyle w:val="a4"/>
                <w:color w:val="0072BC"/>
                <w:sz w:val="26"/>
                <w:szCs w:val="26"/>
                <w:lang w:val="el-GR"/>
              </w:rPr>
              <w:t>9</w:t>
            </w:r>
            <w:r w:rsidR="003B1161">
              <w:rPr>
                <w:rStyle w:val="a4"/>
                <w:color w:val="0072BC"/>
                <w:sz w:val="26"/>
                <w:szCs w:val="26"/>
                <w:lang w:val="el-GR"/>
              </w:rPr>
              <w:t xml:space="preserve"> διδακτικές</w:t>
            </w:r>
            <w:r w:rsidRPr="000735FA">
              <w:rPr>
                <w:rStyle w:val="a4"/>
                <w:color w:val="0072BC"/>
                <w:sz w:val="26"/>
                <w:szCs w:val="26"/>
                <w:lang w:val="el-GR"/>
              </w:rPr>
              <w:t xml:space="preserve"> ώρες</w:t>
            </w:r>
          </w:p>
        </w:tc>
      </w:tr>
      <w:tr w:rsidR="00A14893" w:rsidRPr="001901AA" w14:paraId="1B1C410A" w14:textId="77777777" w:rsidTr="008623E0">
        <w:trPr>
          <w:jc w:val="center"/>
        </w:trPr>
        <w:tc>
          <w:tcPr>
            <w:tcW w:w="573" w:type="dxa"/>
            <w:vMerge/>
            <w:shd w:val="clear" w:color="auto" w:fill="D9E2F3" w:themeFill="accent1" w:themeFillTint="33"/>
          </w:tcPr>
          <w:p w14:paraId="3503E02E" w14:textId="77777777" w:rsidR="00A14893" w:rsidRPr="00E059EA" w:rsidRDefault="00A14893" w:rsidP="00A14893">
            <w:pPr>
              <w:rPr>
                <w:lang w:val="el-GR"/>
              </w:rPr>
            </w:pPr>
          </w:p>
        </w:tc>
        <w:tc>
          <w:tcPr>
            <w:tcW w:w="5092" w:type="dxa"/>
          </w:tcPr>
          <w:p w14:paraId="70BC2058" w14:textId="5BD636C1"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70C0"/>
                <w:kern w:val="0"/>
                <w:sz w:val="24"/>
                <w:szCs w:val="24"/>
                <w:lang w:eastAsia="en-GB"/>
                <w14:ligatures w14:val="none"/>
              </w:rPr>
              <w:t>4.1</w:t>
            </w:r>
            <w:r w:rsidRPr="00871459">
              <w:rPr>
                <w:rFonts w:ascii="Times New Roman" w:eastAsia="Times New Roman" w:hAnsi="Times New Roman" w:cs="Times New Roman"/>
                <w:color w:val="0070C0"/>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Εισαγωγή</w:t>
            </w:r>
          </w:p>
        </w:tc>
        <w:tc>
          <w:tcPr>
            <w:tcW w:w="426" w:type="dxa"/>
            <w:vMerge w:val="restart"/>
            <w:vAlign w:val="center"/>
          </w:tcPr>
          <w:p w14:paraId="7C31D5CA" w14:textId="7BC275C5" w:rsidR="00A14893" w:rsidRDefault="00A14893"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5</w:t>
            </w:r>
          </w:p>
        </w:tc>
        <w:tc>
          <w:tcPr>
            <w:tcW w:w="9357" w:type="dxa"/>
            <w:vMerge w:val="restart"/>
          </w:tcPr>
          <w:p w14:paraId="1EE3901C" w14:textId="58AB50B1" w:rsidR="00A14893" w:rsidRPr="00A56092" w:rsidRDefault="00A14893" w:rsidP="00A14893">
            <w:pPr>
              <w:autoSpaceDE w:val="0"/>
              <w:autoSpaceDN w:val="0"/>
              <w:adjustRightInd w:val="0"/>
              <w:rPr>
                <w:rFonts w:ascii="Cambria" w:hAnsi="Cambria" w:cs="Calibri"/>
                <w:kern w:val="0"/>
                <w:sz w:val="20"/>
                <w:szCs w:val="20"/>
                <w:lang w:val="el-GR"/>
              </w:rPr>
            </w:pPr>
            <w:r w:rsidRPr="00A56092">
              <w:rPr>
                <w:rFonts w:ascii="Cambria" w:hAnsi="Cambria" w:cs="Calibri"/>
                <w:kern w:val="0"/>
                <w:sz w:val="20"/>
                <w:szCs w:val="20"/>
                <w:lang w:val="el-GR"/>
              </w:rPr>
              <w:t>Το σημαντικότερο θέμα στις παραγράφους αυτές αποτελεί το «αίτημα παραλληλίας» το</w:t>
            </w:r>
            <w:r>
              <w:rPr>
                <w:rFonts w:ascii="Cambria" w:hAnsi="Cambria" w:cs="Calibri"/>
                <w:kern w:val="0"/>
                <w:sz w:val="20"/>
                <w:szCs w:val="20"/>
                <w:lang w:val="el-GR"/>
              </w:rPr>
              <w:t xml:space="preserve"> </w:t>
            </w:r>
            <w:r w:rsidRPr="00A56092">
              <w:rPr>
                <w:rFonts w:ascii="Cambria" w:hAnsi="Cambria" w:cs="Calibri"/>
                <w:kern w:val="0"/>
                <w:sz w:val="20"/>
                <w:szCs w:val="20"/>
                <w:lang w:val="el-GR"/>
              </w:rPr>
              <w:t>οποίο καθορίζει τη φύση της Γεωμετρίας στην οποία αναφερόμαστε. Η σημασία του</w:t>
            </w:r>
            <w:r>
              <w:rPr>
                <w:rFonts w:ascii="Cambria" w:hAnsi="Cambria" w:cs="Calibri"/>
                <w:kern w:val="0"/>
                <w:sz w:val="20"/>
                <w:szCs w:val="20"/>
                <w:lang w:val="el-GR"/>
              </w:rPr>
              <w:t xml:space="preserve"> </w:t>
            </w:r>
            <w:r w:rsidRPr="00A56092">
              <w:rPr>
                <w:rFonts w:ascii="Cambria" w:hAnsi="Cambria" w:cs="Calibri"/>
                <w:kern w:val="0"/>
                <w:sz w:val="20"/>
                <w:szCs w:val="20"/>
                <w:lang w:val="el-GR"/>
              </w:rPr>
              <w:t xml:space="preserve">«αιτήματος παραλληλίας», για τη </w:t>
            </w:r>
            <w:r w:rsidRPr="00A56092">
              <w:rPr>
                <w:rFonts w:ascii="Cambria" w:hAnsi="Cambria" w:cs="Calibri"/>
                <w:kern w:val="0"/>
                <w:sz w:val="20"/>
                <w:szCs w:val="20"/>
                <w:lang w:val="el-GR"/>
              </w:rPr>
              <w:lastRenderedPageBreak/>
              <w:t>Γεωμετρία την ίδια και για την ιστορική της εξέλιξη, μπορεί</w:t>
            </w:r>
            <w:r>
              <w:rPr>
                <w:rFonts w:ascii="Cambria" w:hAnsi="Cambria" w:cs="Calibri"/>
                <w:kern w:val="0"/>
                <w:sz w:val="20"/>
                <w:szCs w:val="20"/>
                <w:lang w:val="el-GR"/>
              </w:rPr>
              <w:t xml:space="preserve"> </w:t>
            </w:r>
            <w:r w:rsidRPr="00A56092">
              <w:rPr>
                <w:rFonts w:ascii="Cambria" w:hAnsi="Cambria" w:cs="Calibri"/>
                <w:kern w:val="0"/>
                <w:sz w:val="20"/>
                <w:szCs w:val="20"/>
                <w:lang w:val="el-GR"/>
              </w:rPr>
              <w:t>να διαφανεί από στοιχεία που παρέχονται στο ιστορικό σημείωμα στο τέλος του κεφαλαίου.</w:t>
            </w:r>
            <w:r>
              <w:rPr>
                <w:rFonts w:ascii="Cambria" w:hAnsi="Cambria" w:cs="Calibri"/>
                <w:kern w:val="0"/>
                <w:sz w:val="20"/>
                <w:szCs w:val="20"/>
                <w:lang w:val="el-GR"/>
              </w:rPr>
              <w:t xml:space="preserve"> </w:t>
            </w:r>
            <w:r w:rsidRPr="00A56092">
              <w:rPr>
                <w:rFonts w:ascii="Cambria" w:hAnsi="Cambria" w:cs="Calibri"/>
                <w:kern w:val="0"/>
                <w:sz w:val="20"/>
                <w:szCs w:val="20"/>
                <w:lang w:val="el-GR"/>
              </w:rPr>
              <w:t>Οι μαθητές/-ήτριες είναι σημαντικό να αναγνωρίσουν την αδυναμία χρήσης του ορισμού των</w:t>
            </w:r>
            <w:r>
              <w:rPr>
                <w:rFonts w:ascii="Cambria" w:hAnsi="Cambria" w:cs="Calibri"/>
                <w:kern w:val="0"/>
                <w:sz w:val="20"/>
                <w:szCs w:val="20"/>
                <w:lang w:val="el-GR"/>
              </w:rPr>
              <w:t xml:space="preserve"> </w:t>
            </w:r>
            <w:r w:rsidRPr="00A56092">
              <w:rPr>
                <w:rFonts w:ascii="Cambria" w:hAnsi="Cambria" w:cs="Calibri"/>
                <w:kern w:val="0"/>
                <w:sz w:val="20"/>
                <w:szCs w:val="20"/>
                <w:lang w:val="el-GR"/>
              </w:rPr>
              <w:t>παραλλήλων ευθειών, καθώς και τη σημασία των προτάσεων της §4.2 (που προηγούνται του</w:t>
            </w:r>
            <w:r>
              <w:rPr>
                <w:rFonts w:ascii="Cambria" w:hAnsi="Cambria" w:cs="Calibri"/>
                <w:kern w:val="0"/>
                <w:sz w:val="20"/>
                <w:szCs w:val="20"/>
                <w:lang w:val="el-GR"/>
              </w:rPr>
              <w:t xml:space="preserve"> </w:t>
            </w:r>
            <w:r w:rsidRPr="00A56092">
              <w:rPr>
                <w:rFonts w:ascii="Cambria" w:hAnsi="Cambria" w:cs="Calibri"/>
                <w:kern w:val="0"/>
                <w:sz w:val="20"/>
                <w:szCs w:val="20"/>
                <w:lang w:val="el-GR"/>
              </w:rPr>
              <w:t>«αιτήματος παραλληλίας») ως εργαλεία για την απόδειξη της παραλληλίας δύο ευθειών.</w:t>
            </w:r>
            <w:r>
              <w:rPr>
                <w:rFonts w:ascii="Cambria" w:hAnsi="Cambria" w:cs="Calibri"/>
                <w:kern w:val="0"/>
                <w:sz w:val="20"/>
                <w:szCs w:val="20"/>
                <w:lang w:val="el-GR"/>
              </w:rPr>
              <w:t xml:space="preserve"> </w:t>
            </w:r>
            <w:r w:rsidRPr="00A56092">
              <w:rPr>
                <w:rFonts w:ascii="Cambria" w:hAnsi="Cambria" w:cs="Calibri"/>
                <w:kern w:val="0"/>
                <w:sz w:val="20"/>
                <w:szCs w:val="20"/>
                <w:lang w:val="el-GR"/>
              </w:rPr>
              <w:t xml:space="preserve">Προτείνεται να διερευνήσουν οι μαθητές/-ήτριες τη σχέση του θεωρήματος και </w:t>
            </w:r>
            <w:r>
              <w:rPr>
                <w:rFonts w:ascii="Cambria" w:hAnsi="Cambria" w:cs="Calibri"/>
                <w:kern w:val="0"/>
                <w:sz w:val="20"/>
                <w:szCs w:val="20"/>
                <w:lang w:val="el-GR"/>
              </w:rPr>
              <w:t xml:space="preserve">της </w:t>
            </w:r>
            <w:r w:rsidRPr="00A56092">
              <w:rPr>
                <w:rFonts w:ascii="Cambria" w:hAnsi="Cambria" w:cs="Calibri"/>
                <w:kern w:val="0"/>
                <w:sz w:val="20"/>
                <w:szCs w:val="20"/>
                <w:lang w:val="el-GR"/>
              </w:rPr>
              <w:t>Πρότασης I της §4.2 με στόχο να αναγνωρίσουν ότι το ένα είναι το αντίστροφο του άλλου.</w:t>
            </w:r>
            <w:r>
              <w:rPr>
                <w:rFonts w:ascii="Cambria" w:hAnsi="Cambria" w:cs="Calibri"/>
                <w:kern w:val="0"/>
                <w:sz w:val="20"/>
                <w:szCs w:val="20"/>
                <w:lang w:val="el-GR"/>
              </w:rPr>
              <w:t xml:space="preserve"> </w:t>
            </w:r>
            <w:r w:rsidRPr="00A56092">
              <w:rPr>
                <w:rFonts w:ascii="Cambria" w:hAnsi="Cambria" w:cs="Calibri"/>
                <w:kern w:val="0"/>
                <w:sz w:val="20"/>
                <w:szCs w:val="20"/>
                <w:lang w:val="el-GR"/>
              </w:rPr>
              <w:t>Προτείνεται επίσης, με αφορμή τη διαπραγμάτευση των θεωρημάτων της παραγράφου 4.5</w:t>
            </w:r>
            <w:r>
              <w:rPr>
                <w:rFonts w:ascii="Cambria" w:hAnsi="Cambria" w:cs="Calibri"/>
                <w:kern w:val="0"/>
                <w:sz w:val="20"/>
                <w:szCs w:val="20"/>
                <w:lang w:val="el-GR"/>
              </w:rPr>
              <w:t xml:space="preserve"> </w:t>
            </w:r>
            <w:r w:rsidRPr="00A56092">
              <w:rPr>
                <w:rFonts w:ascii="Cambria" w:hAnsi="Cambria" w:cs="Calibri"/>
                <w:kern w:val="0"/>
                <w:sz w:val="20"/>
                <w:szCs w:val="20"/>
                <w:lang w:val="el-GR"/>
              </w:rPr>
              <w:t>να επισημανθεί η στρατηγική που χρησιμοποιείται στις αποδείξεις των θεωρημάτων σχετικά</w:t>
            </w:r>
            <w:r>
              <w:rPr>
                <w:rFonts w:ascii="Cambria" w:hAnsi="Cambria" w:cs="Calibri"/>
                <w:kern w:val="0"/>
                <w:sz w:val="20"/>
                <w:szCs w:val="20"/>
                <w:lang w:val="el-GR"/>
              </w:rPr>
              <w:t xml:space="preserve"> </w:t>
            </w:r>
            <w:r w:rsidRPr="00A56092">
              <w:rPr>
                <w:rFonts w:ascii="Cambria" w:hAnsi="Cambria" w:cs="Calibri"/>
                <w:kern w:val="0"/>
                <w:sz w:val="20"/>
                <w:szCs w:val="20"/>
                <w:lang w:val="el-GR"/>
              </w:rPr>
              <w:t>με το πώς δείχνουμε ότι τρεις ευθείες</w:t>
            </w:r>
            <w:r>
              <w:rPr>
                <w:rFonts w:ascii="Cambria" w:hAnsi="Cambria" w:cs="Calibri"/>
                <w:kern w:val="0"/>
                <w:sz w:val="20"/>
                <w:szCs w:val="20"/>
                <w:lang w:val="el-GR"/>
              </w:rPr>
              <w:t xml:space="preserve"> </w:t>
            </w:r>
            <w:r w:rsidRPr="00A56092">
              <w:rPr>
                <w:rFonts w:ascii="Cambria" w:hAnsi="Cambria" w:cs="Calibri"/>
                <w:kern w:val="0"/>
                <w:sz w:val="20"/>
                <w:szCs w:val="20"/>
                <w:lang w:val="el-GR"/>
              </w:rPr>
              <w:t>διέρχονται από το ίδιο σημείο, γιατί δεν είναι οικεία</w:t>
            </w:r>
            <w:r>
              <w:rPr>
                <w:rFonts w:ascii="Cambria" w:hAnsi="Cambria" w:cs="Calibri"/>
                <w:kern w:val="0"/>
                <w:sz w:val="20"/>
                <w:szCs w:val="20"/>
                <w:lang w:val="el-GR"/>
              </w:rPr>
              <w:t xml:space="preserve"> </w:t>
            </w:r>
            <w:r w:rsidRPr="00A56092">
              <w:rPr>
                <w:rFonts w:ascii="Cambria" w:hAnsi="Cambria" w:cs="Calibri"/>
                <w:kern w:val="0"/>
                <w:sz w:val="20"/>
                <w:szCs w:val="20"/>
                <w:lang w:val="el-GR"/>
              </w:rPr>
              <w:t>στους/στις μαθητές/-ήτριες.</w:t>
            </w:r>
          </w:p>
        </w:tc>
      </w:tr>
      <w:tr w:rsidR="00A14893" w:rsidRPr="001901AA" w14:paraId="75E27EFD" w14:textId="77777777" w:rsidTr="006E3B47">
        <w:trPr>
          <w:jc w:val="center"/>
        </w:trPr>
        <w:tc>
          <w:tcPr>
            <w:tcW w:w="573" w:type="dxa"/>
            <w:vMerge/>
            <w:shd w:val="clear" w:color="auto" w:fill="E2EFD9" w:themeFill="accent6" w:themeFillTint="33"/>
            <w:textDirection w:val="btLr"/>
          </w:tcPr>
          <w:p w14:paraId="476B4177" w14:textId="2E0EEB6D" w:rsidR="00A14893" w:rsidRPr="00E059EA" w:rsidRDefault="00A14893" w:rsidP="00A14893">
            <w:pPr>
              <w:ind w:left="113" w:right="113"/>
              <w:jc w:val="center"/>
              <w:rPr>
                <w:lang w:val="el-GR"/>
              </w:rPr>
            </w:pPr>
          </w:p>
        </w:tc>
        <w:tc>
          <w:tcPr>
            <w:tcW w:w="5092" w:type="dxa"/>
          </w:tcPr>
          <w:p w14:paraId="79D9A960" w14:textId="77777777" w:rsidR="00A14893" w:rsidRDefault="00A14893" w:rsidP="00A14893">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4.2</w:t>
            </w:r>
            <w:r w:rsidRPr="00D9204F">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Τέμνουσα δύο ευθειών - Ευκλείδειο αίτημα</w:t>
            </w:r>
          </w:p>
          <w:p w14:paraId="3CE5B75E" w14:textId="77777777" w:rsidR="00871459" w:rsidRDefault="00871459" w:rsidP="00871459">
            <w:pPr>
              <w:autoSpaceDE w:val="0"/>
              <w:autoSpaceDN w:val="0"/>
              <w:adjustRightInd w:val="0"/>
              <w:rPr>
                <w:lang w:val="el-GR"/>
              </w:rPr>
            </w:pPr>
            <w:r>
              <w:rPr>
                <w:lang w:val="el-GR"/>
              </w:rPr>
              <w:lastRenderedPageBreak/>
              <w:t xml:space="preserve">       </w:t>
            </w:r>
            <w:r w:rsidRPr="00871459">
              <w:rPr>
                <w:lang w:val="el-GR"/>
              </w:rPr>
              <w:t>(εκτός της απόδειξης του πορίσματος ΙΙ και των</w:t>
            </w:r>
          </w:p>
          <w:p w14:paraId="78BB3CEE" w14:textId="478B368F" w:rsidR="00871459" w:rsidRPr="00871459" w:rsidRDefault="00871459" w:rsidP="00871459">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Pr>
                <w:lang w:val="el-GR"/>
              </w:rPr>
              <w:t xml:space="preserve">      </w:t>
            </w:r>
            <w:r w:rsidRPr="00871459">
              <w:rPr>
                <w:lang w:val="el-GR"/>
              </w:rPr>
              <w:t xml:space="preserve"> προτάσεων Ι, ΙΙ, ΙΙΙ και Ι</w:t>
            </w:r>
            <w:r>
              <w:t>V</w:t>
            </w:r>
            <w:r w:rsidRPr="00871459">
              <w:rPr>
                <w:lang w:val="el-GR"/>
              </w:rPr>
              <w:t>)</w:t>
            </w:r>
          </w:p>
        </w:tc>
        <w:tc>
          <w:tcPr>
            <w:tcW w:w="426" w:type="dxa"/>
            <w:vMerge/>
          </w:tcPr>
          <w:p w14:paraId="421D7A56"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7FEB0317" w14:textId="77777777" w:rsidR="00A14893" w:rsidRPr="00A56092" w:rsidRDefault="00A14893" w:rsidP="00A14893">
            <w:pPr>
              <w:autoSpaceDE w:val="0"/>
              <w:autoSpaceDN w:val="0"/>
              <w:adjustRightInd w:val="0"/>
              <w:rPr>
                <w:rFonts w:ascii="Cambria" w:hAnsi="Cambria" w:cs="Calibri"/>
                <w:kern w:val="0"/>
                <w:sz w:val="20"/>
                <w:szCs w:val="20"/>
                <w:lang w:val="el-GR"/>
              </w:rPr>
            </w:pPr>
          </w:p>
        </w:tc>
      </w:tr>
      <w:tr w:rsidR="00A14893" w:rsidRPr="00E059EA" w14:paraId="032B34CF" w14:textId="77777777" w:rsidTr="008623E0">
        <w:trPr>
          <w:jc w:val="center"/>
        </w:trPr>
        <w:tc>
          <w:tcPr>
            <w:tcW w:w="573" w:type="dxa"/>
            <w:vMerge/>
            <w:shd w:val="clear" w:color="auto" w:fill="E2EFD9" w:themeFill="accent6" w:themeFillTint="33"/>
          </w:tcPr>
          <w:p w14:paraId="54D10134" w14:textId="77777777" w:rsidR="00A14893" w:rsidRPr="00E059EA" w:rsidRDefault="00A14893" w:rsidP="00A14893">
            <w:pPr>
              <w:rPr>
                <w:lang w:val="el-GR"/>
              </w:rPr>
            </w:pPr>
          </w:p>
        </w:tc>
        <w:tc>
          <w:tcPr>
            <w:tcW w:w="5092" w:type="dxa"/>
          </w:tcPr>
          <w:p w14:paraId="7127F91C" w14:textId="4189448D"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70C0"/>
                <w:kern w:val="0"/>
                <w:sz w:val="24"/>
                <w:szCs w:val="24"/>
                <w:lang w:eastAsia="en-GB"/>
                <w14:ligatures w14:val="none"/>
              </w:rPr>
              <w:t>4.3</w:t>
            </w:r>
            <w:r w:rsidRPr="00D9204F">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Κατασκευή παράλληλης ευθείας</w:t>
            </w:r>
          </w:p>
        </w:tc>
        <w:tc>
          <w:tcPr>
            <w:tcW w:w="426" w:type="dxa"/>
            <w:vMerge/>
          </w:tcPr>
          <w:p w14:paraId="258CA37B"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1F686659" w14:textId="77777777" w:rsidR="00A14893" w:rsidRPr="00A56092" w:rsidRDefault="00A14893" w:rsidP="00A14893">
            <w:pPr>
              <w:autoSpaceDE w:val="0"/>
              <w:autoSpaceDN w:val="0"/>
              <w:adjustRightInd w:val="0"/>
              <w:rPr>
                <w:rFonts w:ascii="Cambria" w:hAnsi="Cambria" w:cs="Calibri"/>
                <w:kern w:val="0"/>
                <w:sz w:val="20"/>
                <w:szCs w:val="20"/>
                <w:lang w:val="el-GR"/>
              </w:rPr>
            </w:pPr>
          </w:p>
        </w:tc>
      </w:tr>
      <w:tr w:rsidR="00A14893" w:rsidRPr="00E059EA" w14:paraId="2E34AC83" w14:textId="77777777" w:rsidTr="00A14893">
        <w:trPr>
          <w:jc w:val="center"/>
        </w:trPr>
        <w:tc>
          <w:tcPr>
            <w:tcW w:w="573" w:type="dxa"/>
            <w:vMerge w:val="restart"/>
            <w:shd w:val="clear" w:color="auto" w:fill="E2EFD9" w:themeFill="accent6" w:themeFillTint="33"/>
            <w:textDirection w:val="btLr"/>
          </w:tcPr>
          <w:p w14:paraId="2385E903" w14:textId="4BE1B6E9" w:rsidR="00A14893" w:rsidRPr="00E059EA" w:rsidRDefault="00A14893" w:rsidP="00A14893">
            <w:pPr>
              <w:jc w:val="center"/>
              <w:rPr>
                <w:lang w:val="el-GR"/>
              </w:rPr>
            </w:pPr>
            <w:r w:rsidRPr="00A14893">
              <w:rPr>
                <w:b/>
                <w:bCs/>
                <w:sz w:val="28"/>
                <w:szCs w:val="28"/>
                <w:lang w:val="el-GR"/>
              </w:rPr>
              <w:t>ΙΑΝΟΥΑΡΙΟΣ</w:t>
            </w:r>
          </w:p>
        </w:tc>
        <w:tc>
          <w:tcPr>
            <w:tcW w:w="5092" w:type="dxa"/>
          </w:tcPr>
          <w:p w14:paraId="6348D11C" w14:textId="7257682C"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B050"/>
                <w:kern w:val="0"/>
                <w:sz w:val="24"/>
                <w:szCs w:val="24"/>
                <w:lang w:eastAsia="en-GB"/>
                <w14:ligatures w14:val="none"/>
              </w:rPr>
              <w:t>4.4</w:t>
            </w:r>
            <w:r w:rsidRPr="00871459">
              <w:rPr>
                <w:rFonts w:ascii="Times New Roman" w:eastAsia="Times New Roman" w:hAnsi="Times New Roman" w:cs="Times New Roman"/>
                <w:color w:val="00B050"/>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Γωνίες με πλευρές παράλληλες</w:t>
            </w:r>
          </w:p>
        </w:tc>
        <w:tc>
          <w:tcPr>
            <w:tcW w:w="426" w:type="dxa"/>
            <w:vMerge/>
          </w:tcPr>
          <w:p w14:paraId="7B8B01C6"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1ED00AA2" w14:textId="77777777" w:rsidR="00A14893" w:rsidRPr="00A56092" w:rsidRDefault="00A14893" w:rsidP="00A14893">
            <w:pPr>
              <w:autoSpaceDE w:val="0"/>
              <w:autoSpaceDN w:val="0"/>
              <w:adjustRightInd w:val="0"/>
              <w:rPr>
                <w:rFonts w:ascii="Cambria" w:hAnsi="Cambria" w:cs="Calibri"/>
                <w:kern w:val="0"/>
                <w:sz w:val="20"/>
                <w:szCs w:val="20"/>
                <w:lang w:val="el-GR"/>
              </w:rPr>
            </w:pPr>
          </w:p>
        </w:tc>
      </w:tr>
      <w:tr w:rsidR="00A14893" w:rsidRPr="00E059EA" w14:paraId="5ABF4483" w14:textId="77777777" w:rsidTr="007D7B42">
        <w:trPr>
          <w:jc w:val="center"/>
        </w:trPr>
        <w:tc>
          <w:tcPr>
            <w:tcW w:w="573" w:type="dxa"/>
            <w:vMerge/>
            <w:shd w:val="clear" w:color="auto" w:fill="E2EFD9" w:themeFill="accent6" w:themeFillTint="33"/>
            <w:textDirection w:val="btLr"/>
          </w:tcPr>
          <w:p w14:paraId="2142BDCD" w14:textId="2828868C" w:rsidR="00A14893" w:rsidRPr="00E059EA" w:rsidRDefault="00A14893" w:rsidP="00A14893">
            <w:pPr>
              <w:rPr>
                <w:lang w:val="el-GR"/>
              </w:rPr>
            </w:pPr>
          </w:p>
        </w:tc>
        <w:tc>
          <w:tcPr>
            <w:tcW w:w="5092" w:type="dxa"/>
          </w:tcPr>
          <w:p w14:paraId="187829B5" w14:textId="31F9CA61"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B050"/>
                <w:kern w:val="0"/>
                <w:sz w:val="24"/>
                <w:szCs w:val="24"/>
                <w:lang w:eastAsia="en-GB"/>
                <w14:ligatures w14:val="none"/>
              </w:rPr>
              <w:t>4.5</w:t>
            </w:r>
            <w:r w:rsidRPr="00D9204F">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Αξιοσημείωτοι κύκλοι τριγώνου</w:t>
            </w:r>
          </w:p>
        </w:tc>
        <w:tc>
          <w:tcPr>
            <w:tcW w:w="426" w:type="dxa"/>
            <w:vMerge/>
          </w:tcPr>
          <w:p w14:paraId="54E4BC20"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6611FA61" w14:textId="77777777" w:rsidR="00A14893" w:rsidRPr="00A56092" w:rsidRDefault="00A14893" w:rsidP="00A14893">
            <w:pPr>
              <w:autoSpaceDE w:val="0"/>
              <w:autoSpaceDN w:val="0"/>
              <w:adjustRightInd w:val="0"/>
              <w:rPr>
                <w:rFonts w:ascii="Cambria" w:hAnsi="Cambria" w:cs="Calibri"/>
                <w:kern w:val="0"/>
                <w:sz w:val="20"/>
                <w:szCs w:val="20"/>
                <w:lang w:val="el-GR"/>
              </w:rPr>
            </w:pPr>
          </w:p>
        </w:tc>
      </w:tr>
      <w:tr w:rsidR="00A14893" w:rsidRPr="001901AA" w14:paraId="4F9CFF68" w14:textId="77777777" w:rsidTr="008623E0">
        <w:trPr>
          <w:jc w:val="center"/>
        </w:trPr>
        <w:tc>
          <w:tcPr>
            <w:tcW w:w="573" w:type="dxa"/>
            <w:vMerge/>
            <w:shd w:val="clear" w:color="auto" w:fill="E2EFD9" w:themeFill="accent6" w:themeFillTint="33"/>
          </w:tcPr>
          <w:p w14:paraId="6874E72D" w14:textId="77777777" w:rsidR="00A14893" w:rsidRPr="00E059EA" w:rsidRDefault="00A14893" w:rsidP="00A14893">
            <w:pPr>
              <w:rPr>
                <w:lang w:val="el-GR"/>
              </w:rPr>
            </w:pPr>
          </w:p>
        </w:tc>
        <w:tc>
          <w:tcPr>
            <w:tcW w:w="5092" w:type="dxa"/>
          </w:tcPr>
          <w:p w14:paraId="67D58A87" w14:textId="6ACD9E4E"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B050"/>
                <w:kern w:val="0"/>
                <w:sz w:val="24"/>
                <w:szCs w:val="24"/>
                <w:lang w:eastAsia="en-GB"/>
                <w14:ligatures w14:val="none"/>
              </w:rPr>
              <w:t>4.6</w:t>
            </w:r>
            <w:r w:rsidRPr="00D9204F">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Άθροισμα γωνιών τριγώνου</w:t>
            </w:r>
          </w:p>
        </w:tc>
        <w:tc>
          <w:tcPr>
            <w:tcW w:w="426" w:type="dxa"/>
            <w:vMerge w:val="restart"/>
            <w:vAlign w:val="center"/>
          </w:tcPr>
          <w:p w14:paraId="06304D70" w14:textId="33A69E4C" w:rsidR="00A14893" w:rsidRDefault="00A14893"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3</w:t>
            </w:r>
          </w:p>
        </w:tc>
        <w:tc>
          <w:tcPr>
            <w:tcW w:w="9357" w:type="dxa"/>
            <w:vMerge w:val="restart"/>
          </w:tcPr>
          <w:p w14:paraId="061786DA" w14:textId="234A5A79" w:rsidR="00A14893" w:rsidRPr="00A56092" w:rsidRDefault="00A14893" w:rsidP="00A14893">
            <w:pPr>
              <w:autoSpaceDE w:val="0"/>
              <w:autoSpaceDN w:val="0"/>
              <w:adjustRightInd w:val="0"/>
              <w:rPr>
                <w:rFonts w:ascii="Cambria" w:hAnsi="Cambria" w:cs="Calibri"/>
                <w:kern w:val="0"/>
                <w:sz w:val="20"/>
                <w:szCs w:val="20"/>
                <w:lang w:val="el-GR"/>
              </w:rPr>
            </w:pPr>
            <w:r w:rsidRPr="00A56092">
              <w:rPr>
                <w:rFonts w:ascii="Cambria" w:hAnsi="Cambria" w:cs="Calibri"/>
                <w:kern w:val="0"/>
                <w:sz w:val="20"/>
                <w:szCs w:val="20"/>
                <w:lang w:val="el-GR"/>
              </w:rPr>
              <w:t>Προτείνεται το θεώρημα της §4.6 να συνδεθεί με τα πορίσματα της §3.10, ώστε οι μαθητές/-ήτριες να αναγνωρίσουν ότι το συμπέρασμα του θεωρήματος είναι ισχυρότερο από τα</w:t>
            </w:r>
            <w:r>
              <w:rPr>
                <w:rFonts w:ascii="Cambria" w:hAnsi="Cambria" w:cs="Calibri"/>
                <w:kern w:val="0"/>
                <w:sz w:val="20"/>
                <w:szCs w:val="20"/>
                <w:lang w:val="el-GR"/>
              </w:rPr>
              <w:t xml:space="preserve"> </w:t>
            </w:r>
            <w:r w:rsidRPr="00A56092">
              <w:rPr>
                <w:rFonts w:ascii="Cambria" w:hAnsi="Cambria" w:cs="Calibri"/>
                <w:kern w:val="0"/>
                <w:sz w:val="20"/>
                <w:szCs w:val="20"/>
                <w:lang w:val="el-GR"/>
              </w:rPr>
              <w:t>πορίσματα και ότι αυτό οφείλεται στη χρήση του «αιτήματος παραλληλίας» στην απόδειξή</w:t>
            </w:r>
            <w:r>
              <w:rPr>
                <w:rFonts w:ascii="Cambria" w:hAnsi="Cambria" w:cs="Calibri"/>
                <w:kern w:val="0"/>
                <w:sz w:val="20"/>
                <w:szCs w:val="20"/>
                <w:lang w:val="el-GR"/>
              </w:rPr>
              <w:t xml:space="preserve"> </w:t>
            </w:r>
            <w:r w:rsidRPr="00A56092">
              <w:rPr>
                <w:rFonts w:ascii="Cambria" w:hAnsi="Cambria" w:cs="Calibri"/>
                <w:kern w:val="0"/>
                <w:sz w:val="20"/>
                <w:szCs w:val="20"/>
                <w:lang w:val="el-GR"/>
              </w:rPr>
              <w:t>του. Το ίδιο ισχύει και για το πόρισμα (i) της §4.6 σε σχέση με το Θεώρημα της §3.10.</w:t>
            </w:r>
            <w:r>
              <w:rPr>
                <w:rFonts w:ascii="Cambria" w:hAnsi="Cambria" w:cs="Calibri"/>
                <w:kern w:val="0"/>
                <w:sz w:val="20"/>
                <w:szCs w:val="20"/>
                <w:lang w:val="el-GR"/>
              </w:rPr>
              <w:t xml:space="preserve"> </w:t>
            </w:r>
            <w:r w:rsidRPr="00A56092">
              <w:rPr>
                <w:rFonts w:ascii="Cambria" w:hAnsi="Cambria" w:cs="Calibri"/>
                <w:kern w:val="0"/>
                <w:sz w:val="20"/>
                <w:szCs w:val="20"/>
                <w:lang w:val="el-GR"/>
              </w:rPr>
              <w:t>Προτείνεται οι μαθητές/-ήτριες, χρησιμοποιώντας το άθροισμα των γωνιών τριγώνου, να</w:t>
            </w:r>
            <w:r>
              <w:rPr>
                <w:rFonts w:ascii="Cambria" w:hAnsi="Cambria" w:cs="Calibri"/>
                <w:kern w:val="0"/>
                <w:sz w:val="20"/>
                <w:szCs w:val="20"/>
                <w:lang w:val="el-GR"/>
              </w:rPr>
              <w:t xml:space="preserve"> </w:t>
            </w:r>
            <w:r w:rsidRPr="00A56092">
              <w:rPr>
                <w:rFonts w:ascii="Cambria" w:hAnsi="Cambria" w:cs="Calibri"/>
                <w:kern w:val="0"/>
                <w:sz w:val="20"/>
                <w:szCs w:val="20"/>
                <w:lang w:val="el-GR"/>
              </w:rPr>
              <w:t>βρουν το άθροισμα των γωνιών τετραπλεύρου, πενταγώνου κ.α., να εικάσουν το άθροισμα</w:t>
            </w:r>
            <w:r>
              <w:rPr>
                <w:rFonts w:ascii="Cambria" w:hAnsi="Cambria" w:cs="Calibri"/>
                <w:kern w:val="0"/>
                <w:sz w:val="20"/>
                <w:szCs w:val="20"/>
                <w:lang w:val="el-GR"/>
              </w:rPr>
              <w:t xml:space="preserve"> </w:t>
            </w:r>
            <w:r w:rsidRPr="00A56092">
              <w:rPr>
                <w:rFonts w:ascii="Cambria" w:hAnsi="Cambria" w:cs="Calibri"/>
                <w:kern w:val="0"/>
                <w:sz w:val="20"/>
                <w:szCs w:val="20"/>
                <w:lang w:val="el-GR"/>
              </w:rPr>
              <w:t>των γωνιών ν-γώνου και να αποδείξουν την αντίστοιχη σχέση (προτείνεται η δραστηριότητα</w:t>
            </w:r>
            <w:r>
              <w:rPr>
                <w:rFonts w:ascii="Cambria" w:hAnsi="Cambria" w:cs="Calibri"/>
                <w:kern w:val="0"/>
                <w:sz w:val="20"/>
                <w:szCs w:val="20"/>
                <w:lang w:val="el-GR"/>
              </w:rPr>
              <w:t xml:space="preserve"> </w:t>
            </w:r>
            <w:r w:rsidRPr="00A56092">
              <w:rPr>
                <w:rFonts w:ascii="Cambria" w:hAnsi="Cambria" w:cs="Calibri"/>
                <w:kern w:val="0"/>
                <w:sz w:val="20"/>
                <w:szCs w:val="20"/>
                <w:lang w:val="el-GR"/>
              </w:rPr>
              <w:t>Δ7 του ΠΣ). Δίνεται έτσι η δυνατότητα σύνδεσης Γεωμετρίας και Άλγεβρας. Να επισημανθεί,</w:t>
            </w:r>
            <w:r>
              <w:rPr>
                <w:rFonts w:ascii="Cambria" w:hAnsi="Cambria" w:cs="Calibri"/>
                <w:kern w:val="0"/>
                <w:sz w:val="20"/>
                <w:szCs w:val="20"/>
                <w:lang w:val="el-GR"/>
              </w:rPr>
              <w:t xml:space="preserve"> </w:t>
            </w:r>
            <w:r w:rsidRPr="00A56092">
              <w:rPr>
                <w:rFonts w:ascii="Cambria" w:hAnsi="Cambria" w:cs="Calibri"/>
                <w:kern w:val="0"/>
                <w:sz w:val="20"/>
                <w:szCs w:val="20"/>
                <w:lang w:val="el-GR"/>
              </w:rPr>
              <w:t>επίσης, η σταθερότητα του αθροίσματος των εξωτερικών γωνιών ν-γώνου.</w:t>
            </w:r>
          </w:p>
        </w:tc>
      </w:tr>
      <w:tr w:rsidR="00A14893" w:rsidRPr="00E059EA" w14:paraId="3A645354" w14:textId="77777777" w:rsidTr="007D7B42">
        <w:trPr>
          <w:jc w:val="center"/>
        </w:trPr>
        <w:tc>
          <w:tcPr>
            <w:tcW w:w="573" w:type="dxa"/>
            <w:vMerge/>
            <w:shd w:val="clear" w:color="auto" w:fill="DEEAF6" w:themeFill="accent5" w:themeFillTint="33"/>
          </w:tcPr>
          <w:p w14:paraId="4A8D6838" w14:textId="66D733A6" w:rsidR="00A14893" w:rsidRPr="006E3B47" w:rsidRDefault="00A14893" w:rsidP="00A14893">
            <w:pPr>
              <w:ind w:left="113" w:right="113"/>
              <w:jc w:val="center"/>
              <w:rPr>
                <w:b/>
                <w:bCs/>
                <w:lang w:val="el-GR"/>
              </w:rPr>
            </w:pPr>
          </w:p>
        </w:tc>
        <w:tc>
          <w:tcPr>
            <w:tcW w:w="5092" w:type="dxa"/>
          </w:tcPr>
          <w:p w14:paraId="2DE4067C" w14:textId="59967A41"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D9204F">
              <w:rPr>
                <w:rFonts w:ascii="Times New Roman" w:eastAsia="Times New Roman" w:hAnsi="Times New Roman" w:cs="Times New Roman"/>
                <w:b/>
                <w:bCs/>
                <w:color w:val="00B050"/>
                <w:kern w:val="0"/>
                <w:sz w:val="24"/>
                <w:szCs w:val="24"/>
                <w:lang w:eastAsia="en-GB"/>
                <w14:ligatures w14:val="none"/>
              </w:rPr>
              <w:t>4.7</w:t>
            </w:r>
            <w:r w:rsidRPr="00D9204F">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Γωνίες με πλευρές κάθετες</w:t>
            </w:r>
          </w:p>
        </w:tc>
        <w:tc>
          <w:tcPr>
            <w:tcW w:w="426" w:type="dxa"/>
            <w:vMerge/>
          </w:tcPr>
          <w:p w14:paraId="1FD98A3B"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7798C256"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1901AA" w14:paraId="76C22E1B" w14:textId="77777777" w:rsidTr="007D7B42">
        <w:trPr>
          <w:jc w:val="center"/>
        </w:trPr>
        <w:tc>
          <w:tcPr>
            <w:tcW w:w="573" w:type="dxa"/>
            <w:vMerge/>
            <w:shd w:val="clear" w:color="auto" w:fill="DEEAF6" w:themeFill="accent5" w:themeFillTint="33"/>
          </w:tcPr>
          <w:p w14:paraId="1C5D34C8" w14:textId="0258B27C" w:rsidR="00A14893" w:rsidRPr="00E059EA" w:rsidRDefault="00A14893" w:rsidP="00A14893">
            <w:pPr>
              <w:ind w:left="113" w:right="113"/>
              <w:rPr>
                <w:lang w:val="el-GR"/>
              </w:rPr>
            </w:pPr>
          </w:p>
        </w:tc>
        <w:tc>
          <w:tcPr>
            <w:tcW w:w="5092" w:type="dxa"/>
          </w:tcPr>
          <w:p w14:paraId="4A9F04B1" w14:textId="77777777" w:rsidR="00A14893" w:rsidRDefault="00A14893" w:rsidP="00A14893">
            <w:pPr>
              <w:autoSpaceDE w:val="0"/>
              <w:autoSpaceDN w:val="0"/>
              <w:adjustRightInd w:val="0"/>
              <w:rPr>
                <w:rFonts w:ascii="Times New Roman" w:eastAsia="Times New Roman" w:hAnsi="Times New Roman" w:cs="Times New Roman"/>
                <w:kern w:val="0"/>
                <w:sz w:val="24"/>
                <w:szCs w:val="24"/>
                <w:lang w:val="el-GR" w:eastAsia="en-GB"/>
                <w14:ligatures w14:val="none"/>
              </w:rPr>
            </w:pPr>
            <w:r w:rsidRPr="003B1161">
              <w:rPr>
                <w:rFonts w:ascii="Times New Roman" w:eastAsia="Times New Roman" w:hAnsi="Times New Roman" w:cs="Times New Roman"/>
                <w:b/>
                <w:bCs/>
                <w:color w:val="00B050"/>
                <w:kern w:val="0"/>
                <w:sz w:val="24"/>
                <w:szCs w:val="24"/>
                <w:lang w:val="el-GR" w:eastAsia="en-GB"/>
                <w14:ligatures w14:val="none"/>
              </w:rPr>
              <w:t>4.8</w:t>
            </w:r>
            <w:r w:rsidRPr="00D9204F">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Άθροισμα γωνιών κυρτού ν-γώνου</w:t>
            </w:r>
          </w:p>
          <w:p w14:paraId="3EBE96BA" w14:textId="0C75F9F3" w:rsidR="00871459" w:rsidRPr="00871459" w:rsidRDefault="00871459"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Pr>
                <w:rFonts w:ascii="Times New Roman" w:eastAsia="Times New Roman" w:hAnsi="Times New Roman" w:cs="Times New Roman"/>
                <w:kern w:val="0"/>
                <w:sz w:val="24"/>
                <w:szCs w:val="24"/>
                <w:lang w:val="el-GR" w:eastAsia="en-GB"/>
                <w14:ligatures w14:val="none"/>
              </w:rPr>
              <w:t xml:space="preserve">      </w:t>
            </w:r>
            <w:r w:rsidRPr="00871459">
              <w:rPr>
                <w:lang w:val="el-GR"/>
              </w:rPr>
              <w:t>(εκτός της απόδειξης του πορίσματος)</w:t>
            </w:r>
          </w:p>
        </w:tc>
        <w:tc>
          <w:tcPr>
            <w:tcW w:w="426" w:type="dxa"/>
            <w:vMerge/>
          </w:tcPr>
          <w:p w14:paraId="30A92EA5"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656F37F2"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1901AA" w14:paraId="5677F0E7" w14:textId="77777777" w:rsidTr="006E3B47">
        <w:trPr>
          <w:jc w:val="center"/>
        </w:trPr>
        <w:tc>
          <w:tcPr>
            <w:tcW w:w="573" w:type="dxa"/>
            <w:vMerge/>
            <w:shd w:val="clear" w:color="auto" w:fill="DEEAF6" w:themeFill="accent5" w:themeFillTint="33"/>
          </w:tcPr>
          <w:p w14:paraId="3E42288C" w14:textId="77777777" w:rsidR="00A14893" w:rsidRPr="00E059EA" w:rsidRDefault="00A14893" w:rsidP="00A14893">
            <w:pPr>
              <w:rPr>
                <w:lang w:val="el-GR"/>
              </w:rPr>
            </w:pPr>
          </w:p>
        </w:tc>
        <w:tc>
          <w:tcPr>
            <w:tcW w:w="5092" w:type="dxa"/>
          </w:tcPr>
          <w:p w14:paraId="0B1A67B7" w14:textId="256D8DBD" w:rsidR="00A14893" w:rsidRPr="003B1161" w:rsidRDefault="00A14893" w:rsidP="00A14893">
            <w:pPr>
              <w:autoSpaceDE w:val="0"/>
              <w:autoSpaceDN w:val="0"/>
              <w:adjustRightInd w:val="0"/>
              <w:rPr>
                <w:rFonts w:ascii="Times New Roman" w:eastAsia="Times New Roman" w:hAnsi="Times New Roman" w:cs="Times New Roman"/>
                <w:b/>
                <w:bCs/>
                <w:color w:val="D1232A"/>
                <w:kern w:val="0"/>
                <w:sz w:val="24"/>
                <w:szCs w:val="24"/>
                <w:lang w:val="el-GR" w:eastAsia="en-GB"/>
                <w14:ligatures w14:val="none"/>
              </w:rPr>
            </w:pPr>
            <w:r w:rsidRPr="003B1161">
              <w:rPr>
                <w:rFonts w:ascii="Times New Roman" w:eastAsia="Times New Roman" w:hAnsi="Times New Roman" w:cs="Times New Roman"/>
                <w:b/>
                <w:bCs/>
                <w:kern w:val="0"/>
                <w:sz w:val="24"/>
                <w:szCs w:val="24"/>
                <w:lang w:val="el-GR" w:eastAsia="en-GB"/>
                <w14:ligatures w14:val="none"/>
              </w:rPr>
              <w:t>Ιστορικό Σημείωμα</w:t>
            </w:r>
            <w:r w:rsidRPr="003B1161">
              <w:rPr>
                <w:rFonts w:ascii="Calibri-Bold" w:hAnsi="Calibri-Bold" w:cs="Calibri-Bold"/>
                <w:b/>
                <w:bCs/>
                <w:kern w:val="0"/>
              </w:rPr>
              <w:t xml:space="preserve"> </w:t>
            </w:r>
          </w:p>
        </w:tc>
        <w:tc>
          <w:tcPr>
            <w:tcW w:w="426" w:type="dxa"/>
            <w:vAlign w:val="center"/>
          </w:tcPr>
          <w:p w14:paraId="0F099DB1" w14:textId="24352232" w:rsidR="00A14893" w:rsidRPr="005E1B4E" w:rsidRDefault="00A14893" w:rsidP="00A14893">
            <w:pPr>
              <w:autoSpaceDE w:val="0"/>
              <w:autoSpaceDN w:val="0"/>
              <w:adjustRightInd w:val="0"/>
              <w:rPr>
                <w:rFonts w:ascii="Calibri-Bold" w:hAnsi="Calibri-Bold" w:cs="Calibri-Bold"/>
                <w:b/>
                <w:bCs/>
                <w:color w:val="C00000"/>
                <w:kern w:val="0"/>
                <w:lang w:val="el-GR"/>
              </w:rPr>
            </w:pPr>
            <w:r w:rsidRPr="005E1B4E">
              <w:rPr>
                <w:rFonts w:ascii="Calibri-Bold" w:hAnsi="Calibri-Bold" w:cs="Calibri-Bold"/>
                <w:b/>
                <w:bCs/>
                <w:color w:val="C00000"/>
                <w:kern w:val="0"/>
              </w:rPr>
              <w:t>1</w:t>
            </w:r>
          </w:p>
        </w:tc>
        <w:tc>
          <w:tcPr>
            <w:tcW w:w="9357" w:type="dxa"/>
          </w:tcPr>
          <w:p w14:paraId="7EF34A57" w14:textId="0E30A65A" w:rsidR="00A14893" w:rsidRDefault="00A14893" w:rsidP="00A14893">
            <w:pPr>
              <w:autoSpaceDE w:val="0"/>
              <w:autoSpaceDN w:val="0"/>
              <w:adjustRightInd w:val="0"/>
              <w:rPr>
                <w:rFonts w:ascii="Calibri-Bold" w:hAnsi="Calibri-Bold" w:cs="Calibri-Bold"/>
                <w:b/>
                <w:bCs/>
                <w:color w:val="C00000"/>
                <w:kern w:val="0"/>
                <w:lang w:val="el-GR"/>
              </w:rPr>
            </w:pPr>
            <w:r w:rsidRPr="00A56092">
              <w:rPr>
                <w:rFonts w:ascii="Cambria" w:hAnsi="Cambria" w:cs="Calibri"/>
                <w:kern w:val="0"/>
                <w:sz w:val="20"/>
                <w:szCs w:val="20"/>
                <w:lang w:val="el-GR"/>
              </w:rPr>
              <w:t xml:space="preserve">Στο ιστορικό σημείωμα αναδεικνύεται η σημασία του 5ου αιτήματος στην δημιουργία </w:t>
            </w:r>
            <w:r>
              <w:rPr>
                <w:rFonts w:ascii="Cambria" w:hAnsi="Cambria" w:cs="Calibri"/>
                <w:kern w:val="0"/>
                <w:sz w:val="20"/>
                <w:szCs w:val="20"/>
                <w:lang w:val="el-GR"/>
              </w:rPr>
              <w:t xml:space="preserve">της </w:t>
            </w:r>
            <w:r w:rsidRPr="00A56092">
              <w:rPr>
                <w:rFonts w:ascii="Cambria" w:hAnsi="Cambria" w:cs="Calibri"/>
                <w:kern w:val="0"/>
                <w:sz w:val="20"/>
                <w:szCs w:val="20"/>
                <w:lang w:val="el-GR"/>
              </w:rPr>
              <w:t>Ευκλείδειας Γεωμετρίας και παρουσιάζεται η συζήτηση και οι αναζητήσεις που προκάλεσε η</w:t>
            </w:r>
            <w:r>
              <w:rPr>
                <w:rFonts w:ascii="Cambria" w:hAnsi="Cambria" w:cs="Calibri"/>
                <w:kern w:val="0"/>
                <w:sz w:val="20"/>
                <w:szCs w:val="20"/>
                <w:lang w:val="el-GR"/>
              </w:rPr>
              <w:t xml:space="preserve"> </w:t>
            </w:r>
            <w:r w:rsidRPr="00A56092">
              <w:rPr>
                <w:rFonts w:ascii="Cambria" w:hAnsi="Cambria" w:cs="Calibri"/>
                <w:kern w:val="0"/>
                <w:sz w:val="20"/>
                <w:szCs w:val="20"/>
                <w:lang w:val="el-GR"/>
              </w:rPr>
              <w:t>διατύπωσή του, μέχρι τον 19ο αιώνα, και που τελικά οδήγησαν στη δημιουργία των μη-Ευκλείδειων Γεωμετριών. Προτείνεται, η θεματολογία του ιστορικού σημειώματος, να</w:t>
            </w:r>
            <w:r>
              <w:rPr>
                <w:rFonts w:ascii="Cambria" w:hAnsi="Cambria" w:cs="Calibri"/>
                <w:kern w:val="0"/>
                <w:sz w:val="20"/>
                <w:szCs w:val="20"/>
                <w:lang w:val="el-GR"/>
              </w:rPr>
              <w:t xml:space="preserve"> </w:t>
            </w:r>
            <w:r w:rsidRPr="00A56092">
              <w:rPr>
                <w:rFonts w:ascii="Cambria" w:hAnsi="Cambria" w:cs="Calibri"/>
                <w:kern w:val="0"/>
                <w:sz w:val="20"/>
                <w:szCs w:val="20"/>
                <w:lang w:val="el-GR"/>
              </w:rPr>
              <w:t xml:space="preserve">χρησιμοποιηθεί για να γίνουν σχετικές εργασίες </w:t>
            </w:r>
          </w:p>
        </w:tc>
      </w:tr>
      <w:tr w:rsidR="00A14893" w:rsidRPr="001901AA" w14:paraId="49D7D6FC" w14:textId="77777777" w:rsidTr="00A14893">
        <w:trPr>
          <w:jc w:val="center"/>
        </w:trPr>
        <w:tc>
          <w:tcPr>
            <w:tcW w:w="573" w:type="dxa"/>
            <w:shd w:val="clear" w:color="auto" w:fill="FFFFFF" w:themeFill="background1"/>
            <w:textDirection w:val="btLr"/>
          </w:tcPr>
          <w:p w14:paraId="370E2349" w14:textId="77777777" w:rsidR="00A14893" w:rsidRPr="00E059EA" w:rsidRDefault="00A14893" w:rsidP="00A14893">
            <w:pPr>
              <w:rPr>
                <w:lang w:val="el-GR"/>
              </w:rPr>
            </w:pPr>
          </w:p>
        </w:tc>
        <w:tc>
          <w:tcPr>
            <w:tcW w:w="14875" w:type="dxa"/>
            <w:gridSpan w:val="3"/>
            <w:shd w:val="clear" w:color="auto" w:fill="FBE4D5" w:themeFill="accent2" w:themeFillTint="33"/>
          </w:tcPr>
          <w:p w14:paraId="3393D825" w14:textId="7FD49FBB" w:rsidR="00A14893" w:rsidRPr="000735FA" w:rsidRDefault="00A14893" w:rsidP="00A14893">
            <w:pPr>
              <w:autoSpaceDE w:val="0"/>
              <w:autoSpaceDN w:val="0"/>
              <w:adjustRightInd w:val="0"/>
              <w:jc w:val="center"/>
              <w:rPr>
                <w:rFonts w:ascii="Calibri-Bold" w:hAnsi="Calibri-Bold" w:cs="Calibri-Bold"/>
                <w:b/>
                <w:bCs/>
                <w:color w:val="C00000"/>
                <w:kern w:val="0"/>
                <w:lang w:val="el-GR"/>
              </w:rPr>
            </w:pPr>
            <w:r w:rsidRPr="000735FA">
              <w:rPr>
                <w:rStyle w:val="a4"/>
                <w:color w:val="0072BC"/>
                <w:sz w:val="26"/>
                <w:szCs w:val="26"/>
                <w:lang w:val="el-GR"/>
              </w:rPr>
              <w:t>5ο κεφάλαιο «Παραλληλόγραμμα – Τραπέζια»</w:t>
            </w:r>
            <w:r>
              <w:rPr>
                <w:rStyle w:val="a4"/>
                <w:color w:val="0072BC"/>
                <w:sz w:val="26"/>
                <w:szCs w:val="26"/>
                <w:lang w:val="el-GR"/>
              </w:rPr>
              <w:t xml:space="preserve">: </w:t>
            </w:r>
            <w:r w:rsidRPr="000735FA">
              <w:rPr>
                <w:rStyle w:val="a4"/>
                <w:color w:val="0072BC"/>
                <w:sz w:val="26"/>
                <w:szCs w:val="26"/>
                <w:lang w:val="el-GR"/>
              </w:rPr>
              <w:t xml:space="preserve">19 </w:t>
            </w:r>
            <w:r w:rsidR="003B1161">
              <w:rPr>
                <w:rStyle w:val="a4"/>
                <w:color w:val="0072BC"/>
                <w:sz w:val="26"/>
                <w:szCs w:val="26"/>
                <w:lang w:val="el-GR"/>
              </w:rPr>
              <w:t xml:space="preserve">διδακτικές </w:t>
            </w:r>
            <w:r w:rsidRPr="000735FA">
              <w:rPr>
                <w:rStyle w:val="a4"/>
                <w:color w:val="0072BC"/>
                <w:sz w:val="26"/>
                <w:szCs w:val="26"/>
                <w:lang w:val="el-GR"/>
              </w:rPr>
              <w:t>ώρες</w:t>
            </w:r>
          </w:p>
        </w:tc>
      </w:tr>
      <w:tr w:rsidR="00A14893" w:rsidRPr="001901AA" w14:paraId="7E3FC77F" w14:textId="77777777" w:rsidTr="00871459">
        <w:trPr>
          <w:trHeight w:val="473"/>
          <w:jc w:val="center"/>
        </w:trPr>
        <w:tc>
          <w:tcPr>
            <w:tcW w:w="573" w:type="dxa"/>
            <w:vMerge w:val="restart"/>
            <w:shd w:val="clear" w:color="auto" w:fill="DEEAF6" w:themeFill="accent5" w:themeFillTint="33"/>
            <w:textDirection w:val="btLr"/>
          </w:tcPr>
          <w:p w14:paraId="3AD7B8BC" w14:textId="4847BC64" w:rsidR="00A14893" w:rsidRPr="00E059EA" w:rsidRDefault="004E32EB" w:rsidP="004E32EB">
            <w:pPr>
              <w:jc w:val="center"/>
              <w:rPr>
                <w:lang w:val="el-GR"/>
              </w:rPr>
            </w:pPr>
            <w:r w:rsidRPr="004E32EB">
              <w:rPr>
                <w:b/>
                <w:bCs/>
                <w:sz w:val="28"/>
                <w:szCs w:val="28"/>
                <w:lang w:val="el-GR"/>
              </w:rPr>
              <w:t>ΦΕΒΡΟΥΑΡΙΟΣ</w:t>
            </w:r>
          </w:p>
        </w:tc>
        <w:tc>
          <w:tcPr>
            <w:tcW w:w="5092" w:type="dxa"/>
          </w:tcPr>
          <w:p w14:paraId="00D6C723" w14:textId="1D39734E"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5.1</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Εισαγωγή</w:t>
            </w:r>
          </w:p>
        </w:tc>
        <w:tc>
          <w:tcPr>
            <w:tcW w:w="426" w:type="dxa"/>
            <w:vMerge w:val="restart"/>
            <w:vAlign w:val="center"/>
          </w:tcPr>
          <w:p w14:paraId="4AA23E17" w14:textId="52C71E74" w:rsidR="00A14893" w:rsidRDefault="00A14893"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4</w:t>
            </w:r>
          </w:p>
        </w:tc>
        <w:tc>
          <w:tcPr>
            <w:tcW w:w="9357" w:type="dxa"/>
            <w:vMerge w:val="restart"/>
          </w:tcPr>
          <w:p w14:paraId="4D34D0EC" w14:textId="0941FE97" w:rsidR="00A14893" w:rsidRDefault="00A14893" w:rsidP="00A14893">
            <w:pPr>
              <w:autoSpaceDE w:val="0"/>
              <w:autoSpaceDN w:val="0"/>
              <w:adjustRightInd w:val="0"/>
              <w:rPr>
                <w:rFonts w:ascii="Calibri-Bold" w:hAnsi="Calibri-Bold" w:cs="Calibri-Bold"/>
                <w:b/>
                <w:bCs/>
                <w:color w:val="C00000"/>
                <w:kern w:val="0"/>
                <w:lang w:val="el-GR"/>
              </w:rPr>
            </w:pPr>
            <w:r w:rsidRPr="005E1B4E">
              <w:rPr>
                <w:rFonts w:ascii="Cambria" w:hAnsi="Cambria" w:cs="Calibri"/>
                <w:kern w:val="0"/>
                <w:sz w:val="20"/>
                <w:szCs w:val="20"/>
                <w:lang w:val="el-GR"/>
              </w:rPr>
              <w:t>Να επισημανθεί ότι καθένα από τα κριτήρια για τα παραλληλόγραμμα περιέχει τις ελάχιστες</w:t>
            </w:r>
            <w:r>
              <w:rPr>
                <w:rFonts w:ascii="Cambria" w:hAnsi="Cambria" w:cs="Calibri"/>
                <w:kern w:val="0"/>
                <w:sz w:val="20"/>
                <w:szCs w:val="20"/>
                <w:lang w:val="el-GR"/>
              </w:rPr>
              <w:t xml:space="preserve"> </w:t>
            </w:r>
            <w:r w:rsidRPr="005E1B4E">
              <w:rPr>
                <w:rFonts w:ascii="Cambria" w:hAnsi="Cambria" w:cs="Calibri"/>
                <w:kern w:val="0"/>
                <w:sz w:val="20"/>
                <w:szCs w:val="20"/>
                <w:lang w:val="el-GR"/>
              </w:rPr>
              <w:t>ιδιότητες που απαιτούνται για να είναι ισοδύναμο με τον ορισμό του παραλληλογράμμου</w:t>
            </w:r>
            <w:r>
              <w:rPr>
                <w:rFonts w:ascii="Cambria" w:hAnsi="Cambria" w:cs="Calibri"/>
                <w:kern w:val="0"/>
                <w:sz w:val="20"/>
                <w:szCs w:val="20"/>
                <w:lang w:val="el-GR"/>
              </w:rPr>
              <w:t xml:space="preserve"> </w:t>
            </w:r>
            <w:r w:rsidRPr="005E1B4E">
              <w:rPr>
                <w:rFonts w:ascii="Cambria" w:hAnsi="Cambria" w:cs="Calibri"/>
                <w:kern w:val="0"/>
                <w:sz w:val="20"/>
                <w:szCs w:val="20"/>
                <w:lang w:val="el-GR"/>
              </w:rPr>
              <w:t>(προτείνεται η δραστηριότητα Δ12 του ΠΣ). Προτείνεται να ζητηθεί από τους/τις μαθητές/</w:t>
            </w:r>
            <w:r>
              <w:rPr>
                <w:rFonts w:ascii="Cambria" w:hAnsi="Cambria" w:cs="Calibri"/>
                <w:kern w:val="0"/>
                <w:sz w:val="20"/>
                <w:szCs w:val="20"/>
                <w:lang w:val="el-GR"/>
              </w:rPr>
              <w:t>τ</w:t>
            </w:r>
            <w:r w:rsidRPr="005E1B4E">
              <w:rPr>
                <w:rFonts w:ascii="Cambria" w:hAnsi="Cambria" w:cs="Calibri"/>
                <w:kern w:val="0"/>
                <w:sz w:val="20"/>
                <w:szCs w:val="20"/>
                <w:lang w:val="el-GR"/>
              </w:rPr>
              <w:t>ριες να διερευνήσουν αν ένα τετράπλευρο με τις δυο απέναντι πλευρές παράλληλες και</w:t>
            </w:r>
            <w:r>
              <w:rPr>
                <w:rFonts w:ascii="Cambria" w:hAnsi="Cambria" w:cs="Calibri"/>
                <w:kern w:val="0"/>
                <w:sz w:val="20"/>
                <w:szCs w:val="20"/>
                <w:lang w:val="el-GR"/>
              </w:rPr>
              <w:t xml:space="preserve"> </w:t>
            </w:r>
            <w:r w:rsidRPr="005E1B4E">
              <w:rPr>
                <w:rFonts w:ascii="Cambria" w:hAnsi="Cambria" w:cs="Calibri"/>
                <w:kern w:val="0"/>
                <w:sz w:val="20"/>
                <w:szCs w:val="20"/>
                <w:lang w:val="el-GR"/>
              </w:rPr>
              <w:t>τις άλλες δυο ίσες είναι παραλληλόγραμμο.</w:t>
            </w:r>
          </w:p>
        </w:tc>
      </w:tr>
      <w:tr w:rsidR="00A14893" w:rsidRPr="00E059EA" w14:paraId="17996828" w14:textId="77777777" w:rsidTr="006E3B47">
        <w:trPr>
          <w:jc w:val="center"/>
        </w:trPr>
        <w:tc>
          <w:tcPr>
            <w:tcW w:w="573" w:type="dxa"/>
            <w:vMerge/>
            <w:shd w:val="clear" w:color="auto" w:fill="E2EFD9" w:themeFill="accent6" w:themeFillTint="33"/>
            <w:textDirection w:val="btLr"/>
            <w:vAlign w:val="center"/>
          </w:tcPr>
          <w:p w14:paraId="607724DE" w14:textId="2D32F01F" w:rsidR="00A14893" w:rsidRPr="00E059EA" w:rsidRDefault="00A14893" w:rsidP="00A14893">
            <w:pPr>
              <w:ind w:left="113" w:right="113"/>
              <w:jc w:val="center"/>
              <w:rPr>
                <w:lang w:val="el-GR"/>
              </w:rPr>
            </w:pPr>
          </w:p>
        </w:tc>
        <w:tc>
          <w:tcPr>
            <w:tcW w:w="5092" w:type="dxa"/>
          </w:tcPr>
          <w:p w14:paraId="55CE357C" w14:textId="330DEB97" w:rsidR="00A14893" w:rsidRPr="00D9204F" w:rsidRDefault="00A14893" w:rsidP="00A14893">
            <w:pPr>
              <w:autoSpaceDE w:val="0"/>
              <w:autoSpaceDN w:val="0"/>
              <w:adjustRightInd w:val="0"/>
              <w:rPr>
                <w:rFonts w:ascii="Times New Roman" w:eastAsia="Times New Roman" w:hAnsi="Times New Roman" w:cs="Times New Roman"/>
                <w:color w:val="0072BC"/>
                <w:kern w:val="0"/>
                <w:sz w:val="24"/>
                <w:szCs w:val="24"/>
                <w:lang w:val="el-GR"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5.2</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Παραλληλόγραμμα</w:t>
            </w:r>
          </w:p>
        </w:tc>
        <w:tc>
          <w:tcPr>
            <w:tcW w:w="426" w:type="dxa"/>
            <w:vMerge/>
            <w:vAlign w:val="center"/>
          </w:tcPr>
          <w:p w14:paraId="62E6B1E8"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474405A5"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A14893" w:rsidRPr="001901AA" w14:paraId="76ECFCF1" w14:textId="77777777" w:rsidTr="00871459">
        <w:trPr>
          <w:trHeight w:val="515"/>
          <w:jc w:val="center"/>
        </w:trPr>
        <w:tc>
          <w:tcPr>
            <w:tcW w:w="573" w:type="dxa"/>
            <w:vMerge/>
            <w:shd w:val="clear" w:color="auto" w:fill="E2EFD9" w:themeFill="accent6" w:themeFillTint="33"/>
          </w:tcPr>
          <w:p w14:paraId="47E0B63C" w14:textId="77777777" w:rsidR="00A14893" w:rsidRPr="00E059EA" w:rsidRDefault="00A14893" w:rsidP="00A14893">
            <w:pPr>
              <w:rPr>
                <w:lang w:val="el-GR"/>
              </w:rPr>
            </w:pPr>
          </w:p>
        </w:tc>
        <w:tc>
          <w:tcPr>
            <w:tcW w:w="5092" w:type="dxa"/>
          </w:tcPr>
          <w:p w14:paraId="12BBF497" w14:textId="7762C533" w:rsidR="00A14893" w:rsidRPr="00A56092" w:rsidRDefault="00A14893"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5.3</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Ορθογώνιο</w:t>
            </w:r>
          </w:p>
        </w:tc>
        <w:tc>
          <w:tcPr>
            <w:tcW w:w="426" w:type="dxa"/>
            <w:vMerge w:val="restart"/>
            <w:vAlign w:val="center"/>
          </w:tcPr>
          <w:p w14:paraId="4FA301B2" w14:textId="568862D0" w:rsidR="00A14893" w:rsidRDefault="00A14893"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5</w:t>
            </w:r>
          </w:p>
        </w:tc>
        <w:tc>
          <w:tcPr>
            <w:tcW w:w="9357" w:type="dxa"/>
            <w:vMerge w:val="restart"/>
          </w:tcPr>
          <w:p w14:paraId="016567ED" w14:textId="5D4F4D51"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noProof/>
                <w:kern w:val="0"/>
                <w:sz w:val="20"/>
                <w:szCs w:val="20"/>
                <w:lang w:val="el-GR"/>
              </w:rPr>
              <w:drawing>
                <wp:anchor distT="0" distB="0" distL="114300" distR="114300" simplePos="0" relativeHeight="251682816" behindDoc="0" locked="0" layoutInCell="1" allowOverlap="1" wp14:anchorId="1C986919" wp14:editId="0819E10C">
                  <wp:simplePos x="0" y="0"/>
                  <wp:positionH relativeFrom="column">
                    <wp:posOffset>4201795</wp:posOffset>
                  </wp:positionH>
                  <wp:positionV relativeFrom="paragraph">
                    <wp:posOffset>1094105</wp:posOffset>
                  </wp:positionV>
                  <wp:extent cx="1661160" cy="1047750"/>
                  <wp:effectExtent l="0" t="0" r="0" b="0"/>
                  <wp:wrapSquare wrapText="bothSides"/>
                  <wp:docPr id="210089498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116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DA2">
              <w:rPr>
                <w:rFonts w:ascii="Cambria" w:hAnsi="Cambria" w:cs="Calibri"/>
                <w:kern w:val="0"/>
                <w:sz w:val="20"/>
                <w:szCs w:val="20"/>
                <w:lang w:val="el-GR"/>
              </w:rPr>
              <w:t>Να επισημανθεί ότι κάθε ένα από τα κριτήρια για να είναι ένα τετράπλευρο ορθογώνιο ή ρόμβος ή τετράγωνο περιέχει τις ελάχιστες ιδιότητες που απαιτούνται για να είναι ισοδύναμο με τον ορισμό του ορθογωνίου ή του ρόμβου ή του τετραγώνου αντίστοιχα. Επιδιώκεται οι μαθητές/-ήτριες να αναγνωρίζουν τα είδη των παραλληλογράμμων (ορθογώνιο, ρόμβος, τετράγωνο) με βάση τα αντίστοιχα κριτήρια και όχι με βάση κάποια πρότυπα σχήματα που συνδέονται με την οπτική γωνία που τα κοιτάμε. Να δοθεί έμφαση στην ταξινόμηση των παραλληλογράμμων με βάση τις ιδιότητές τους (βλέπε ενδεικτική δραστηριότητα 1) για την άρση της παρανόησης που δημιουργείται σε μαθητές/-ήτριες, ότι ένα τετράγωνο δεν είναι ορθογώνιο ή ένα τετράγωνο δεν είναι ρόμβος. Προτείνεται να ζητηθεί από τους/τις μαθητές/-ήτριες να διερευνήσουν: αν ένα τετράπλευρο με ίσες</w:t>
            </w:r>
            <w:r>
              <w:rPr>
                <w:rFonts w:ascii="Cambria" w:hAnsi="Cambria" w:cs="Calibri"/>
                <w:kern w:val="0"/>
                <w:sz w:val="20"/>
                <w:szCs w:val="20"/>
                <w:lang w:val="el-GR"/>
              </w:rPr>
              <w:t xml:space="preserve"> </w:t>
            </w:r>
            <w:r w:rsidRPr="00932DA2">
              <w:rPr>
                <w:rFonts w:ascii="Cambria" w:hAnsi="Cambria" w:cs="Calibri"/>
                <w:kern w:val="0"/>
                <w:sz w:val="20"/>
                <w:szCs w:val="20"/>
                <w:lang w:val="el-GR"/>
              </w:rPr>
              <w:t>διαγώνιες είναι ορθογώνιο και αν ένα τετράπλευρο με κάθετες διαγώνιες είναι ρόμβος.</w:t>
            </w:r>
          </w:p>
          <w:p w14:paraId="74653CF5" w14:textId="7821C161"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u w:val="single"/>
                <w:lang w:val="el-GR"/>
              </w:rPr>
              <w:t>Ενδεικτική δραστηριότητα 1:</w:t>
            </w:r>
            <w:r w:rsidRPr="00932DA2">
              <w:rPr>
                <w:rFonts w:ascii="Cambria" w:hAnsi="Cambria" w:cs="Calibri"/>
                <w:kern w:val="0"/>
                <w:sz w:val="20"/>
                <w:szCs w:val="20"/>
                <w:lang w:val="el-GR"/>
              </w:rPr>
              <w:t xml:space="preserve"> Να δημιουργήσετε διαγραμματική</w:t>
            </w:r>
          </w:p>
          <w:p w14:paraId="419F0F55" w14:textId="4B265E22"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αναπαράσταση της ταξινομίας των παραλληλογράμμων (π.χ. με χρήση</w:t>
            </w:r>
          </w:p>
          <w:p w14:paraId="0E1BF80A" w14:textId="58C37EBC"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 xml:space="preserve">εννοιολογικού χάρτη, διαγράμματος </w:t>
            </w:r>
            <w:proofErr w:type="spellStart"/>
            <w:r w:rsidRPr="00932DA2">
              <w:rPr>
                <w:rFonts w:ascii="Cambria" w:hAnsi="Cambria" w:cs="Calibri"/>
                <w:kern w:val="0"/>
                <w:sz w:val="20"/>
                <w:szCs w:val="20"/>
                <w:lang w:val="el-GR"/>
              </w:rPr>
              <w:t>Venn</w:t>
            </w:r>
            <w:proofErr w:type="spellEnd"/>
            <w:r w:rsidRPr="00932DA2">
              <w:rPr>
                <w:rFonts w:ascii="Cambria" w:hAnsi="Cambria" w:cs="Calibri"/>
                <w:kern w:val="0"/>
                <w:sz w:val="20"/>
                <w:szCs w:val="20"/>
                <w:lang w:val="el-GR"/>
              </w:rPr>
              <w:t>).</w:t>
            </w:r>
            <w:r>
              <w:rPr>
                <w:rFonts w:ascii="Cambria" w:hAnsi="Cambria" w:cs="Calibri"/>
                <w:kern w:val="0"/>
                <w:sz w:val="20"/>
                <w:szCs w:val="20"/>
                <w:lang w:val="el-GR"/>
              </w:rPr>
              <w:t xml:space="preserve"> </w:t>
            </w:r>
          </w:p>
          <w:p w14:paraId="4C636825" w14:textId="31FF6EEB"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u w:val="single"/>
                <w:lang w:val="el-GR"/>
              </w:rPr>
              <w:t>Ενδεικτική δραστηριότητα 2</w:t>
            </w:r>
            <w:r w:rsidRPr="00932DA2">
              <w:rPr>
                <w:rFonts w:ascii="Cambria" w:hAnsi="Cambria" w:cs="Calibri"/>
                <w:kern w:val="0"/>
                <w:sz w:val="20"/>
                <w:szCs w:val="20"/>
                <w:lang w:val="el-GR"/>
              </w:rPr>
              <w:t>: Η άσκηση εμπέδωσης 3 του σχολικού βιβλίου προτείνεται να υλοποιηθεί</w:t>
            </w:r>
          </w:p>
          <w:p w14:paraId="09EC56C4" w14:textId="09B05539"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noProof/>
                <w:kern w:val="0"/>
                <w:sz w:val="20"/>
                <w:szCs w:val="20"/>
                <w:lang w:val="el-GR"/>
              </w:rPr>
              <w:lastRenderedPageBreak/>
              <w:drawing>
                <wp:anchor distT="0" distB="0" distL="114300" distR="114300" simplePos="0" relativeHeight="251683840" behindDoc="0" locked="0" layoutInCell="1" allowOverlap="1" wp14:anchorId="0496F15F" wp14:editId="711320F1">
                  <wp:simplePos x="0" y="0"/>
                  <wp:positionH relativeFrom="column">
                    <wp:posOffset>4213860</wp:posOffset>
                  </wp:positionH>
                  <wp:positionV relativeFrom="paragraph">
                    <wp:posOffset>57150</wp:posOffset>
                  </wp:positionV>
                  <wp:extent cx="1591310" cy="1127125"/>
                  <wp:effectExtent l="0" t="0" r="8890" b="0"/>
                  <wp:wrapSquare wrapText="bothSides"/>
                  <wp:docPr id="19526998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1310"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DA2">
              <w:rPr>
                <w:rFonts w:ascii="Cambria" w:hAnsi="Cambria" w:cs="Calibri"/>
                <w:kern w:val="0"/>
                <w:sz w:val="20"/>
                <w:szCs w:val="20"/>
                <w:lang w:val="el-GR"/>
              </w:rPr>
              <w:t>διερευνητικά με ψηφιακά εργαλεία και μία κατασκευή</w:t>
            </w:r>
            <w:r>
              <w:rPr>
                <w:rFonts w:ascii="Cambria" w:hAnsi="Cambria" w:cs="Calibri"/>
                <w:kern w:val="0"/>
                <w:sz w:val="20"/>
                <w:szCs w:val="20"/>
                <w:lang w:val="el-GR"/>
              </w:rPr>
              <w:t xml:space="preserve"> </w:t>
            </w:r>
            <w:r w:rsidRPr="00932DA2">
              <w:rPr>
                <w:rFonts w:ascii="Cambria" w:hAnsi="Cambria" w:cs="Calibri"/>
                <w:kern w:val="0"/>
                <w:sz w:val="20"/>
                <w:szCs w:val="20"/>
                <w:lang w:val="el-GR"/>
              </w:rPr>
              <w:t>όπως αυτή που προτείνεται στο μικροπείραμα «Τι σχήμ</w:t>
            </w:r>
            <w:r>
              <w:rPr>
                <w:rFonts w:ascii="Cambria" w:hAnsi="Cambria" w:cs="Calibri"/>
                <w:kern w:val="0"/>
                <w:sz w:val="20"/>
                <w:szCs w:val="20"/>
                <w:lang w:val="el-GR"/>
              </w:rPr>
              <w:t xml:space="preserve">α </w:t>
            </w:r>
            <w:r w:rsidRPr="00932DA2">
              <w:rPr>
                <w:rFonts w:ascii="Cambria" w:hAnsi="Cambria" w:cs="Calibri"/>
                <w:kern w:val="0"/>
                <w:sz w:val="20"/>
                <w:szCs w:val="20"/>
                <w:lang w:val="el-GR"/>
              </w:rPr>
              <w:t xml:space="preserve">δημιουργούν οι διχοτόμοι των γωνιών </w:t>
            </w:r>
            <w:r>
              <w:rPr>
                <w:rFonts w:ascii="Cambria" w:hAnsi="Cambria" w:cs="Calibri"/>
                <w:kern w:val="0"/>
                <w:sz w:val="20"/>
                <w:szCs w:val="20"/>
                <w:lang w:val="el-GR"/>
              </w:rPr>
              <w:t xml:space="preserve">ενός </w:t>
            </w:r>
            <w:r w:rsidRPr="00932DA2">
              <w:rPr>
                <w:rFonts w:ascii="Cambria" w:hAnsi="Cambria" w:cs="Calibri"/>
                <w:kern w:val="0"/>
                <w:sz w:val="20"/>
                <w:szCs w:val="20"/>
                <w:lang w:val="el-GR"/>
              </w:rPr>
              <w:t>παραλληλογράμμου;» από τα εμπλουτισμένα σχολικά</w:t>
            </w:r>
          </w:p>
          <w:p w14:paraId="6D46E1DA" w14:textId="2FF1C192" w:rsidR="00A14893" w:rsidRPr="00932DA2" w:rsidRDefault="00A14893"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βιβλία. Με τη βοήθεια του λογισμικού οι μαθητές/-ήτριες</w:t>
            </w:r>
            <w:r>
              <w:rPr>
                <w:rFonts w:ascii="Cambria" w:hAnsi="Cambria" w:cs="Calibri"/>
                <w:kern w:val="0"/>
                <w:sz w:val="20"/>
                <w:szCs w:val="20"/>
                <w:lang w:val="el-GR"/>
              </w:rPr>
              <w:t xml:space="preserve"> </w:t>
            </w:r>
            <w:r w:rsidRPr="00932DA2">
              <w:rPr>
                <w:rFonts w:ascii="Cambria" w:hAnsi="Cambria" w:cs="Calibri"/>
                <w:kern w:val="0"/>
                <w:sz w:val="20"/>
                <w:szCs w:val="20"/>
                <w:lang w:val="el-GR"/>
              </w:rPr>
              <w:t>μεταβάλλουν τις γωνίες και τις πλευρές ενός παραλληλογράμμου για να</w:t>
            </w:r>
            <w:r>
              <w:rPr>
                <w:rFonts w:ascii="Cambria" w:hAnsi="Cambria" w:cs="Calibri"/>
                <w:kern w:val="0"/>
                <w:sz w:val="20"/>
                <w:szCs w:val="20"/>
                <w:lang w:val="el-GR"/>
              </w:rPr>
              <w:t xml:space="preserve"> </w:t>
            </w:r>
            <w:r w:rsidRPr="00932DA2">
              <w:rPr>
                <w:rFonts w:ascii="Cambria" w:hAnsi="Cambria" w:cs="Calibri"/>
                <w:kern w:val="0"/>
                <w:sz w:val="20"/>
                <w:szCs w:val="20"/>
                <w:lang w:val="el-GR"/>
              </w:rPr>
              <w:t xml:space="preserve">δημιουργήσουν την εικασία σχετικά με το σχήμα που δημιουργείται από </w:t>
            </w:r>
            <w:r>
              <w:rPr>
                <w:rFonts w:ascii="Cambria" w:hAnsi="Cambria" w:cs="Calibri"/>
                <w:kern w:val="0"/>
                <w:sz w:val="20"/>
                <w:szCs w:val="20"/>
                <w:lang w:val="el-GR"/>
              </w:rPr>
              <w:t xml:space="preserve">τις </w:t>
            </w:r>
            <w:r w:rsidRPr="00932DA2">
              <w:rPr>
                <w:rFonts w:ascii="Cambria" w:hAnsi="Cambria" w:cs="Calibri"/>
                <w:kern w:val="0"/>
                <w:sz w:val="20"/>
                <w:szCs w:val="20"/>
                <w:lang w:val="el-GR"/>
              </w:rPr>
              <w:t>διχοτόμους, ενώ στη συνέχεια αποδεικνύουν την εικασία αυτή.</w:t>
            </w:r>
          </w:p>
          <w:p w14:paraId="3B84F663" w14:textId="5AB63556" w:rsidR="00A14893" w:rsidRPr="00932DA2" w:rsidRDefault="00A14893" w:rsidP="00A14893">
            <w:pPr>
              <w:autoSpaceDE w:val="0"/>
              <w:autoSpaceDN w:val="0"/>
              <w:adjustRightInd w:val="0"/>
              <w:rPr>
                <w:rFonts w:ascii="Cambria" w:hAnsi="Cambria" w:cs="Calibri"/>
                <w:kern w:val="0"/>
                <w:sz w:val="20"/>
                <w:szCs w:val="20"/>
                <w:lang w:val="el-GR"/>
              </w:rPr>
            </w:pPr>
            <w:hyperlink r:id="rId7" w:history="1">
              <w:r w:rsidRPr="00E319A3">
                <w:rPr>
                  <w:rStyle w:val="-"/>
                  <w:rFonts w:ascii="Cambria" w:hAnsi="Cambria" w:cs="Calibri"/>
                  <w:kern w:val="0"/>
                  <w:sz w:val="20"/>
                  <w:szCs w:val="20"/>
                  <w:lang w:val="el-GR"/>
                </w:rPr>
                <w:t>http://photodentro.edu.gr/v/item/ds/8521/5825</w:t>
              </w:r>
            </w:hyperlink>
          </w:p>
        </w:tc>
      </w:tr>
      <w:tr w:rsidR="00A14893" w:rsidRPr="00E059EA" w14:paraId="05D84BA7" w14:textId="77777777" w:rsidTr="00871459">
        <w:trPr>
          <w:trHeight w:val="423"/>
          <w:jc w:val="center"/>
        </w:trPr>
        <w:tc>
          <w:tcPr>
            <w:tcW w:w="573" w:type="dxa"/>
            <w:vMerge/>
            <w:shd w:val="clear" w:color="auto" w:fill="E2EFD9" w:themeFill="accent6" w:themeFillTint="33"/>
          </w:tcPr>
          <w:p w14:paraId="3DCC4D39" w14:textId="77777777" w:rsidR="00A14893" w:rsidRPr="00E059EA" w:rsidRDefault="00A14893" w:rsidP="00A14893">
            <w:pPr>
              <w:rPr>
                <w:lang w:val="el-GR"/>
              </w:rPr>
            </w:pPr>
          </w:p>
        </w:tc>
        <w:tc>
          <w:tcPr>
            <w:tcW w:w="5092" w:type="dxa"/>
          </w:tcPr>
          <w:p w14:paraId="61BB505B" w14:textId="70A77E68" w:rsidR="00A14893" w:rsidRPr="00A56092" w:rsidRDefault="00A14893"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5.4</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Ρόμβος</w:t>
            </w:r>
          </w:p>
        </w:tc>
        <w:tc>
          <w:tcPr>
            <w:tcW w:w="426" w:type="dxa"/>
            <w:vMerge/>
            <w:vAlign w:val="center"/>
          </w:tcPr>
          <w:p w14:paraId="6A06AC4A" w14:textId="77777777" w:rsidR="00A14893" w:rsidRDefault="00A14893" w:rsidP="00A14893">
            <w:pPr>
              <w:autoSpaceDE w:val="0"/>
              <w:autoSpaceDN w:val="0"/>
              <w:adjustRightInd w:val="0"/>
              <w:rPr>
                <w:rFonts w:ascii="Calibri-Bold" w:hAnsi="Calibri-Bold" w:cs="Calibri-Bold"/>
                <w:b/>
                <w:bCs/>
                <w:color w:val="C00000"/>
                <w:kern w:val="0"/>
                <w:lang w:val="el-GR"/>
              </w:rPr>
            </w:pPr>
          </w:p>
        </w:tc>
        <w:tc>
          <w:tcPr>
            <w:tcW w:w="9357" w:type="dxa"/>
            <w:vMerge/>
          </w:tcPr>
          <w:p w14:paraId="1D0C8F0B" w14:textId="77777777" w:rsidR="00A14893" w:rsidRDefault="00A14893" w:rsidP="00A14893">
            <w:pPr>
              <w:autoSpaceDE w:val="0"/>
              <w:autoSpaceDN w:val="0"/>
              <w:adjustRightInd w:val="0"/>
              <w:rPr>
                <w:rFonts w:ascii="Calibri-Bold" w:hAnsi="Calibri-Bold" w:cs="Calibri-Bold"/>
                <w:b/>
                <w:bCs/>
                <w:color w:val="C00000"/>
                <w:kern w:val="0"/>
                <w:lang w:val="el-GR"/>
              </w:rPr>
            </w:pPr>
          </w:p>
        </w:tc>
      </w:tr>
      <w:tr w:rsidR="004E32EB" w:rsidRPr="00E059EA" w14:paraId="120F4A99" w14:textId="77777777" w:rsidTr="004E32EB">
        <w:trPr>
          <w:jc w:val="center"/>
        </w:trPr>
        <w:tc>
          <w:tcPr>
            <w:tcW w:w="573" w:type="dxa"/>
            <w:vMerge w:val="restart"/>
            <w:shd w:val="clear" w:color="auto" w:fill="E2EFD9" w:themeFill="accent6" w:themeFillTint="33"/>
            <w:textDirection w:val="btLr"/>
          </w:tcPr>
          <w:p w14:paraId="4DD7B8CF" w14:textId="3C3A7FB6" w:rsidR="004E32EB" w:rsidRPr="00E059EA" w:rsidRDefault="004E32EB" w:rsidP="004E32EB">
            <w:pPr>
              <w:jc w:val="center"/>
              <w:rPr>
                <w:lang w:val="el-GR"/>
              </w:rPr>
            </w:pPr>
            <w:r w:rsidRPr="004E32EB">
              <w:rPr>
                <w:b/>
                <w:bCs/>
                <w:sz w:val="28"/>
                <w:szCs w:val="28"/>
                <w:lang w:val="el-GR"/>
              </w:rPr>
              <w:t>ΜΑΡΤΙΟΣ</w:t>
            </w:r>
          </w:p>
        </w:tc>
        <w:tc>
          <w:tcPr>
            <w:tcW w:w="5092" w:type="dxa"/>
          </w:tcPr>
          <w:p w14:paraId="67D9C738" w14:textId="6D5DA69F"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B050"/>
                <w:kern w:val="0"/>
                <w:sz w:val="24"/>
                <w:szCs w:val="24"/>
                <w:lang w:eastAsia="en-GB"/>
                <w14:ligatures w14:val="none"/>
              </w:rPr>
              <w:t>5.5</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Τετράγωνο</w:t>
            </w:r>
          </w:p>
        </w:tc>
        <w:tc>
          <w:tcPr>
            <w:tcW w:w="426" w:type="dxa"/>
            <w:vMerge/>
            <w:vAlign w:val="center"/>
          </w:tcPr>
          <w:p w14:paraId="28BCB05F"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Pr>
          <w:p w14:paraId="69C6FE1B"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4E32EB" w:rsidRPr="001901AA" w14:paraId="364EA3FB" w14:textId="77777777" w:rsidTr="006E3B47">
        <w:trPr>
          <w:jc w:val="center"/>
        </w:trPr>
        <w:tc>
          <w:tcPr>
            <w:tcW w:w="573" w:type="dxa"/>
            <w:vMerge/>
            <w:shd w:val="clear" w:color="auto" w:fill="DEEAF6" w:themeFill="accent5" w:themeFillTint="33"/>
          </w:tcPr>
          <w:p w14:paraId="00A4BA88" w14:textId="77777777" w:rsidR="004E32EB" w:rsidRPr="00E059EA" w:rsidRDefault="004E32EB" w:rsidP="00A14893">
            <w:pPr>
              <w:rPr>
                <w:lang w:val="el-GR"/>
              </w:rPr>
            </w:pPr>
          </w:p>
        </w:tc>
        <w:tc>
          <w:tcPr>
            <w:tcW w:w="5092" w:type="dxa"/>
          </w:tcPr>
          <w:p w14:paraId="4A94B066" w14:textId="33296384"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B050"/>
                <w:kern w:val="0"/>
                <w:sz w:val="24"/>
                <w:szCs w:val="24"/>
                <w:lang w:eastAsia="en-GB"/>
                <w14:ligatures w14:val="none"/>
              </w:rPr>
              <w:t>5.6</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Εφαρμογές στα τρίγωνα</w:t>
            </w:r>
          </w:p>
        </w:tc>
        <w:tc>
          <w:tcPr>
            <w:tcW w:w="426" w:type="dxa"/>
            <w:vMerge w:val="restart"/>
            <w:vAlign w:val="center"/>
          </w:tcPr>
          <w:p w14:paraId="45400D5A" w14:textId="5BC89544" w:rsidR="004E32EB" w:rsidRDefault="004E32EB"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6</w:t>
            </w:r>
          </w:p>
        </w:tc>
        <w:tc>
          <w:tcPr>
            <w:tcW w:w="9357" w:type="dxa"/>
            <w:vMerge w:val="restart"/>
          </w:tcPr>
          <w:p w14:paraId="0B48D21B" w14:textId="497B8196" w:rsidR="004E32EB" w:rsidRPr="00932DA2" w:rsidRDefault="004E32EB"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Σχετικά με την μεσοπαράλληλο δύο παραλλήλων, προτείνεται να ζητηθεί από τους/</w:t>
            </w:r>
            <w:r>
              <w:rPr>
                <w:rFonts w:ascii="Cambria" w:hAnsi="Cambria" w:cs="Calibri"/>
                <w:kern w:val="0"/>
                <w:sz w:val="20"/>
                <w:szCs w:val="20"/>
                <w:lang w:val="el-GR"/>
              </w:rPr>
              <w:t xml:space="preserve">τις </w:t>
            </w:r>
            <w:r w:rsidRPr="00932DA2">
              <w:rPr>
                <w:rFonts w:ascii="Cambria" w:hAnsi="Cambria" w:cs="Calibri"/>
                <w:kern w:val="0"/>
                <w:sz w:val="20"/>
                <w:szCs w:val="20"/>
                <w:lang w:val="el-GR"/>
              </w:rPr>
              <w:t>μαθητές/-ήτριες να εικάσουν σε ποια γραμμή ανήκουν τα σημεία που ισαπέχουν από δυο</w:t>
            </w:r>
            <w:r>
              <w:rPr>
                <w:rFonts w:ascii="Cambria" w:hAnsi="Cambria" w:cs="Calibri"/>
                <w:kern w:val="0"/>
                <w:sz w:val="20"/>
                <w:szCs w:val="20"/>
                <w:lang w:val="el-GR"/>
              </w:rPr>
              <w:t xml:space="preserve"> </w:t>
            </w:r>
            <w:r w:rsidRPr="00932DA2">
              <w:rPr>
                <w:rFonts w:ascii="Cambria" w:hAnsi="Cambria" w:cs="Calibri"/>
                <w:kern w:val="0"/>
                <w:sz w:val="20"/>
                <w:szCs w:val="20"/>
                <w:lang w:val="el-GR"/>
              </w:rPr>
              <w:t>παράλληλες ευθείες και στη συνέχεια να αποδείξουν ότι η μεσοπαράλληλή τους είναι ο</w:t>
            </w:r>
            <w:r>
              <w:rPr>
                <w:rFonts w:ascii="Cambria" w:hAnsi="Cambria" w:cs="Calibri"/>
                <w:kern w:val="0"/>
                <w:sz w:val="20"/>
                <w:szCs w:val="20"/>
                <w:lang w:val="el-GR"/>
              </w:rPr>
              <w:t xml:space="preserve"> </w:t>
            </w:r>
            <w:r w:rsidRPr="00932DA2">
              <w:rPr>
                <w:rFonts w:ascii="Cambria" w:hAnsi="Cambria" w:cs="Calibri"/>
                <w:kern w:val="0"/>
                <w:sz w:val="20"/>
                <w:szCs w:val="20"/>
                <w:lang w:val="el-GR"/>
              </w:rPr>
              <w:t xml:space="preserve">ζητούμενος γεωμετρικός τόπος. Προτείνεται, επίσης, η διαπραγμάτευση στην τάξη </w:t>
            </w:r>
            <w:r>
              <w:rPr>
                <w:rFonts w:ascii="Cambria" w:hAnsi="Cambria" w:cs="Calibri"/>
                <w:kern w:val="0"/>
                <w:sz w:val="20"/>
                <w:szCs w:val="20"/>
                <w:lang w:val="el-GR"/>
              </w:rPr>
              <w:t xml:space="preserve">της </w:t>
            </w:r>
            <w:r w:rsidRPr="00932DA2">
              <w:rPr>
                <w:rFonts w:ascii="Cambria" w:hAnsi="Cambria" w:cs="Calibri"/>
                <w:kern w:val="0"/>
                <w:sz w:val="20"/>
                <w:szCs w:val="20"/>
                <w:lang w:val="el-GR"/>
              </w:rPr>
              <w:t>Εφαρμογής 1 της §5.6. Στην §5.8 προτείνεται να ζητηθεί από τους/τις μαθητές/-ήτριες να</w:t>
            </w:r>
            <w:r>
              <w:rPr>
                <w:rFonts w:ascii="Cambria" w:hAnsi="Cambria" w:cs="Calibri"/>
                <w:kern w:val="0"/>
                <w:sz w:val="20"/>
                <w:szCs w:val="20"/>
                <w:lang w:val="el-GR"/>
              </w:rPr>
              <w:t xml:space="preserve"> </w:t>
            </w:r>
            <w:r w:rsidRPr="00932DA2">
              <w:rPr>
                <w:rFonts w:ascii="Cambria" w:hAnsi="Cambria" w:cs="Calibri"/>
                <w:kern w:val="0"/>
                <w:sz w:val="20"/>
                <w:szCs w:val="20"/>
                <w:lang w:val="el-GR"/>
              </w:rPr>
              <w:t>διερευνήσουν τα είδη των τριγώνων που το ορθόκεντρο είναι μέσα ή έξω από το τρίγωνο.</w:t>
            </w:r>
            <w:r>
              <w:rPr>
                <w:rFonts w:ascii="Cambria" w:hAnsi="Cambria" w:cs="Calibri"/>
                <w:kern w:val="0"/>
                <w:sz w:val="20"/>
                <w:szCs w:val="20"/>
                <w:lang w:val="el-GR"/>
              </w:rPr>
              <w:t xml:space="preserve"> </w:t>
            </w:r>
            <w:r w:rsidRPr="00932DA2">
              <w:rPr>
                <w:rFonts w:ascii="Cambria" w:hAnsi="Cambria" w:cs="Calibri"/>
                <w:kern w:val="0"/>
                <w:sz w:val="20"/>
                <w:szCs w:val="20"/>
                <w:lang w:val="el-GR"/>
              </w:rPr>
              <w:t>Προτείνεται επίσης η διαπραγμάτευση της αποδεικτικής άσκησης 10 ώστε οι μαθητές/-</w:t>
            </w:r>
          </w:p>
          <w:p w14:paraId="7CD108EB" w14:textId="3C4077A2" w:rsidR="004E32EB" w:rsidRPr="00932DA2" w:rsidRDefault="004E32EB" w:rsidP="00A14893">
            <w:pPr>
              <w:autoSpaceDE w:val="0"/>
              <w:autoSpaceDN w:val="0"/>
              <w:adjustRightInd w:val="0"/>
              <w:rPr>
                <w:rFonts w:ascii="Cambria" w:hAnsi="Cambria" w:cs="Calibri"/>
                <w:kern w:val="0"/>
                <w:sz w:val="20"/>
                <w:szCs w:val="20"/>
                <w:lang w:val="el-GR"/>
              </w:rPr>
            </w:pPr>
            <w:r w:rsidRPr="00932DA2">
              <w:rPr>
                <w:rFonts w:ascii="Cambria" w:hAnsi="Cambria" w:cs="Calibri"/>
                <w:noProof/>
                <w:kern w:val="0"/>
                <w:sz w:val="20"/>
                <w:szCs w:val="20"/>
                <w:lang w:val="el-GR"/>
              </w:rPr>
              <w:drawing>
                <wp:anchor distT="0" distB="0" distL="114300" distR="114300" simplePos="0" relativeHeight="251687936" behindDoc="0" locked="0" layoutInCell="1" allowOverlap="1" wp14:anchorId="7A424714" wp14:editId="711AF217">
                  <wp:simplePos x="0" y="0"/>
                  <wp:positionH relativeFrom="column">
                    <wp:posOffset>4163060</wp:posOffset>
                  </wp:positionH>
                  <wp:positionV relativeFrom="paragraph">
                    <wp:posOffset>138430</wp:posOffset>
                  </wp:positionV>
                  <wp:extent cx="1612900" cy="1243965"/>
                  <wp:effectExtent l="0" t="0" r="6350" b="0"/>
                  <wp:wrapSquare wrapText="bothSides"/>
                  <wp:docPr id="130705041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DA2">
              <w:rPr>
                <w:rFonts w:ascii="Cambria" w:hAnsi="Cambria" w:cs="Calibri"/>
                <w:kern w:val="0"/>
                <w:sz w:val="20"/>
                <w:szCs w:val="20"/>
                <w:lang w:val="el-GR"/>
              </w:rPr>
              <w:t>ήτριες να αξιοποιήσουν τις ιδιότητες των παραλληλογράμμων στην</w:t>
            </w:r>
            <w:r>
              <w:rPr>
                <w:rFonts w:ascii="Cambria" w:hAnsi="Cambria" w:cs="Calibri"/>
                <w:kern w:val="0"/>
                <w:sz w:val="20"/>
                <w:szCs w:val="20"/>
                <w:lang w:val="el-GR"/>
              </w:rPr>
              <w:t xml:space="preserve"> </w:t>
            </w:r>
            <w:r w:rsidRPr="00932DA2">
              <w:rPr>
                <w:rFonts w:ascii="Cambria" w:hAnsi="Cambria" w:cs="Calibri"/>
                <w:kern w:val="0"/>
                <w:sz w:val="20"/>
                <w:szCs w:val="20"/>
                <w:lang w:val="el-GR"/>
              </w:rPr>
              <w:t>επίλυση προβλήματος.</w:t>
            </w:r>
            <w:r>
              <w:rPr>
                <w:rFonts w:ascii="Cambria" w:hAnsi="Cambria" w:cs="Calibri"/>
                <w:kern w:val="0"/>
                <w:sz w:val="20"/>
                <w:szCs w:val="20"/>
                <w:lang w:val="el-GR"/>
              </w:rPr>
              <w:t xml:space="preserve"> </w:t>
            </w:r>
            <w:r w:rsidRPr="00932DA2">
              <w:rPr>
                <w:rFonts w:ascii="Cambria" w:hAnsi="Cambria" w:cs="Calibri"/>
                <w:kern w:val="0"/>
                <w:sz w:val="20"/>
                <w:szCs w:val="20"/>
                <w:lang w:val="el-GR"/>
              </w:rPr>
              <w:t>Τέλος, θα μπορούσαν να αναζητηθούν</w:t>
            </w:r>
            <w:r w:rsidR="002F269B">
              <w:rPr>
                <w:rFonts w:ascii="Cambria" w:hAnsi="Cambria" w:cs="Calibri"/>
                <w:kern w:val="0"/>
                <w:sz w:val="20"/>
                <w:szCs w:val="20"/>
                <w:lang w:val="el-GR"/>
              </w:rPr>
              <w:t xml:space="preserve"> </w:t>
            </w:r>
            <w:r w:rsidRPr="00932DA2">
              <w:rPr>
                <w:rFonts w:ascii="Cambria" w:hAnsi="Cambria" w:cs="Calibri"/>
                <w:kern w:val="0"/>
                <w:sz w:val="20"/>
                <w:szCs w:val="20"/>
                <w:lang w:val="el-GR"/>
              </w:rPr>
              <w:t>εναλλακτικές αποδείξεις για τα θεωρήματα που</w:t>
            </w:r>
            <w:r>
              <w:rPr>
                <w:rFonts w:ascii="Cambria" w:hAnsi="Cambria" w:cs="Calibri"/>
                <w:kern w:val="0"/>
                <w:sz w:val="20"/>
                <w:szCs w:val="20"/>
                <w:lang w:val="el-GR"/>
              </w:rPr>
              <w:t xml:space="preserve"> </w:t>
            </w:r>
            <w:r w:rsidRPr="00932DA2">
              <w:rPr>
                <w:rFonts w:ascii="Cambria" w:hAnsi="Cambria" w:cs="Calibri"/>
                <w:kern w:val="0"/>
                <w:sz w:val="20"/>
                <w:szCs w:val="20"/>
                <w:lang w:val="el-GR"/>
              </w:rPr>
              <w:t>αφορούν στις ιδιότητες του ορθογωνίου τριγώνου.</w:t>
            </w:r>
            <w:r>
              <w:rPr>
                <w:rFonts w:ascii="Cambria" w:hAnsi="Cambria" w:cs="Calibri"/>
                <w:kern w:val="0"/>
                <w:sz w:val="20"/>
                <w:szCs w:val="20"/>
                <w:lang w:val="el-GR"/>
              </w:rPr>
              <w:t xml:space="preserve"> </w:t>
            </w:r>
          </w:p>
          <w:p w14:paraId="7A500C04" w14:textId="1FC4255A" w:rsidR="004E32EB" w:rsidRPr="00932DA2" w:rsidRDefault="004E32EB"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u w:val="single"/>
                <w:lang w:val="el-GR"/>
              </w:rPr>
              <w:t>Ενδεικτική δραστηριότητα</w:t>
            </w:r>
            <w:r w:rsidRPr="00932DA2">
              <w:rPr>
                <w:rFonts w:ascii="Cambria" w:hAnsi="Cambria" w:cs="Calibri"/>
                <w:kern w:val="0"/>
                <w:sz w:val="20"/>
                <w:szCs w:val="20"/>
                <w:lang w:val="el-GR"/>
              </w:rPr>
              <w:t>:</w:t>
            </w:r>
          </w:p>
          <w:p w14:paraId="6F389191" w14:textId="1F8197EC" w:rsidR="004E32EB" w:rsidRPr="00932DA2" w:rsidRDefault="004E32EB" w:rsidP="00A14893">
            <w:pPr>
              <w:autoSpaceDE w:val="0"/>
              <w:autoSpaceDN w:val="0"/>
              <w:adjustRightInd w:val="0"/>
              <w:rPr>
                <w:rFonts w:ascii="Cambria" w:hAnsi="Cambria" w:cs="Calibri"/>
                <w:kern w:val="0"/>
                <w:sz w:val="20"/>
                <w:szCs w:val="20"/>
                <w:lang w:val="el-GR"/>
              </w:rPr>
            </w:pPr>
            <w:r w:rsidRPr="00932DA2">
              <w:rPr>
                <w:rFonts w:ascii="Cambria" w:hAnsi="Cambria" w:cs="Calibri"/>
                <w:kern w:val="0"/>
                <w:sz w:val="20"/>
                <w:szCs w:val="20"/>
                <w:lang w:val="el-GR"/>
              </w:rPr>
              <w:t>Προτείνεται να χρησιμοποιηθεί διερευνητικά το</w:t>
            </w:r>
            <w:r>
              <w:rPr>
                <w:rFonts w:ascii="Cambria" w:hAnsi="Cambria" w:cs="Calibri"/>
                <w:kern w:val="0"/>
                <w:sz w:val="20"/>
                <w:szCs w:val="20"/>
                <w:lang w:val="el-GR"/>
              </w:rPr>
              <w:t xml:space="preserve"> </w:t>
            </w:r>
            <w:r w:rsidRPr="00932DA2">
              <w:rPr>
                <w:rFonts w:ascii="Cambria" w:hAnsi="Cambria" w:cs="Calibri"/>
                <w:kern w:val="0"/>
                <w:sz w:val="20"/>
                <w:szCs w:val="20"/>
                <w:lang w:val="el-GR"/>
              </w:rPr>
              <w:t xml:space="preserve">μικροπείραμα «Η σχέση της υποτείνουσας </w:t>
            </w:r>
            <w:r>
              <w:rPr>
                <w:rFonts w:ascii="Cambria" w:hAnsi="Cambria" w:cs="Calibri"/>
                <w:kern w:val="0"/>
                <w:sz w:val="20"/>
                <w:szCs w:val="20"/>
                <w:lang w:val="el-GR"/>
              </w:rPr>
              <w:t xml:space="preserve">ενός </w:t>
            </w:r>
            <w:r w:rsidRPr="00932DA2">
              <w:rPr>
                <w:rFonts w:ascii="Cambria" w:hAnsi="Cambria" w:cs="Calibri"/>
                <w:kern w:val="0"/>
                <w:sz w:val="20"/>
                <w:szCs w:val="20"/>
                <w:lang w:val="el-GR"/>
              </w:rPr>
              <w:t>ορθογωνίου τριγώνου με τη διάμεσο που αντιστοιχεί σ’</w:t>
            </w:r>
            <w:r>
              <w:rPr>
                <w:rFonts w:ascii="Cambria" w:hAnsi="Cambria" w:cs="Calibri"/>
                <w:kern w:val="0"/>
                <w:sz w:val="20"/>
                <w:szCs w:val="20"/>
                <w:lang w:val="el-GR"/>
              </w:rPr>
              <w:t xml:space="preserve"> </w:t>
            </w:r>
            <w:r w:rsidRPr="00932DA2">
              <w:rPr>
                <w:rFonts w:ascii="Cambria" w:hAnsi="Cambria" w:cs="Calibri"/>
                <w:kern w:val="0"/>
                <w:sz w:val="20"/>
                <w:szCs w:val="20"/>
                <w:lang w:val="el-GR"/>
              </w:rPr>
              <w:t>αυτήν και επίλυση προβλημάτων με τη σχέση αυτή».</w:t>
            </w:r>
          </w:p>
          <w:p w14:paraId="454D01E6" w14:textId="0D5461AD" w:rsidR="004E32EB" w:rsidRPr="00932DA2" w:rsidRDefault="004E32EB" w:rsidP="00A14893">
            <w:pPr>
              <w:autoSpaceDE w:val="0"/>
              <w:autoSpaceDN w:val="0"/>
              <w:adjustRightInd w:val="0"/>
              <w:rPr>
                <w:rFonts w:ascii="Cambria" w:hAnsi="Cambria" w:cs="Calibri"/>
                <w:kern w:val="0"/>
                <w:sz w:val="20"/>
                <w:szCs w:val="20"/>
                <w:lang w:val="el-GR"/>
              </w:rPr>
            </w:pPr>
            <w:hyperlink r:id="rId9" w:history="1">
              <w:r w:rsidRPr="00E319A3">
                <w:rPr>
                  <w:rStyle w:val="-"/>
                  <w:rFonts w:ascii="Cambria" w:hAnsi="Cambria" w:cs="Calibri"/>
                  <w:kern w:val="0"/>
                  <w:sz w:val="20"/>
                  <w:szCs w:val="20"/>
                  <w:lang w:val="el-GR"/>
                </w:rPr>
                <w:t>http://photodentro.edu.gr/v/item/ds/8521/5781</w:t>
              </w:r>
            </w:hyperlink>
          </w:p>
        </w:tc>
      </w:tr>
      <w:tr w:rsidR="004E32EB" w:rsidRPr="00E059EA" w14:paraId="1FAD1E96" w14:textId="77777777" w:rsidTr="006E3B47">
        <w:trPr>
          <w:jc w:val="center"/>
        </w:trPr>
        <w:tc>
          <w:tcPr>
            <w:tcW w:w="573" w:type="dxa"/>
            <w:vMerge/>
            <w:shd w:val="clear" w:color="auto" w:fill="DEEAF6" w:themeFill="accent5" w:themeFillTint="33"/>
          </w:tcPr>
          <w:p w14:paraId="54035E22" w14:textId="77777777" w:rsidR="004E32EB" w:rsidRPr="00E059EA" w:rsidRDefault="004E32EB" w:rsidP="00A14893">
            <w:pPr>
              <w:rPr>
                <w:lang w:val="el-GR"/>
              </w:rPr>
            </w:pPr>
          </w:p>
        </w:tc>
        <w:tc>
          <w:tcPr>
            <w:tcW w:w="5092" w:type="dxa"/>
          </w:tcPr>
          <w:p w14:paraId="203F18F1" w14:textId="74DFB766"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B050"/>
                <w:kern w:val="0"/>
                <w:sz w:val="24"/>
                <w:szCs w:val="24"/>
                <w:lang w:eastAsia="en-GB"/>
                <w14:ligatures w14:val="none"/>
              </w:rPr>
              <w:t>5.7</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Βαρύκεντρο τριγώνου</w:t>
            </w:r>
          </w:p>
        </w:tc>
        <w:tc>
          <w:tcPr>
            <w:tcW w:w="426" w:type="dxa"/>
            <w:vMerge/>
            <w:vAlign w:val="center"/>
          </w:tcPr>
          <w:p w14:paraId="2FACA02E"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Pr>
          <w:p w14:paraId="0C89DB42"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4E32EB" w:rsidRPr="00E059EA" w14:paraId="12601860" w14:textId="77777777" w:rsidTr="006E3B47">
        <w:trPr>
          <w:jc w:val="center"/>
        </w:trPr>
        <w:tc>
          <w:tcPr>
            <w:tcW w:w="573" w:type="dxa"/>
            <w:vMerge/>
            <w:shd w:val="clear" w:color="auto" w:fill="DEEAF6" w:themeFill="accent5" w:themeFillTint="33"/>
          </w:tcPr>
          <w:p w14:paraId="0CAAF0DD" w14:textId="77777777" w:rsidR="004E32EB" w:rsidRPr="00E059EA" w:rsidRDefault="004E32EB" w:rsidP="00A14893">
            <w:pPr>
              <w:rPr>
                <w:lang w:val="el-GR"/>
              </w:rPr>
            </w:pPr>
          </w:p>
        </w:tc>
        <w:tc>
          <w:tcPr>
            <w:tcW w:w="5092" w:type="dxa"/>
          </w:tcPr>
          <w:p w14:paraId="14E7062F" w14:textId="3B5C3138"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eastAsia="en-GB"/>
                <w14:ligatures w14:val="none"/>
              </w:rPr>
            </w:pPr>
            <w:r w:rsidRPr="00A56092">
              <w:rPr>
                <w:rFonts w:ascii="Times New Roman" w:eastAsia="Times New Roman" w:hAnsi="Times New Roman" w:cs="Times New Roman"/>
                <w:b/>
                <w:bCs/>
                <w:color w:val="00B050"/>
                <w:kern w:val="0"/>
                <w:sz w:val="24"/>
                <w:szCs w:val="24"/>
                <w:lang w:eastAsia="en-GB"/>
                <w14:ligatures w14:val="none"/>
              </w:rPr>
              <w:t>5.8</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Το ορθόκεντρο τριγώνου</w:t>
            </w:r>
          </w:p>
        </w:tc>
        <w:tc>
          <w:tcPr>
            <w:tcW w:w="426" w:type="dxa"/>
            <w:vMerge/>
            <w:vAlign w:val="center"/>
          </w:tcPr>
          <w:p w14:paraId="7DE4FFE1"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Pr>
          <w:p w14:paraId="55394D87"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4E32EB" w:rsidRPr="001901AA" w14:paraId="0A95161D" w14:textId="77777777" w:rsidTr="004E32EB">
        <w:trPr>
          <w:cantSplit/>
          <w:trHeight w:val="1134"/>
          <w:jc w:val="center"/>
        </w:trPr>
        <w:tc>
          <w:tcPr>
            <w:tcW w:w="573" w:type="dxa"/>
            <w:vMerge w:val="restart"/>
            <w:shd w:val="clear" w:color="auto" w:fill="DEEAF6" w:themeFill="accent5" w:themeFillTint="33"/>
            <w:textDirection w:val="btLr"/>
          </w:tcPr>
          <w:p w14:paraId="08256A71" w14:textId="139E8A60" w:rsidR="004E32EB" w:rsidRPr="00E059EA" w:rsidRDefault="004E32EB" w:rsidP="004E32EB">
            <w:pPr>
              <w:jc w:val="center"/>
              <w:rPr>
                <w:lang w:val="el-GR"/>
              </w:rPr>
            </w:pPr>
            <w:r w:rsidRPr="004E32EB">
              <w:rPr>
                <w:b/>
                <w:bCs/>
                <w:sz w:val="28"/>
                <w:szCs w:val="28"/>
                <w:lang w:val="el-GR"/>
              </w:rPr>
              <w:t>ΑΠΡΙΛΙΟΣ</w:t>
            </w:r>
          </w:p>
        </w:tc>
        <w:tc>
          <w:tcPr>
            <w:tcW w:w="5092" w:type="dxa"/>
          </w:tcPr>
          <w:p w14:paraId="1E7134B7" w14:textId="6E0B52AF"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val="el-GR" w:eastAsia="en-GB"/>
                <w14:ligatures w14:val="none"/>
              </w:rPr>
            </w:pPr>
            <w:r w:rsidRPr="003B1161">
              <w:rPr>
                <w:rFonts w:ascii="Times New Roman" w:eastAsia="Times New Roman" w:hAnsi="Times New Roman" w:cs="Times New Roman"/>
                <w:b/>
                <w:bCs/>
                <w:color w:val="0070C0"/>
                <w:kern w:val="0"/>
                <w:sz w:val="24"/>
                <w:szCs w:val="24"/>
                <w:lang w:val="el-GR" w:eastAsia="en-GB"/>
                <w14:ligatures w14:val="none"/>
              </w:rPr>
              <w:t>5.9</w:t>
            </w:r>
            <w:r w:rsidRPr="00A56092">
              <w:rPr>
                <w:rFonts w:ascii="Times New Roman" w:eastAsia="Times New Roman" w:hAnsi="Times New Roman" w:cs="Times New Roman"/>
                <w:kern w:val="0"/>
                <w:sz w:val="24"/>
                <w:szCs w:val="24"/>
                <w:lang w:val="el-GR" w:eastAsia="en-GB"/>
                <w14:ligatures w14:val="none"/>
              </w:rPr>
              <w:t xml:space="preserve"> </w:t>
            </w:r>
            <w:r w:rsidRPr="003B1161">
              <w:rPr>
                <w:rFonts w:ascii="Times New Roman" w:eastAsia="Times New Roman" w:hAnsi="Times New Roman" w:cs="Times New Roman"/>
                <w:b/>
                <w:bCs/>
                <w:kern w:val="0"/>
                <w:sz w:val="24"/>
                <w:szCs w:val="24"/>
                <w:lang w:val="el-GR" w:eastAsia="en-GB"/>
                <w14:ligatures w14:val="none"/>
              </w:rPr>
              <w:t>Μια ιδιότητα του ορθογώνιου τριγώνου</w:t>
            </w:r>
          </w:p>
        </w:tc>
        <w:tc>
          <w:tcPr>
            <w:tcW w:w="426" w:type="dxa"/>
            <w:vMerge/>
            <w:vAlign w:val="center"/>
          </w:tcPr>
          <w:p w14:paraId="780004C7"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Pr>
          <w:p w14:paraId="33C43E41"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4E32EB" w:rsidRPr="001901AA" w14:paraId="0A9D6D4B" w14:textId="77777777" w:rsidTr="004E32EB">
        <w:trPr>
          <w:jc w:val="center"/>
        </w:trPr>
        <w:tc>
          <w:tcPr>
            <w:tcW w:w="573" w:type="dxa"/>
            <w:vMerge/>
            <w:shd w:val="clear" w:color="auto" w:fill="DEEAF6" w:themeFill="accent5" w:themeFillTint="33"/>
          </w:tcPr>
          <w:p w14:paraId="6CBBCCA3" w14:textId="77777777" w:rsidR="004E32EB" w:rsidRPr="00E059EA" w:rsidRDefault="004E32EB" w:rsidP="00A14893">
            <w:pPr>
              <w:rPr>
                <w:lang w:val="el-GR"/>
              </w:rPr>
            </w:pPr>
          </w:p>
        </w:tc>
        <w:tc>
          <w:tcPr>
            <w:tcW w:w="5092" w:type="dxa"/>
          </w:tcPr>
          <w:p w14:paraId="48F394D2" w14:textId="77777777" w:rsidR="004E32EB" w:rsidRDefault="004E32EB" w:rsidP="00A14893">
            <w:pPr>
              <w:autoSpaceDE w:val="0"/>
              <w:autoSpaceDN w:val="0"/>
              <w:adjustRightInd w:val="0"/>
              <w:rPr>
                <w:rFonts w:ascii="Times New Roman" w:eastAsia="Times New Roman" w:hAnsi="Times New Roman" w:cs="Times New Roman"/>
                <w:kern w:val="0"/>
                <w:sz w:val="24"/>
                <w:szCs w:val="24"/>
                <w:lang w:val="el-GR"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5.10</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Τραπέζιο</w:t>
            </w:r>
            <w:r w:rsidR="00871459">
              <w:rPr>
                <w:rFonts w:ascii="Times New Roman" w:eastAsia="Times New Roman" w:hAnsi="Times New Roman" w:cs="Times New Roman"/>
                <w:kern w:val="0"/>
                <w:sz w:val="24"/>
                <w:szCs w:val="24"/>
                <w:lang w:val="el-GR" w:eastAsia="en-GB"/>
                <w14:ligatures w14:val="none"/>
              </w:rPr>
              <w:t xml:space="preserve"> </w:t>
            </w:r>
          </w:p>
          <w:p w14:paraId="7BA6794E" w14:textId="6F53C59A" w:rsidR="00871459" w:rsidRPr="00871459" w:rsidRDefault="00871459" w:rsidP="00A14893">
            <w:pPr>
              <w:autoSpaceDE w:val="0"/>
              <w:autoSpaceDN w:val="0"/>
              <w:adjustRightInd w:val="0"/>
              <w:rPr>
                <w:rFonts w:ascii="Times New Roman" w:eastAsia="Times New Roman" w:hAnsi="Times New Roman" w:cs="Times New Roman"/>
                <w:color w:val="75B042"/>
                <w:kern w:val="0"/>
                <w:sz w:val="24"/>
                <w:szCs w:val="24"/>
                <w:lang w:val="el-GR" w:eastAsia="en-GB"/>
                <w14:ligatures w14:val="none"/>
              </w:rPr>
            </w:pPr>
            <w:r>
              <w:rPr>
                <w:rFonts w:ascii="Times New Roman" w:eastAsia="Times New Roman" w:hAnsi="Times New Roman" w:cs="Times New Roman"/>
                <w:kern w:val="0"/>
                <w:sz w:val="24"/>
                <w:szCs w:val="24"/>
                <w:lang w:val="el-GR" w:eastAsia="en-GB"/>
                <w14:ligatures w14:val="none"/>
              </w:rPr>
              <w:t xml:space="preserve">        </w:t>
            </w:r>
            <w:r>
              <w:t>(εκτός των αποδείξεων)</w:t>
            </w:r>
          </w:p>
        </w:tc>
        <w:tc>
          <w:tcPr>
            <w:tcW w:w="426" w:type="dxa"/>
            <w:vMerge w:val="restart"/>
            <w:vAlign w:val="center"/>
          </w:tcPr>
          <w:p w14:paraId="3C88B26D" w14:textId="17A57157" w:rsidR="004E32EB" w:rsidRDefault="004E32EB" w:rsidP="00A14893">
            <w:pPr>
              <w:autoSpaceDE w:val="0"/>
              <w:autoSpaceDN w:val="0"/>
              <w:adjustRightInd w:val="0"/>
              <w:rPr>
                <w:rFonts w:ascii="Calibri-Bold" w:hAnsi="Calibri-Bold" w:cs="Calibri-Bold"/>
                <w:b/>
                <w:bCs/>
                <w:color w:val="C00000"/>
                <w:kern w:val="0"/>
                <w:lang w:val="el-GR"/>
              </w:rPr>
            </w:pPr>
            <w:r>
              <w:rPr>
                <w:rFonts w:ascii="Calibri-Bold" w:hAnsi="Calibri-Bold" w:cs="Calibri-Bold"/>
                <w:b/>
                <w:bCs/>
                <w:color w:val="C00000"/>
                <w:kern w:val="0"/>
                <w:lang w:val="el-GR"/>
              </w:rPr>
              <w:t>4</w:t>
            </w:r>
          </w:p>
        </w:tc>
        <w:tc>
          <w:tcPr>
            <w:tcW w:w="9357" w:type="dxa"/>
            <w:vMerge w:val="restart"/>
          </w:tcPr>
          <w:p w14:paraId="6331DAA2" w14:textId="6ED610FF" w:rsidR="004E32EB" w:rsidRDefault="004E32EB" w:rsidP="00A14893">
            <w:pPr>
              <w:autoSpaceDE w:val="0"/>
              <w:autoSpaceDN w:val="0"/>
              <w:adjustRightInd w:val="0"/>
              <w:rPr>
                <w:rFonts w:ascii="Calibri-Bold" w:hAnsi="Calibri-Bold" w:cs="Calibri-Bold"/>
                <w:b/>
                <w:bCs/>
                <w:color w:val="C00000"/>
                <w:kern w:val="0"/>
                <w:lang w:val="el-GR"/>
              </w:rPr>
            </w:pPr>
            <w:r w:rsidRPr="006E3B47">
              <w:rPr>
                <w:rFonts w:ascii="Cambria" w:hAnsi="Cambria" w:cs="Calibri"/>
                <w:kern w:val="0"/>
                <w:sz w:val="20"/>
                <w:szCs w:val="20"/>
                <w:lang w:val="el-GR"/>
              </w:rPr>
              <w:t>Εκτός από το συγκεκριμένο αντικείμενο των παραγράφων αυτών, προτείνεται να εμπλακούν</w:t>
            </w:r>
            <w:r>
              <w:rPr>
                <w:rFonts w:ascii="Cambria" w:hAnsi="Cambria" w:cs="Calibri"/>
                <w:kern w:val="0"/>
                <w:sz w:val="20"/>
                <w:szCs w:val="20"/>
                <w:lang w:val="el-GR"/>
              </w:rPr>
              <w:t xml:space="preserve"> </w:t>
            </w:r>
            <w:r w:rsidRPr="006E3B47">
              <w:rPr>
                <w:rFonts w:ascii="Cambria" w:hAnsi="Cambria" w:cs="Calibri"/>
                <w:kern w:val="0"/>
                <w:sz w:val="20"/>
                <w:szCs w:val="20"/>
                <w:lang w:val="el-GR"/>
              </w:rPr>
              <w:t>οι μαθητές/-ήτριες στην επίλυση προβλημάτων που συνδυάζουν γεωμετρικά θέματα από</w:t>
            </w:r>
            <w:r>
              <w:rPr>
                <w:rFonts w:ascii="Cambria" w:hAnsi="Cambria" w:cs="Calibri"/>
                <w:kern w:val="0"/>
                <w:sz w:val="20"/>
                <w:szCs w:val="20"/>
                <w:lang w:val="el-GR"/>
              </w:rPr>
              <w:t xml:space="preserve"> </w:t>
            </w:r>
            <w:r w:rsidRPr="006E3B47">
              <w:rPr>
                <w:rFonts w:ascii="Cambria" w:hAnsi="Cambria" w:cs="Calibri"/>
                <w:kern w:val="0"/>
                <w:sz w:val="20"/>
                <w:szCs w:val="20"/>
                <w:lang w:val="el-GR"/>
              </w:rPr>
              <w:t>όλο το κεφάλαιο, όπως η δραστηριότητα 1 και η εργασία στο τέλος του κεφαλαίου.</w:t>
            </w:r>
            <w:r>
              <w:rPr>
                <w:rFonts w:ascii="Cambria" w:hAnsi="Cambria" w:cs="Calibri"/>
                <w:kern w:val="0"/>
                <w:sz w:val="20"/>
                <w:szCs w:val="20"/>
                <w:lang w:val="el-GR"/>
              </w:rPr>
              <w:t xml:space="preserve"> </w:t>
            </w:r>
            <w:r w:rsidRPr="006E3B47">
              <w:rPr>
                <w:rFonts w:ascii="Cambria" w:hAnsi="Cambria" w:cs="Calibri"/>
                <w:kern w:val="0"/>
                <w:sz w:val="20"/>
                <w:szCs w:val="20"/>
                <w:lang w:val="el-GR"/>
              </w:rPr>
              <w:t>Προτείνεται επίσης να συζητηθεί με τους/τις μαθητές/-ήτριες η ταξινόμηση των</w:t>
            </w:r>
            <w:r>
              <w:rPr>
                <w:rFonts w:ascii="Cambria" w:hAnsi="Cambria" w:cs="Calibri"/>
                <w:kern w:val="0"/>
                <w:sz w:val="20"/>
                <w:szCs w:val="20"/>
                <w:lang w:val="el-GR"/>
              </w:rPr>
              <w:t xml:space="preserve"> </w:t>
            </w:r>
            <w:r w:rsidRPr="006E3B47">
              <w:rPr>
                <w:rFonts w:ascii="Cambria" w:hAnsi="Cambria" w:cs="Calibri"/>
                <w:kern w:val="0"/>
                <w:sz w:val="20"/>
                <w:szCs w:val="20"/>
                <w:lang w:val="el-GR"/>
              </w:rPr>
              <w:t>τετραπλεύρων του σχολικού βιβλίου (σελ. 125) και, κατά την κρίση του/της εκπαιδευτικού, η</w:t>
            </w:r>
            <w:r>
              <w:rPr>
                <w:rFonts w:ascii="Cambria" w:hAnsi="Cambria" w:cs="Calibri"/>
                <w:kern w:val="0"/>
                <w:sz w:val="20"/>
                <w:szCs w:val="20"/>
                <w:lang w:val="el-GR"/>
              </w:rPr>
              <w:t xml:space="preserve"> </w:t>
            </w:r>
            <w:r w:rsidRPr="006E3B47">
              <w:rPr>
                <w:rFonts w:ascii="Cambria" w:hAnsi="Cambria" w:cs="Calibri"/>
                <w:kern w:val="0"/>
                <w:sz w:val="20"/>
                <w:szCs w:val="20"/>
                <w:lang w:val="el-GR"/>
              </w:rPr>
              <w:t>συσχέτιση με άλλες ταξινομήσεις όπως αναφέρονται στο ιστορικό σημείωμα.</w:t>
            </w:r>
          </w:p>
        </w:tc>
      </w:tr>
      <w:tr w:rsidR="004E32EB" w:rsidRPr="00E059EA" w14:paraId="0872089D" w14:textId="77777777" w:rsidTr="00871459">
        <w:trPr>
          <w:cantSplit/>
          <w:trHeight w:val="760"/>
          <w:jc w:val="center"/>
        </w:trPr>
        <w:tc>
          <w:tcPr>
            <w:tcW w:w="573" w:type="dxa"/>
            <w:vMerge/>
            <w:tcBorders>
              <w:bottom w:val="single" w:sz="4" w:space="0" w:color="auto"/>
            </w:tcBorders>
            <w:shd w:val="clear" w:color="auto" w:fill="E2EFD9" w:themeFill="accent6" w:themeFillTint="33"/>
            <w:textDirection w:val="btLr"/>
          </w:tcPr>
          <w:p w14:paraId="44D846CE" w14:textId="1196E0B7" w:rsidR="004E32EB" w:rsidRPr="00E059EA" w:rsidRDefault="004E32EB" w:rsidP="004E32EB">
            <w:pPr>
              <w:jc w:val="center"/>
              <w:rPr>
                <w:lang w:val="el-GR"/>
              </w:rPr>
            </w:pPr>
          </w:p>
        </w:tc>
        <w:tc>
          <w:tcPr>
            <w:tcW w:w="5092" w:type="dxa"/>
            <w:tcBorders>
              <w:bottom w:val="single" w:sz="4" w:space="0" w:color="auto"/>
            </w:tcBorders>
          </w:tcPr>
          <w:p w14:paraId="3821221B" w14:textId="77376C1D" w:rsidR="004E32EB" w:rsidRPr="00A56092" w:rsidRDefault="004E32EB" w:rsidP="00A14893">
            <w:pPr>
              <w:autoSpaceDE w:val="0"/>
              <w:autoSpaceDN w:val="0"/>
              <w:adjustRightInd w:val="0"/>
              <w:rPr>
                <w:rFonts w:ascii="Times New Roman" w:eastAsia="Times New Roman" w:hAnsi="Times New Roman" w:cs="Times New Roman"/>
                <w:color w:val="75B042"/>
                <w:kern w:val="0"/>
                <w:sz w:val="24"/>
                <w:szCs w:val="24"/>
                <w:lang w:val="el-GR" w:eastAsia="en-GB"/>
                <w14:ligatures w14:val="none"/>
              </w:rPr>
            </w:pPr>
            <w:r w:rsidRPr="00A56092">
              <w:rPr>
                <w:rFonts w:ascii="Times New Roman" w:eastAsia="Times New Roman" w:hAnsi="Times New Roman" w:cs="Times New Roman"/>
                <w:b/>
                <w:bCs/>
                <w:color w:val="0070C0"/>
                <w:kern w:val="0"/>
                <w:sz w:val="24"/>
                <w:szCs w:val="24"/>
                <w:lang w:eastAsia="en-GB"/>
                <w14:ligatures w14:val="none"/>
              </w:rPr>
              <w:t>5.11</w:t>
            </w:r>
            <w:r w:rsidRPr="00A56092">
              <w:rPr>
                <w:rFonts w:ascii="Times New Roman" w:eastAsia="Times New Roman" w:hAnsi="Times New Roman" w:cs="Times New Roman"/>
                <w:kern w:val="0"/>
                <w:sz w:val="24"/>
                <w:szCs w:val="24"/>
                <w:lang w:eastAsia="en-GB"/>
                <w14:ligatures w14:val="none"/>
              </w:rPr>
              <w:t xml:space="preserve"> </w:t>
            </w:r>
            <w:r w:rsidRPr="003B1161">
              <w:rPr>
                <w:rFonts w:ascii="Times New Roman" w:eastAsia="Times New Roman" w:hAnsi="Times New Roman" w:cs="Times New Roman"/>
                <w:b/>
                <w:bCs/>
                <w:kern w:val="0"/>
                <w:sz w:val="24"/>
                <w:szCs w:val="24"/>
                <w:lang w:eastAsia="en-GB"/>
                <w14:ligatures w14:val="none"/>
              </w:rPr>
              <w:t>Ισοσκελές τραπέζιο</w:t>
            </w:r>
          </w:p>
        </w:tc>
        <w:tc>
          <w:tcPr>
            <w:tcW w:w="426" w:type="dxa"/>
            <w:vMerge/>
            <w:tcBorders>
              <w:bottom w:val="single" w:sz="4" w:space="0" w:color="auto"/>
            </w:tcBorders>
          </w:tcPr>
          <w:p w14:paraId="6A263468" w14:textId="77777777" w:rsidR="004E32EB" w:rsidRDefault="004E32EB" w:rsidP="00A14893">
            <w:pPr>
              <w:autoSpaceDE w:val="0"/>
              <w:autoSpaceDN w:val="0"/>
              <w:adjustRightInd w:val="0"/>
              <w:rPr>
                <w:rFonts w:ascii="Calibri-Bold" w:hAnsi="Calibri-Bold" w:cs="Calibri-Bold"/>
                <w:b/>
                <w:bCs/>
                <w:color w:val="C00000"/>
                <w:kern w:val="0"/>
                <w:lang w:val="el-GR"/>
              </w:rPr>
            </w:pPr>
          </w:p>
        </w:tc>
        <w:tc>
          <w:tcPr>
            <w:tcW w:w="9357" w:type="dxa"/>
            <w:vMerge/>
            <w:tcBorders>
              <w:bottom w:val="single" w:sz="4" w:space="0" w:color="auto"/>
            </w:tcBorders>
          </w:tcPr>
          <w:p w14:paraId="56B56860" w14:textId="77777777" w:rsidR="004E32EB" w:rsidRDefault="004E32EB" w:rsidP="00A14893">
            <w:pPr>
              <w:autoSpaceDE w:val="0"/>
              <w:autoSpaceDN w:val="0"/>
              <w:adjustRightInd w:val="0"/>
              <w:rPr>
                <w:rFonts w:ascii="Calibri-Bold" w:hAnsi="Calibri-Bold" w:cs="Calibri-Bold"/>
                <w:b/>
                <w:bCs/>
                <w:color w:val="C00000"/>
                <w:kern w:val="0"/>
                <w:lang w:val="el-GR"/>
              </w:rPr>
            </w:pPr>
          </w:p>
        </w:tc>
      </w:tr>
      <w:tr w:rsidR="00871459" w:rsidRPr="00E059EA" w14:paraId="4559D2C1" w14:textId="77777777" w:rsidTr="00871459">
        <w:trPr>
          <w:trHeight w:val="607"/>
          <w:jc w:val="center"/>
        </w:trPr>
        <w:tc>
          <w:tcPr>
            <w:tcW w:w="15448" w:type="dxa"/>
            <w:gridSpan w:val="4"/>
            <w:shd w:val="clear" w:color="auto" w:fill="FFF2CC" w:themeFill="accent4" w:themeFillTint="33"/>
            <w:vAlign w:val="center"/>
          </w:tcPr>
          <w:p w14:paraId="3137D101" w14:textId="27A09F27" w:rsidR="00871459" w:rsidRDefault="00871459" w:rsidP="00871459">
            <w:pPr>
              <w:jc w:val="center"/>
              <w:rPr>
                <w:rFonts w:ascii="Calibri-Bold" w:hAnsi="Calibri-Bold" w:cs="Calibri-Bold"/>
                <w:b/>
                <w:bCs/>
                <w:color w:val="C00000"/>
                <w:kern w:val="0"/>
                <w:lang w:val="el-GR"/>
              </w:rPr>
            </w:pPr>
            <w:r w:rsidRPr="004E32EB">
              <w:rPr>
                <w:b/>
                <w:bCs/>
                <w:sz w:val="28"/>
                <w:szCs w:val="28"/>
                <w:lang w:val="el-GR"/>
              </w:rPr>
              <w:t>ΜΑΪΟΣ</w:t>
            </w:r>
            <w:r>
              <w:rPr>
                <w:b/>
                <w:bCs/>
                <w:sz w:val="28"/>
                <w:szCs w:val="28"/>
                <w:lang w:val="el-GR"/>
              </w:rPr>
              <w:t xml:space="preserve"> </w:t>
            </w:r>
            <w:r w:rsidRPr="00871459">
              <w:rPr>
                <w:b/>
                <w:bCs/>
                <w:sz w:val="28"/>
                <w:szCs w:val="28"/>
                <w:lang w:val="el-GR"/>
              </w:rPr>
              <w:t>ΕΠΑΝΑΛΗΨΗ</w:t>
            </w:r>
          </w:p>
        </w:tc>
      </w:tr>
      <w:tr w:rsidR="001901AA" w:rsidRPr="001901AA" w14:paraId="76D2EDFC" w14:textId="77777777" w:rsidTr="00871459">
        <w:trPr>
          <w:trHeight w:val="607"/>
          <w:jc w:val="center"/>
        </w:trPr>
        <w:tc>
          <w:tcPr>
            <w:tcW w:w="15448" w:type="dxa"/>
            <w:gridSpan w:val="4"/>
            <w:shd w:val="clear" w:color="auto" w:fill="FFF2CC" w:themeFill="accent4" w:themeFillTint="33"/>
            <w:vAlign w:val="center"/>
          </w:tcPr>
          <w:p w14:paraId="70030219" w14:textId="77777777" w:rsidR="001901AA" w:rsidRPr="005B2677" w:rsidRDefault="001901AA" w:rsidP="001901AA">
            <w:pPr>
              <w:autoSpaceDE w:val="0"/>
              <w:autoSpaceDN w:val="0"/>
              <w:adjustRightInd w:val="0"/>
              <w:rPr>
                <w:rFonts w:cstheme="minorHAnsi"/>
                <w:b/>
                <w:bCs/>
                <w:color w:val="FF0000"/>
                <w:sz w:val="20"/>
                <w:szCs w:val="20"/>
                <w:lang w:val="el-GR" w:eastAsia="el-GR"/>
              </w:rPr>
            </w:pPr>
            <w:r w:rsidRPr="005B2677">
              <w:rPr>
                <w:rFonts w:cstheme="minorHAnsi"/>
                <w:b/>
                <w:bCs/>
                <w:color w:val="FF0000"/>
                <w:sz w:val="20"/>
                <w:szCs w:val="20"/>
                <w:lang w:val="el-GR" w:eastAsia="el-GR"/>
              </w:rPr>
              <w:t>ΔΙΑΔΡΑΣΤΙΚΑ ΣΥΣΤΗΜΑΤΑ ΔΙΔΑΣΚΑΛΙΑΣ ΚΑΙ ΜΑΘΗΣΗΣ</w:t>
            </w:r>
          </w:p>
          <w:p w14:paraId="3E747F6E"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Η εγκατάσταση των Διαδραστικών Οθονών Αφής στα σχολεία προσφέρει πολυάριθμα πλεονεκτήματα στο σχεδιασμό και στην ανάπτυξη της διδασκαλίας. Συγκεκριμένα:</w:t>
            </w:r>
          </w:p>
          <w:p w14:paraId="16496CAA" w14:textId="77777777" w:rsidR="001901AA" w:rsidRPr="005B2677" w:rsidRDefault="001901AA" w:rsidP="001901AA">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Παρέχεται η δυνατότητα οργάνωσης, καταγραφής και αποθήκευσης μαθημάτων που δύνανται να αξιοποιηθούν τόσο από τους/τις εκπαιδευτικούς όσο κι από τους/τις μαθητές/-</w:t>
            </w:r>
            <w:proofErr w:type="spellStart"/>
            <w:r w:rsidRPr="005B2677">
              <w:rPr>
                <w:rFonts w:cstheme="minorHAnsi"/>
                <w:color w:val="000000"/>
                <w:sz w:val="20"/>
                <w:szCs w:val="20"/>
                <w:lang w:val="el-GR" w:eastAsia="el-GR"/>
              </w:rPr>
              <w:t>τριες</w:t>
            </w:r>
            <w:proofErr w:type="spellEnd"/>
            <w:r w:rsidRPr="005B2677">
              <w:rPr>
                <w:rFonts w:cstheme="minorHAnsi"/>
                <w:color w:val="000000"/>
                <w:sz w:val="20"/>
                <w:szCs w:val="20"/>
                <w:lang w:val="el-GR" w:eastAsia="el-GR"/>
              </w:rPr>
              <w:t>.</w:t>
            </w:r>
          </w:p>
          <w:p w14:paraId="19DA7719"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xml:space="preserve">• Προσφέρεται η εύκολη πρόσβαση στο </w:t>
            </w:r>
            <w:proofErr w:type="spellStart"/>
            <w:r w:rsidRPr="005B2677">
              <w:rPr>
                <w:rFonts w:cstheme="minorHAnsi"/>
                <w:color w:val="000000"/>
                <w:sz w:val="20"/>
                <w:szCs w:val="20"/>
                <w:lang w:val="el-GR" w:eastAsia="el-GR"/>
              </w:rPr>
              <w:t>note</w:t>
            </w:r>
            <w:proofErr w:type="spellEnd"/>
            <w:r w:rsidRPr="005B2677">
              <w:rPr>
                <w:rFonts w:cstheme="minorHAnsi"/>
                <w:color w:val="000000"/>
                <w:sz w:val="20"/>
                <w:szCs w:val="20"/>
                <w:lang w:val="el-GR" w:eastAsia="el-GR"/>
              </w:rPr>
              <w:t xml:space="preserve">, στα σχεδιαστικά εργαλεία των οθονών αφής, σε ποικίλους Ανοικτούς Εκπαιδευτικούς Πόρους / </w:t>
            </w:r>
            <w:proofErr w:type="spellStart"/>
            <w:r w:rsidRPr="005B2677">
              <w:rPr>
                <w:rFonts w:cstheme="minorHAnsi"/>
                <w:color w:val="000000"/>
                <w:sz w:val="20"/>
                <w:szCs w:val="20"/>
                <w:lang w:val="el-GR" w:eastAsia="el-GR"/>
              </w:rPr>
              <w:t>Open</w:t>
            </w:r>
            <w:proofErr w:type="spellEnd"/>
            <w:r w:rsidRPr="005B2677">
              <w:rPr>
                <w:rFonts w:cstheme="minorHAnsi"/>
                <w:color w:val="000000"/>
                <w:sz w:val="20"/>
                <w:szCs w:val="20"/>
                <w:lang w:val="el-GR" w:eastAsia="el-GR"/>
              </w:rPr>
              <w:t xml:space="preserve"> Educational </w:t>
            </w:r>
            <w:proofErr w:type="spellStart"/>
            <w:r w:rsidRPr="005B2677">
              <w:rPr>
                <w:rFonts w:cstheme="minorHAnsi"/>
                <w:color w:val="000000"/>
                <w:sz w:val="20"/>
                <w:szCs w:val="20"/>
                <w:lang w:val="el-GR" w:eastAsia="el-GR"/>
              </w:rPr>
              <w:t>Resources</w:t>
            </w:r>
            <w:proofErr w:type="spellEnd"/>
            <w:r w:rsidRPr="005B2677">
              <w:rPr>
                <w:rFonts w:cstheme="minorHAnsi"/>
                <w:color w:val="000000"/>
                <w:sz w:val="20"/>
                <w:szCs w:val="20"/>
                <w:lang w:val="el-GR" w:eastAsia="el-GR"/>
              </w:rPr>
              <w:t xml:space="preserve"> (ΑΕΠ / OER) που περιλαμβάνουν κατηγορίες όπως: Εκπαιδευτικά Παιχνίδια/Δυναμικός </w:t>
            </w:r>
          </w:p>
          <w:p w14:paraId="2D96720F" w14:textId="6D17BC8A" w:rsidR="001901AA" w:rsidRPr="005B2677" w:rsidRDefault="001901AA" w:rsidP="001901AA">
            <w:pPr>
              <w:autoSpaceDE w:val="0"/>
              <w:autoSpaceDN w:val="0"/>
              <w:adjustRightInd w:val="0"/>
              <w:rPr>
                <w:rFonts w:cstheme="minorHAnsi"/>
                <w:color w:val="000000"/>
                <w:sz w:val="20"/>
                <w:szCs w:val="20"/>
                <w:lang w:val="el-GR" w:eastAsia="el-GR"/>
              </w:rPr>
            </w:pPr>
            <w:proofErr w:type="spellStart"/>
            <w:r w:rsidRPr="005B2677">
              <w:rPr>
                <w:rFonts w:cstheme="minorHAnsi"/>
                <w:color w:val="000000"/>
                <w:sz w:val="20"/>
                <w:szCs w:val="20"/>
                <w:lang w:val="el-GR" w:eastAsia="el-GR"/>
              </w:rPr>
              <w:t>ύληςΧάρτης</w:t>
            </w:r>
            <w:proofErr w:type="spellEnd"/>
            <w:r w:rsidRPr="005B2677">
              <w:rPr>
                <w:rFonts w:cstheme="minorHAnsi"/>
                <w:color w:val="000000"/>
                <w:sz w:val="20"/>
                <w:szCs w:val="20"/>
                <w:lang w:val="el-GR" w:eastAsia="el-GR"/>
              </w:rPr>
              <w:t xml:space="preserve">/Εφαρμογές Λογισμικού/AR-VR-MR Αντικείμενα /3D Αντικείμενα κ.ά. καθώς και στην εφαρμογή </w:t>
            </w:r>
            <w:proofErr w:type="spellStart"/>
            <w:r w:rsidRPr="005B2677">
              <w:rPr>
                <w:rFonts w:cstheme="minorHAnsi"/>
                <w:color w:val="000000"/>
                <w:sz w:val="20"/>
                <w:szCs w:val="20"/>
                <w:lang w:val="el-GR" w:eastAsia="el-GR"/>
              </w:rPr>
              <w:t>mozaBook</w:t>
            </w:r>
            <w:proofErr w:type="spellEnd"/>
            <w:r w:rsidRPr="005B2677">
              <w:rPr>
                <w:rFonts w:cstheme="minorHAnsi"/>
                <w:color w:val="000000"/>
                <w:sz w:val="20"/>
                <w:szCs w:val="20"/>
                <w:lang w:val="el-GR" w:eastAsia="el-GR"/>
              </w:rPr>
              <w:t xml:space="preserve"> (που είναι </w:t>
            </w:r>
            <w:proofErr w:type="spellStart"/>
            <w:r w:rsidRPr="005B2677">
              <w:rPr>
                <w:rFonts w:cstheme="minorHAnsi"/>
                <w:color w:val="000000"/>
                <w:sz w:val="20"/>
                <w:szCs w:val="20"/>
                <w:lang w:val="el-GR" w:eastAsia="el-GR"/>
              </w:rPr>
              <w:t>προεγκατεστημένη</w:t>
            </w:r>
            <w:proofErr w:type="spellEnd"/>
            <w:r w:rsidRPr="005B2677">
              <w:rPr>
                <w:rFonts w:cstheme="minorHAnsi"/>
                <w:color w:val="000000"/>
                <w:sz w:val="20"/>
                <w:szCs w:val="20"/>
                <w:lang w:val="el-GR" w:eastAsia="el-GR"/>
              </w:rPr>
              <w:t xml:space="preserve"> στο περιβάλλον </w:t>
            </w:r>
            <w:proofErr w:type="spellStart"/>
            <w:r w:rsidRPr="005B2677">
              <w:rPr>
                <w:rFonts w:cstheme="minorHAnsi"/>
                <w:color w:val="000000"/>
                <w:sz w:val="20"/>
                <w:szCs w:val="20"/>
                <w:lang w:val="el-GR" w:eastAsia="el-GR"/>
              </w:rPr>
              <w:t>windows</w:t>
            </w:r>
            <w:proofErr w:type="spellEnd"/>
            <w:r w:rsidRPr="005B2677">
              <w:rPr>
                <w:rFonts w:cstheme="minorHAnsi"/>
                <w:color w:val="000000"/>
                <w:sz w:val="20"/>
                <w:szCs w:val="20"/>
                <w:lang w:val="el-GR" w:eastAsia="el-GR"/>
              </w:rPr>
              <w:t xml:space="preserve"> των οθονών και μελλοντικά θα εμπλουτιστεί με τα </w:t>
            </w:r>
            <w:proofErr w:type="spellStart"/>
            <w:r w:rsidRPr="005B2677">
              <w:rPr>
                <w:rFonts w:cstheme="minorHAnsi"/>
                <w:color w:val="000000"/>
                <w:sz w:val="20"/>
                <w:szCs w:val="20"/>
                <w:lang w:val="el-GR" w:eastAsia="el-GR"/>
              </w:rPr>
              <w:t>διαδραστικά</w:t>
            </w:r>
            <w:proofErr w:type="spellEnd"/>
            <w:r w:rsidRPr="005B2677">
              <w:rPr>
                <w:rFonts w:cstheme="minorHAnsi"/>
                <w:color w:val="000000"/>
                <w:sz w:val="20"/>
                <w:szCs w:val="20"/>
                <w:lang w:val="el-GR" w:eastAsia="el-GR"/>
              </w:rPr>
              <w:t xml:space="preserve"> σχολικά βιβλία).</w:t>
            </w:r>
          </w:p>
          <w:p w14:paraId="7FA273D9" w14:textId="77777777" w:rsidR="001901AA" w:rsidRPr="005B2677" w:rsidRDefault="001901AA" w:rsidP="001901AA">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Όλα τα παραπάνω αποτελούν καινοτόμα μαθησιακά περιβάλλοντα, εύχρηστα, με πλούσιο οπτικοακουστικό υλικό οικείου χαρακτήρα και εξοικείωσης με την καθημερινότητα των μαθητών/-τριών, που ανταποκρίνονται στα προσδοκώμενα μαθησιακά αποτελέσματα. Επίσης, δίνουν στον/στην εκπαιδευτικό την ευκαιρία να οργανώσει το μάθημά του/της,</w:t>
            </w:r>
          </w:p>
          <w:p w14:paraId="16435A33"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δημιουργώντας ένα «υβριδικό περιβάλλον εργασίας», που λειτουργεί ως διδακτικό αποθετήριο και εμπλουτίζεται στο πλαίσιο της σύγχρονης και ασύγχρονης διδασκαλίας.</w:t>
            </w:r>
          </w:p>
          <w:p w14:paraId="30E80E80"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Οι εκπαιδευτικοί έχουν τη δυνατότητα να προσαρμόσουν το υλικό διδασκαλίας τους ώστε να ανταποκρίνεται στη γνωστική ετοιμότητα και στις ανάγκες των μαθητών/-τριών, σε σχέση με την ηλικία τους και τους διαφορετικούς τύπους μάθησης (οπτικός, ακουστικός, κιναισθητικός), προσφέροντας υλικό σε διαφορετικές μορφές, με άξονα τη συμπερίληψη</w:t>
            </w:r>
          </w:p>
          <w:p w14:paraId="51811246"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lastRenderedPageBreak/>
              <w:t>όλων καθώς και την εξατομικευμένη μάθηση. Παράλληλα, η χρήση ποικίλων διαδραστικών δραστηριοτήτων επιτρέπουν την άμεση ανατροφοδότηση και αξιολόγηση του επιπέδου κατανόησης του μαθήματος.</w:t>
            </w:r>
          </w:p>
          <w:p w14:paraId="5FA6F619"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Η λειτουργία «πολλαπλής αφής» των διαδραστικών οθονών δίνει στον/στην εκπαιδευτικό την ευκαιρία να σχεδιάσει και να ενσωματώσει στη διδασκαλία ομαδικές δραστηριότητες, που επιτρέπουν τη συνέργεια των μαθητών/-τριών, καλλιεργώντας δεξιότητες όπως της συνεργασίας και επικοινωνίας.</w:t>
            </w:r>
          </w:p>
          <w:p w14:paraId="233C01CA"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xml:space="preserve">• Οι οθόνες αφής μπορούν να συνδεθούν με το </w:t>
            </w:r>
            <w:proofErr w:type="spellStart"/>
            <w:r w:rsidRPr="005B2677">
              <w:rPr>
                <w:rFonts w:cstheme="minorHAnsi"/>
                <w:color w:val="000000"/>
                <w:sz w:val="20"/>
                <w:szCs w:val="20"/>
                <w:lang w:val="el-GR" w:eastAsia="el-GR"/>
              </w:rPr>
              <w:t>Google</w:t>
            </w:r>
            <w:proofErr w:type="spellEnd"/>
            <w:r w:rsidRPr="005B2677">
              <w:rPr>
                <w:rFonts w:cstheme="minorHAnsi"/>
                <w:color w:val="000000"/>
                <w:sz w:val="20"/>
                <w:szCs w:val="20"/>
                <w:lang w:val="el-GR" w:eastAsia="el-GR"/>
              </w:rPr>
              <w:t xml:space="preserve"> </w:t>
            </w:r>
            <w:proofErr w:type="spellStart"/>
            <w:r w:rsidRPr="005B2677">
              <w:rPr>
                <w:rFonts w:cstheme="minorHAnsi"/>
                <w:color w:val="000000"/>
                <w:sz w:val="20"/>
                <w:szCs w:val="20"/>
                <w:lang w:val="el-GR" w:eastAsia="el-GR"/>
              </w:rPr>
              <w:t>Drive</w:t>
            </w:r>
            <w:proofErr w:type="spellEnd"/>
            <w:r w:rsidRPr="005B2677">
              <w:rPr>
                <w:rFonts w:cstheme="minorHAnsi"/>
                <w:color w:val="000000"/>
                <w:sz w:val="20"/>
                <w:szCs w:val="20"/>
                <w:lang w:val="el-GR" w:eastAsia="el-GR"/>
              </w:rPr>
              <w:t xml:space="preserve"> ή το OneDrive, με υπολογιστές, τάμπλετ και άλλες συσκευές, διευκολύνοντας τη μεταφορά και την κοινή χρήση πληροφοριών.</w:t>
            </w:r>
          </w:p>
          <w:p w14:paraId="501D5AA7"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στον/στην εκπαιδευτικό να μοιράζεται με τους/τις μαθητές/-</w:t>
            </w:r>
            <w:proofErr w:type="spellStart"/>
            <w:r w:rsidRPr="005B2677">
              <w:rPr>
                <w:rFonts w:cstheme="minorHAnsi"/>
                <w:color w:val="000000"/>
                <w:sz w:val="20"/>
                <w:szCs w:val="20"/>
                <w:lang w:val="el-GR" w:eastAsia="el-GR"/>
              </w:rPr>
              <w:t>τριες</w:t>
            </w:r>
            <w:proofErr w:type="spellEnd"/>
            <w:r w:rsidRPr="005B2677">
              <w:rPr>
                <w:rFonts w:cstheme="minorHAnsi"/>
                <w:color w:val="000000"/>
                <w:sz w:val="20"/>
                <w:szCs w:val="20"/>
                <w:lang w:val="el-GR" w:eastAsia="el-GR"/>
              </w:rPr>
              <w:t xml:space="preserve"> εκπαιδευτικό υλικό και να το επαναχρησιμοποιεί, μειώνοντας τον φόρτο εργασίας.</w:t>
            </w:r>
          </w:p>
          <w:p w14:paraId="112BA252"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της αντεστραμμένης διδασκαλίας και η λειτουργία της ανεστραμμένης τάξης.</w:t>
            </w:r>
          </w:p>
          <w:p w14:paraId="51FEDB9C"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ένταξης της τεχνητής νοημοσύνης (ΤΝ) στη μαθησιακή διαδικασία.</w:t>
            </w:r>
          </w:p>
          <w:p w14:paraId="393BD5E0"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xml:space="preserve">• Τέλος, τα </w:t>
            </w:r>
            <w:proofErr w:type="spellStart"/>
            <w:r w:rsidRPr="005B2677">
              <w:rPr>
                <w:rFonts w:cstheme="minorHAnsi"/>
                <w:color w:val="000000"/>
                <w:sz w:val="20"/>
                <w:szCs w:val="20"/>
                <w:lang w:val="el-GR" w:eastAsia="el-GR"/>
              </w:rPr>
              <w:t>διαδραστικά</w:t>
            </w:r>
            <w:proofErr w:type="spellEnd"/>
            <w:r w:rsidRPr="005B2677">
              <w:rPr>
                <w:rFonts w:cstheme="minorHAnsi"/>
                <w:color w:val="000000"/>
                <w:sz w:val="20"/>
                <w:szCs w:val="20"/>
                <w:lang w:val="el-GR" w:eastAsia="el-GR"/>
              </w:rPr>
              <w:t xml:space="preserve"> συστήματα μάθησης διευκολύνουν και επιταχύνουν τη διενέργεια του μαθήματος καθώς δεν απαιτούν συσκότιση της αίθουσας για να προβληθεί υλικό, έχουν ενσωματωμένα ηχεία και μπορούν να χρησιμοποιηθούν διαισθητικά με την αφή. Το σύνολο του υλικού των Οδηγιών Διδασκαλίας είναι κατάλληλο για χρήση δια μέσου των διαδραστικών συστημάτων μάθησης. Επιπροσθέτως, τα συστήματα αυτά διαθέτουν την επιλογή της λειτουργίας τους ως </w:t>
            </w:r>
            <w:proofErr w:type="spellStart"/>
            <w:r w:rsidRPr="005B2677">
              <w:rPr>
                <w:rFonts w:cstheme="minorHAnsi"/>
                <w:color w:val="000000"/>
                <w:sz w:val="20"/>
                <w:szCs w:val="20"/>
                <w:lang w:val="el-GR" w:eastAsia="el-GR"/>
              </w:rPr>
              <w:t>ασπροπίνακες</w:t>
            </w:r>
            <w:proofErr w:type="spellEnd"/>
            <w:r w:rsidRPr="005B2677">
              <w:rPr>
                <w:rFonts w:cstheme="minorHAnsi"/>
                <w:color w:val="000000"/>
                <w:sz w:val="20"/>
                <w:szCs w:val="20"/>
                <w:lang w:val="el-GR" w:eastAsia="el-GR"/>
              </w:rPr>
              <w:t xml:space="preserve"> με πολλές επιπλέον δυνατότητες πέραν της απλής γραφής κειμένου (π.χ. λειτουργία </w:t>
            </w:r>
            <w:proofErr w:type="spellStart"/>
            <w:r w:rsidRPr="005B2677">
              <w:rPr>
                <w:rFonts w:cstheme="minorHAnsi"/>
                <w:color w:val="000000"/>
                <w:sz w:val="20"/>
                <w:szCs w:val="20"/>
                <w:lang w:val="el-GR" w:eastAsia="el-GR"/>
              </w:rPr>
              <w:t>screenshot</w:t>
            </w:r>
            <w:proofErr w:type="spellEnd"/>
            <w:r w:rsidRPr="005B2677">
              <w:rPr>
                <w:rFonts w:cstheme="minorHAnsi"/>
                <w:color w:val="000000"/>
                <w:sz w:val="20"/>
                <w:szCs w:val="20"/>
                <w:lang w:val="el-GR" w:eastAsia="el-GR"/>
              </w:rPr>
              <w:t xml:space="preserve"> της οθόνης και δυνατότητα γραφής σημειώσεων πάνω στο </w:t>
            </w:r>
            <w:proofErr w:type="spellStart"/>
            <w:r w:rsidRPr="005B2677">
              <w:rPr>
                <w:rFonts w:cstheme="minorHAnsi"/>
                <w:color w:val="000000"/>
                <w:sz w:val="20"/>
                <w:szCs w:val="20"/>
                <w:lang w:val="el-GR" w:eastAsia="el-GR"/>
              </w:rPr>
              <w:t>screenshot</w:t>
            </w:r>
            <w:proofErr w:type="spellEnd"/>
            <w:r w:rsidRPr="005B2677">
              <w:rPr>
                <w:rFonts w:cstheme="minorHAnsi"/>
                <w:color w:val="000000"/>
                <w:sz w:val="20"/>
                <w:szCs w:val="20"/>
                <w:lang w:val="el-GR" w:eastAsia="el-GR"/>
              </w:rPr>
              <w:t>, αντιγραφή-επικόλληση μέρους των σημειώσεων κ.ά.).</w:t>
            </w:r>
          </w:p>
          <w:p w14:paraId="4788C2EC"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Το σύνολο των δυνατοτήτων του υλικού κάθε μοντέλου διαδραστικού συστήματος μάθησης μπορεί να αναζητηθεί στις εξής διευθύνσεις:</w:t>
            </w:r>
          </w:p>
          <w:p w14:paraId="64AABBB0"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cstheme="minorHAnsi"/>
                <w:color w:val="000000"/>
                <w:sz w:val="20"/>
                <w:szCs w:val="20"/>
                <w:lang w:val="el-GR" w:eastAsia="el-GR"/>
              </w:rPr>
              <w:t xml:space="preserve"> </w:t>
            </w:r>
            <w:hyperlink r:id="rId10" w:history="1">
              <w:r w:rsidRPr="00A65315">
                <w:rPr>
                  <w:rStyle w:val="-"/>
                  <w:rFonts w:cstheme="minorHAnsi"/>
                  <w:sz w:val="20"/>
                  <w:szCs w:val="20"/>
                  <w:lang w:val="el-GR" w:eastAsia="el-GR"/>
                </w:rPr>
                <w:t>Συχνές ερωτήσεις</w:t>
              </w:r>
            </w:hyperlink>
            <w:r w:rsidRPr="005B2677">
              <w:rPr>
                <w:rFonts w:cstheme="minorHAnsi"/>
                <w:color w:val="0000FF"/>
                <w:sz w:val="20"/>
                <w:szCs w:val="20"/>
                <w:lang w:val="el-GR" w:eastAsia="el-GR"/>
              </w:rPr>
              <w:t xml:space="preserve"> </w:t>
            </w:r>
            <w:r w:rsidRPr="005B2677">
              <w:rPr>
                <w:rFonts w:cstheme="minorHAnsi"/>
                <w:color w:val="000000"/>
                <w:sz w:val="20"/>
                <w:szCs w:val="20"/>
                <w:lang w:val="el-GR" w:eastAsia="el-GR"/>
              </w:rPr>
              <w:t xml:space="preserve">Διαδραστικών </w:t>
            </w:r>
            <w:hyperlink r:id="rId11" w:history="1">
              <w:r w:rsidRPr="00037DD1">
                <w:rPr>
                  <w:rStyle w:val="-"/>
                  <w:rFonts w:cstheme="minorHAnsi"/>
                  <w:sz w:val="20"/>
                  <w:szCs w:val="20"/>
                  <w:lang w:val="el-GR" w:eastAsia="el-GR"/>
                </w:rPr>
                <w:t>Συστημάτων.</w:t>
              </w:r>
            </w:hyperlink>
          </w:p>
          <w:p w14:paraId="04EF349E" w14:textId="77777777" w:rsidR="001901AA" w:rsidRPr="005B2677" w:rsidRDefault="001901AA" w:rsidP="001901AA">
            <w:pPr>
              <w:autoSpaceDE w:val="0"/>
              <w:autoSpaceDN w:val="0"/>
              <w:adjustRightInd w:val="0"/>
              <w:rPr>
                <w:rFonts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cstheme="minorHAnsi"/>
                <w:color w:val="000000"/>
                <w:sz w:val="20"/>
                <w:szCs w:val="20"/>
                <w:lang w:val="el-GR" w:eastAsia="el-GR"/>
              </w:rPr>
              <w:t xml:space="preserve"> </w:t>
            </w:r>
            <w:hyperlink r:id="rId12" w:history="1">
              <w:r w:rsidRPr="005B50D7">
                <w:rPr>
                  <w:rStyle w:val="-"/>
                  <w:rFonts w:cstheme="minorHAnsi"/>
                  <w:sz w:val="20"/>
                  <w:szCs w:val="20"/>
                  <w:lang w:val="el-GR" w:eastAsia="el-GR"/>
                </w:rPr>
                <w:t>Χρήσιμα αρχεία</w:t>
              </w:r>
            </w:hyperlink>
            <w:r w:rsidRPr="005B2677">
              <w:rPr>
                <w:rFonts w:cstheme="minorHAnsi"/>
                <w:color w:val="0000FF"/>
                <w:sz w:val="20"/>
                <w:szCs w:val="20"/>
                <w:lang w:val="el-GR" w:eastAsia="el-GR"/>
              </w:rPr>
              <w:t xml:space="preserve"> </w:t>
            </w:r>
            <w:r w:rsidRPr="005B2677">
              <w:rPr>
                <w:rFonts w:cstheme="minorHAnsi"/>
                <w:color w:val="000000"/>
                <w:sz w:val="20"/>
                <w:szCs w:val="20"/>
                <w:lang w:val="el-GR" w:eastAsia="el-GR"/>
              </w:rPr>
              <w:t>Διαδραστικών Συστημάτων.</w:t>
            </w:r>
          </w:p>
          <w:p w14:paraId="28A5AC62" w14:textId="7F44949B" w:rsidR="001901AA" w:rsidRPr="004E32EB" w:rsidRDefault="001901AA" w:rsidP="001901AA">
            <w:pPr>
              <w:jc w:val="center"/>
              <w:rPr>
                <w:b/>
                <w:bCs/>
                <w:sz w:val="28"/>
                <w:szCs w:val="28"/>
                <w:lang w:val="el-GR"/>
              </w:rPr>
            </w:pPr>
            <w:r w:rsidRPr="005B2677">
              <w:rPr>
                <w:rFonts w:cstheme="minorHAnsi"/>
                <w:color w:val="000000"/>
                <w:sz w:val="20"/>
                <w:szCs w:val="20"/>
                <w:lang w:val="el-GR" w:eastAsia="el-GR"/>
              </w:rPr>
              <w:t xml:space="preserve">Για τη διδασκαλία των </w:t>
            </w:r>
            <w:r w:rsidRPr="005B2677">
              <w:rPr>
                <w:rFonts w:cstheme="minorHAnsi"/>
                <w:b/>
                <w:bCs/>
                <w:color w:val="000000"/>
                <w:sz w:val="20"/>
                <w:szCs w:val="20"/>
                <w:lang w:val="el-GR" w:eastAsia="el-GR"/>
              </w:rPr>
              <w:t>Μαθηματικών</w:t>
            </w:r>
            <w:r w:rsidRPr="005B2677">
              <w:rPr>
                <w:rFonts w:cstheme="minorHAnsi"/>
                <w:color w:val="000000"/>
                <w:sz w:val="20"/>
                <w:szCs w:val="20"/>
                <w:lang w:val="el-GR" w:eastAsia="el-GR"/>
              </w:rPr>
              <w:t xml:space="preserve">, οι </w:t>
            </w:r>
            <w:proofErr w:type="spellStart"/>
            <w:r w:rsidRPr="005B2677">
              <w:rPr>
                <w:rFonts w:cstheme="minorHAnsi"/>
                <w:color w:val="000000"/>
                <w:sz w:val="20"/>
                <w:szCs w:val="20"/>
                <w:lang w:val="el-GR" w:eastAsia="el-GR"/>
              </w:rPr>
              <w:t>διαδραστικές</w:t>
            </w:r>
            <w:proofErr w:type="spellEnd"/>
            <w:r w:rsidRPr="005B2677">
              <w:rPr>
                <w:rFonts w:cstheme="minorHAnsi"/>
                <w:color w:val="000000"/>
                <w:sz w:val="20"/>
                <w:szCs w:val="20"/>
                <w:lang w:val="el-GR" w:eastAsia="el-GR"/>
              </w:rPr>
              <w:t xml:space="preserve"> οθόνες αφής διευκολύνουν τη χρήση δυναμικών λογισμικών </w:t>
            </w:r>
            <w:proofErr w:type="spellStart"/>
            <w:r w:rsidRPr="005B2677">
              <w:rPr>
                <w:rFonts w:cstheme="minorHAnsi"/>
                <w:color w:val="000000"/>
                <w:sz w:val="20"/>
                <w:szCs w:val="20"/>
                <w:lang w:val="el-GR" w:eastAsia="el-GR"/>
              </w:rPr>
              <w:t>Μαθηματικών,εργαλείων</w:t>
            </w:r>
            <w:proofErr w:type="spellEnd"/>
            <w:r w:rsidRPr="005B2677">
              <w:rPr>
                <w:rFonts w:cstheme="minorHAnsi"/>
                <w:color w:val="000000"/>
                <w:sz w:val="20"/>
                <w:szCs w:val="20"/>
                <w:lang w:val="el-GR" w:eastAsia="el-GR"/>
              </w:rPr>
              <w:t xml:space="preserve"> γεωμετρικών κατασκευών, διαδραστικών ασκήσεων, βίντεο-ηχητικών, τρισδιάστατων μοντέλων, εγείροντας το ενδιαφέρον των μαθητών/-τριών και προάγοντας την αφομοίωση </w:t>
            </w:r>
            <w:r>
              <w:rPr>
                <w:rFonts w:cstheme="minorHAnsi"/>
                <w:color w:val="000000"/>
                <w:sz w:val="20"/>
                <w:szCs w:val="20"/>
                <w:lang w:val="el-GR" w:eastAsia="el-GR"/>
              </w:rPr>
              <w:t>της ύλης.</w:t>
            </w:r>
          </w:p>
        </w:tc>
      </w:tr>
    </w:tbl>
    <w:p w14:paraId="48783C07" w14:textId="1C78428F" w:rsidR="00D9204F" w:rsidRDefault="00D9204F" w:rsidP="001901AA">
      <w:pPr>
        <w:autoSpaceDE w:val="0"/>
        <w:autoSpaceDN w:val="0"/>
        <w:adjustRightInd w:val="0"/>
        <w:jc w:val="both"/>
        <w:rPr>
          <w:rFonts w:cs="Calibri-Bold"/>
          <w:b/>
          <w:bCs/>
          <w:color w:val="C00000"/>
          <w:kern w:val="0"/>
          <w:lang w:val="el-GR"/>
        </w:rPr>
      </w:pPr>
    </w:p>
    <w:p w14:paraId="5AF184BA" w14:textId="6648861A" w:rsidR="001901AA" w:rsidRPr="001901AA" w:rsidRDefault="001901AA" w:rsidP="001901AA">
      <w:pPr>
        <w:autoSpaceDE w:val="0"/>
        <w:autoSpaceDN w:val="0"/>
        <w:adjustRightInd w:val="0"/>
        <w:jc w:val="both"/>
        <w:rPr>
          <w:rFonts w:cstheme="minorHAnsi"/>
          <w:b/>
          <w:bCs/>
          <w:color w:val="C00000"/>
          <w:kern w:val="0"/>
          <w:sz w:val="32"/>
          <w:szCs w:val="32"/>
          <w:lang w:val="el-GR"/>
        </w:rPr>
      </w:pPr>
      <w:r w:rsidRPr="001901AA">
        <w:rPr>
          <w:rFonts w:cstheme="minorHAnsi"/>
          <w:b/>
          <w:bCs/>
          <w:color w:val="C00000"/>
          <w:kern w:val="0"/>
          <w:sz w:val="32"/>
          <w:szCs w:val="32"/>
          <w:lang w:val="el-GR"/>
        </w:rPr>
        <w:t xml:space="preserve">Προγραμματισμός της Ελισάβετ </w:t>
      </w:r>
      <w:proofErr w:type="spellStart"/>
      <w:r w:rsidRPr="001901AA">
        <w:rPr>
          <w:rFonts w:cstheme="minorHAnsi"/>
          <w:b/>
          <w:bCs/>
          <w:color w:val="C00000"/>
          <w:kern w:val="0"/>
          <w:sz w:val="32"/>
          <w:szCs w:val="32"/>
          <w:lang w:val="el-GR"/>
        </w:rPr>
        <w:t>Καλογερία</w:t>
      </w:r>
      <w:proofErr w:type="spellEnd"/>
      <w:r w:rsidRPr="001901AA">
        <w:rPr>
          <w:rFonts w:cstheme="minorHAnsi"/>
          <w:b/>
          <w:bCs/>
          <w:color w:val="C00000"/>
          <w:kern w:val="0"/>
          <w:sz w:val="32"/>
          <w:szCs w:val="32"/>
          <w:lang w:val="el-GR"/>
        </w:rPr>
        <w:t xml:space="preserve"> (2023-24) με συμπληρώσεις για το 2024-25</w:t>
      </w:r>
      <w:r>
        <w:rPr>
          <w:rFonts w:cstheme="minorHAnsi"/>
          <w:b/>
          <w:bCs/>
          <w:color w:val="C00000"/>
          <w:kern w:val="0"/>
          <w:sz w:val="32"/>
          <w:szCs w:val="32"/>
          <w:lang w:val="el-GR"/>
        </w:rPr>
        <w:t xml:space="preserve"> από την υπογράφουσα</w:t>
      </w:r>
    </w:p>
    <w:p w14:paraId="79CAB658" w14:textId="099ACE0D" w:rsidR="001901AA" w:rsidRPr="001901AA" w:rsidRDefault="001901AA" w:rsidP="001901AA">
      <w:pPr>
        <w:jc w:val="center"/>
        <w:rPr>
          <w:rFonts w:cstheme="minorHAnsi"/>
          <w:sz w:val="28"/>
          <w:szCs w:val="28"/>
          <w:lang w:val="el-GR"/>
        </w:rPr>
      </w:pPr>
      <w:r w:rsidRPr="001901AA">
        <w:rPr>
          <w:rFonts w:cstheme="minorHAnsi"/>
          <w:sz w:val="28"/>
          <w:szCs w:val="28"/>
          <w:lang w:val="el-GR"/>
        </w:rPr>
        <w:t xml:space="preserve">Νέα Σμύρνη, </w:t>
      </w:r>
      <w:r>
        <w:rPr>
          <w:rFonts w:cstheme="minorHAnsi"/>
          <w:sz w:val="28"/>
          <w:szCs w:val="28"/>
          <w:lang w:val="el-GR"/>
        </w:rPr>
        <w:t>Σεπτέμ</w:t>
      </w:r>
      <w:r w:rsidRPr="001901AA">
        <w:rPr>
          <w:rFonts w:cstheme="minorHAnsi"/>
          <w:sz w:val="28"/>
          <w:szCs w:val="28"/>
          <w:lang w:val="el-GR"/>
        </w:rPr>
        <w:t>βριος 202</w:t>
      </w:r>
      <w:r>
        <w:rPr>
          <w:rFonts w:cstheme="minorHAnsi"/>
          <w:sz w:val="28"/>
          <w:szCs w:val="28"/>
          <w:lang w:val="el-GR"/>
        </w:rPr>
        <w:t>4</w:t>
      </w:r>
    </w:p>
    <w:p w14:paraId="70C241E1" w14:textId="77777777" w:rsidR="001901AA" w:rsidRPr="001901AA" w:rsidRDefault="001901AA" w:rsidP="001901AA">
      <w:pPr>
        <w:jc w:val="center"/>
        <w:rPr>
          <w:rFonts w:cstheme="minorHAnsi"/>
          <w:sz w:val="28"/>
          <w:szCs w:val="28"/>
          <w:lang w:val="el-GR"/>
        </w:rPr>
      </w:pPr>
      <w:r w:rsidRPr="001901AA">
        <w:rPr>
          <w:rFonts w:cstheme="minorHAnsi"/>
          <w:sz w:val="28"/>
          <w:szCs w:val="28"/>
          <w:lang w:val="el-GR"/>
        </w:rPr>
        <w:t>Μαγδαληνή Κοκκαλιάρη</w:t>
      </w:r>
    </w:p>
    <w:p w14:paraId="1E70B281" w14:textId="724C94B3" w:rsidR="0036551A" w:rsidRDefault="001901AA" w:rsidP="001901AA">
      <w:pPr>
        <w:jc w:val="center"/>
        <w:rPr>
          <w:rFonts w:cstheme="minorHAnsi"/>
          <w:sz w:val="28"/>
          <w:szCs w:val="28"/>
          <w:lang w:val="el-GR"/>
        </w:rPr>
      </w:pPr>
      <w:r w:rsidRPr="001901AA">
        <w:rPr>
          <w:rFonts w:cstheme="minorHAnsi"/>
          <w:sz w:val="28"/>
          <w:szCs w:val="28"/>
          <w:lang w:val="el-GR"/>
        </w:rPr>
        <w:t>Σ.Ε. Δ Αθήνας</w:t>
      </w:r>
    </w:p>
    <w:p w14:paraId="11D3EBC2" w14:textId="77777777" w:rsidR="001901AA" w:rsidRPr="001901AA" w:rsidRDefault="001901AA" w:rsidP="001901AA">
      <w:pPr>
        <w:jc w:val="center"/>
        <w:rPr>
          <w:rFonts w:cstheme="minorHAnsi"/>
          <w:sz w:val="28"/>
          <w:szCs w:val="28"/>
          <w:lang w:val="el-GR"/>
        </w:rPr>
      </w:pPr>
    </w:p>
    <w:sectPr w:rsidR="001901AA" w:rsidRPr="001901AA" w:rsidSect="002D1885">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Bold">
    <w:altName w:val="Calibri"/>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EA"/>
    <w:rsid w:val="00035641"/>
    <w:rsid w:val="00057C49"/>
    <w:rsid w:val="000735FA"/>
    <w:rsid w:val="000C6614"/>
    <w:rsid w:val="00114DE0"/>
    <w:rsid w:val="001347C0"/>
    <w:rsid w:val="00162662"/>
    <w:rsid w:val="001901AA"/>
    <w:rsid w:val="00206DED"/>
    <w:rsid w:val="002D1885"/>
    <w:rsid w:val="002E330B"/>
    <w:rsid w:val="002F269B"/>
    <w:rsid w:val="0036551A"/>
    <w:rsid w:val="003B1161"/>
    <w:rsid w:val="004656D7"/>
    <w:rsid w:val="004E32EB"/>
    <w:rsid w:val="005E1B4E"/>
    <w:rsid w:val="006E3B47"/>
    <w:rsid w:val="007D697F"/>
    <w:rsid w:val="008623E0"/>
    <w:rsid w:val="00871459"/>
    <w:rsid w:val="00877E1F"/>
    <w:rsid w:val="00932DA2"/>
    <w:rsid w:val="009A5441"/>
    <w:rsid w:val="00A14893"/>
    <w:rsid w:val="00A56092"/>
    <w:rsid w:val="00AA02BC"/>
    <w:rsid w:val="00AC6DD0"/>
    <w:rsid w:val="00C20B1E"/>
    <w:rsid w:val="00CA4166"/>
    <w:rsid w:val="00CD2FD3"/>
    <w:rsid w:val="00D405EA"/>
    <w:rsid w:val="00D4407E"/>
    <w:rsid w:val="00D9204F"/>
    <w:rsid w:val="00DB20A0"/>
    <w:rsid w:val="00DE1989"/>
    <w:rsid w:val="00E05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86B5"/>
  <w15:chartTrackingRefBased/>
  <w15:docId w15:val="{4BCA877A-5E37-4D84-987E-521EF30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0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C6614"/>
    <w:rPr>
      <w:b/>
      <w:bCs/>
    </w:rPr>
  </w:style>
  <w:style w:type="character" w:customStyle="1" w:styleId="indexchapter">
    <w:name w:val="index_chapter"/>
    <w:basedOn w:val="a0"/>
    <w:rsid w:val="000735FA"/>
  </w:style>
  <w:style w:type="character" w:styleId="-">
    <w:name w:val="Hyperlink"/>
    <w:basedOn w:val="a0"/>
    <w:unhideWhenUsed/>
    <w:rsid w:val="00932DA2"/>
    <w:rPr>
      <w:color w:val="0563C1" w:themeColor="hyperlink"/>
      <w:u w:val="single"/>
    </w:rPr>
  </w:style>
  <w:style w:type="character" w:styleId="a5">
    <w:name w:val="Unresolved Mention"/>
    <w:basedOn w:val="a0"/>
    <w:uiPriority w:val="99"/>
    <w:semiHidden/>
    <w:unhideWhenUsed/>
    <w:rsid w:val="0093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91687">
      <w:bodyDiv w:val="1"/>
      <w:marLeft w:val="0"/>
      <w:marRight w:val="0"/>
      <w:marTop w:val="0"/>
      <w:marBottom w:val="0"/>
      <w:divBdr>
        <w:top w:val="none" w:sz="0" w:space="0" w:color="auto"/>
        <w:left w:val="none" w:sz="0" w:space="0" w:color="auto"/>
        <w:bottom w:val="none" w:sz="0" w:space="0" w:color="auto"/>
        <w:right w:val="none" w:sz="0" w:space="0" w:color="auto"/>
      </w:divBdr>
    </w:div>
    <w:div w:id="899897732">
      <w:bodyDiv w:val="1"/>
      <w:marLeft w:val="0"/>
      <w:marRight w:val="0"/>
      <w:marTop w:val="0"/>
      <w:marBottom w:val="0"/>
      <w:divBdr>
        <w:top w:val="none" w:sz="0" w:space="0" w:color="auto"/>
        <w:left w:val="none" w:sz="0" w:space="0" w:color="auto"/>
        <w:bottom w:val="none" w:sz="0" w:space="0" w:color="auto"/>
        <w:right w:val="none" w:sz="0" w:space="0" w:color="auto"/>
      </w:divBdr>
    </w:div>
    <w:div w:id="15829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hotodentro.edu.gr/v/item/ds/8521/5825" TargetMode="External"/><Relationship Id="rId12" Type="http://schemas.openxmlformats.org/officeDocument/2006/relationships/hyperlink" Target="https://www.stem-ib-support.gr/el/%CF%84%CE%B5%CE%BA%CE%BC%CE%B7%CF%81%CE%AF%CF%89%CF%83%CE%B7/%CF%87%CF%81%CE%AE%CF%83%CE%B9%CE%BC%CE%B1-%CE%B1%CF%81%CF%87%CE%B5%CE%AF%CE%B1/%CE%B4%CE%B9%CE%B1%CE%B4%CF%81%CE%B1%CF%83%CF%84%CE%B9%CE%BA%CE%AC-%CF%83%CF%85%CF%83%CF%84%CE%AE%CE%BC%CE%B1%CF%84%CE%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samsung-black-monitor" TargetMode="External"/><Relationship Id="rId5" Type="http://schemas.openxmlformats.org/officeDocument/2006/relationships/image" Target="media/image2.emf"/><Relationship Id="rId10"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 TargetMode="External"/><Relationship Id="rId4" Type="http://schemas.openxmlformats.org/officeDocument/2006/relationships/image" Target="media/image1.emf"/><Relationship Id="rId9" Type="http://schemas.openxmlformats.org/officeDocument/2006/relationships/hyperlink" Target="http://photodentro.edu.gr/v/item/ds/8521/5781"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2983</Words>
  <Characters>16111</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Elissavet Kalogeria</dc:creator>
  <cp:keywords/>
  <dc:description/>
  <cp:lastModifiedBy>Magdalini Kokkaliari</cp:lastModifiedBy>
  <cp:revision>2</cp:revision>
  <dcterms:created xsi:type="dcterms:W3CDTF">2024-11-06T08:29:00Z</dcterms:created>
  <dcterms:modified xsi:type="dcterms:W3CDTF">2024-11-06T08:29:00Z</dcterms:modified>
</cp:coreProperties>
</file>