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02" w:rsidRPr="006C48B5" w:rsidRDefault="006E0D3C">
      <w:pPr>
        <w:rPr>
          <w:rFonts w:ascii="Verdana" w:hAnsi="Verdana"/>
          <w:b/>
          <w:sz w:val="24"/>
          <w:szCs w:val="24"/>
          <w:u w:val="single"/>
        </w:rPr>
      </w:pPr>
      <w:r w:rsidRPr="006C48B5">
        <w:rPr>
          <w:rFonts w:ascii="Verdana" w:hAnsi="Verdana"/>
          <w:b/>
          <w:sz w:val="24"/>
          <w:szCs w:val="24"/>
          <w:u w:val="single"/>
        </w:rPr>
        <w:t>Σπειροειδές διάγραμμα θεωρητικής και πραγματικής λειτουργιάς τετράχρονου βενζινοκινητήρα.</w:t>
      </w:r>
    </w:p>
    <w:p w:rsidR="006E0D3C" w:rsidRPr="006C48B5" w:rsidRDefault="006E0D3C">
      <w:pPr>
        <w:rPr>
          <w:rFonts w:ascii="Verdana" w:hAnsi="Verdana"/>
          <w:sz w:val="24"/>
          <w:szCs w:val="24"/>
        </w:rPr>
      </w:pPr>
      <w:r w:rsidRPr="006C48B5">
        <w:rPr>
          <w:rFonts w:ascii="Verdana" w:hAnsi="Verdana"/>
          <w:b/>
          <w:sz w:val="24"/>
          <w:szCs w:val="24"/>
        </w:rPr>
        <w:t>Στο σπειροειδές διάγραμμα  αποτυπώνονται</w:t>
      </w:r>
      <w:r w:rsidRPr="006C48B5">
        <w:rPr>
          <w:rFonts w:ascii="Verdana" w:hAnsi="Verdana"/>
          <w:sz w:val="24"/>
          <w:szCs w:val="24"/>
        </w:rPr>
        <w:t xml:space="preserve">: </w:t>
      </w:r>
    </w:p>
    <w:p w:rsidR="006E0D3C" w:rsidRPr="006C48B5" w:rsidRDefault="006E0D3C">
      <w:pPr>
        <w:rPr>
          <w:rFonts w:ascii="Verdana" w:hAnsi="Verdana"/>
          <w:sz w:val="24"/>
          <w:szCs w:val="24"/>
        </w:rPr>
      </w:pPr>
      <w:r w:rsidRPr="006C48B5">
        <w:rPr>
          <w:rFonts w:ascii="Verdana" w:hAnsi="Verdana"/>
          <w:sz w:val="24"/>
          <w:szCs w:val="24"/>
        </w:rPr>
        <w:t xml:space="preserve">α) οι διαδικασίες του κινητήρα σε δύο περιστροφές του στροφαλοφόρου άξονα </w:t>
      </w:r>
    </w:p>
    <w:p w:rsidR="002215A4" w:rsidRDefault="006E0D3C">
      <w:pPr>
        <w:rPr>
          <w:rFonts w:ascii="Verdana" w:hAnsi="Verdana"/>
          <w:sz w:val="24"/>
          <w:szCs w:val="24"/>
        </w:rPr>
      </w:pPr>
      <w:r w:rsidRPr="006C48B5">
        <w:rPr>
          <w:rFonts w:ascii="Verdana" w:hAnsi="Verdana"/>
          <w:sz w:val="24"/>
          <w:szCs w:val="24"/>
        </w:rPr>
        <w:t xml:space="preserve"> β) τα σημεία στα οποία ανοίγουν και κλείνουν οι βαλβίδες.</w:t>
      </w:r>
    </w:p>
    <w:p w:rsidR="006E0D3C" w:rsidRPr="006C48B5" w:rsidRDefault="006E0D3C">
      <w:pPr>
        <w:rPr>
          <w:rFonts w:ascii="Verdana" w:hAnsi="Verdana"/>
          <w:sz w:val="24"/>
          <w:szCs w:val="24"/>
        </w:rPr>
      </w:pPr>
      <w:r w:rsidRPr="006C48B5">
        <w:rPr>
          <w:rFonts w:ascii="Verdana" w:hAnsi="Verdana"/>
          <w:sz w:val="24"/>
          <w:szCs w:val="24"/>
        </w:rPr>
        <w:t xml:space="preserve"> Πρώτα απ’ όλα, όμως, να διευκρινίσουμε ότι, όταν λέμε ότι ο στροφαλοφόρος άξονας και το έμβολο βρίσκονται </w:t>
      </w:r>
      <w:r w:rsidR="002215A4">
        <w:rPr>
          <w:rFonts w:ascii="Verdana" w:hAnsi="Verdana"/>
          <w:sz w:val="24"/>
          <w:szCs w:val="24"/>
        </w:rPr>
        <w:t>γ</w:t>
      </w:r>
      <w:r w:rsidRPr="006C48B5">
        <w:rPr>
          <w:rFonts w:ascii="Verdana" w:hAnsi="Verdana"/>
          <w:sz w:val="24"/>
          <w:szCs w:val="24"/>
        </w:rPr>
        <w:t>ια παράδειγμα, 20° πρ</w:t>
      </w:r>
      <w:r w:rsidR="002215A4">
        <w:rPr>
          <w:rFonts w:ascii="Verdana" w:hAnsi="Verdana"/>
          <w:sz w:val="24"/>
          <w:szCs w:val="24"/>
        </w:rPr>
        <w:t xml:space="preserve">ιν από το Α.Ν.Σ., εννοούμε ότι </w:t>
      </w:r>
      <w:r w:rsidRPr="006C48B5">
        <w:rPr>
          <w:rFonts w:ascii="Verdana" w:hAnsi="Verdana"/>
          <w:sz w:val="24"/>
          <w:szCs w:val="24"/>
        </w:rPr>
        <w:t>ο στρόφαλο</w:t>
      </w:r>
      <w:r w:rsidR="002215A4">
        <w:rPr>
          <w:rFonts w:ascii="Verdana" w:hAnsi="Verdana"/>
          <w:sz w:val="24"/>
          <w:szCs w:val="24"/>
        </w:rPr>
        <w:t>ς</w:t>
      </w:r>
      <w:r w:rsidRPr="006C48B5">
        <w:rPr>
          <w:rFonts w:ascii="Verdana" w:hAnsi="Verdana"/>
          <w:sz w:val="24"/>
          <w:szCs w:val="24"/>
        </w:rPr>
        <w:t xml:space="preserve"> του συγκεκριμένου κυλίνδρου σχηματίζει γωνία 20° σε σχέση με τη θέση του στροφάλου στο Α.Ν.Σ. (Σχήμα 4.2)</w:t>
      </w:r>
    </w:p>
    <w:p w:rsidR="006E0D3C" w:rsidRPr="006E0D3C" w:rsidRDefault="006E0D3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el-GR"/>
        </w:rPr>
        <w:drawing>
          <wp:inline distT="0" distB="0" distL="0" distR="0">
            <wp:extent cx="3079750" cy="5819407"/>
            <wp:effectExtent l="19050" t="0" r="6350" b="0"/>
            <wp:docPr id="1" name="Εικόνα 1" descr="C:\Users\User\Desktop\σπειροειδε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πειροειδες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86" cy="582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D3C" w:rsidRPr="006E0D3C" w:rsidSect="002722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6E0D3C"/>
    <w:rsid w:val="002215A4"/>
    <w:rsid w:val="00272202"/>
    <w:rsid w:val="006C48B5"/>
    <w:rsid w:val="006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2021-01-23T09:30:00Z</dcterms:created>
  <dcterms:modified xsi:type="dcterms:W3CDTF">2021-01-23T09:45:00Z</dcterms:modified>
</cp:coreProperties>
</file>