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73" w:rsidRDefault="00D92177">
      <w:pPr>
        <w:rPr>
          <w:b/>
          <w:i/>
          <w:sz w:val="36"/>
          <w:szCs w:val="36"/>
          <w:lang w:val="el-GR"/>
        </w:rPr>
      </w:pPr>
      <w:r w:rsidRPr="00D92177">
        <w:rPr>
          <w:b/>
          <w:i/>
          <w:sz w:val="36"/>
          <w:szCs w:val="36"/>
          <w:lang w:val="el-GR"/>
        </w:rPr>
        <w:t>Φύλλο Οδηγιών Διεξαγωγής εργαστηριακής Άσκησης</w:t>
      </w:r>
    </w:p>
    <w:p w:rsidR="00D92177" w:rsidRDefault="00D92177">
      <w:pPr>
        <w:rPr>
          <w:b/>
          <w:i/>
          <w:color w:val="0070C0"/>
          <w:sz w:val="36"/>
          <w:szCs w:val="36"/>
          <w:lang w:val="el-GR"/>
        </w:rPr>
      </w:pPr>
      <w:r>
        <w:rPr>
          <w:b/>
          <w:i/>
          <w:sz w:val="36"/>
          <w:szCs w:val="36"/>
          <w:lang w:val="el-GR"/>
        </w:rPr>
        <w:t xml:space="preserve">           </w:t>
      </w:r>
      <w:r w:rsidR="007858C5" w:rsidRPr="007858C5">
        <w:rPr>
          <w:b/>
          <w:i/>
          <w:color w:val="0070C0"/>
          <w:sz w:val="36"/>
          <w:szCs w:val="36"/>
        </w:rPr>
        <w:t>“</w:t>
      </w:r>
      <w:r w:rsidRPr="00D92177">
        <w:rPr>
          <w:b/>
          <w:i/>
          <w:color w:val="0070C0"/>
          <w:sz w:val="36"/>
          <w:szCs w:val="36"/>
          <w:lang w:val="el-GR"/>
        </w:rPr>
        <w:t>Μη Αναστρέφων τελεστικός ενισχυτής</w:t>
      </w:r>
      <w:r w:rsidR="007858C5">
        <w:rPr>
          <w:b/>
          <w:i/>
          <w:color w:val="0070C0"/>
          <w:sz w:val="36"/>
          <w:szCs w:val="36"/>
        </w:rPr>
        <w:t>”</w:t>
      </w:r>
      <w:r w:rsidRPr="00D92177">
        <w:rPr>
          <w:b/>
          <w:i/>
          <w:color w:val="0070C0"/>
          <w:sz w:val="36"/>
          <w:szCs w:val="36"/>
          <w:lang w:val="el-GR"/>
        </w:rPr>
        <w:t xml:space="preserve"> </w:t>
      </w:r>
    </w:p>
    <w:p w:rsidR="00F9215E" w:rsidRDefault="00F9215E" w:rsidP="00F9215E">
      <w:pPr>
        <w:spacing w:line="240" w:lineRule="auto"/>
        <w:contextualSpacing/>
        <w:rPr>
          <w:b/>
          <w:i/>
          <w:color w:val="0070C0"/>
          <w:sz w:val="28"/>
          <w:szCs w:val="28"/>
          <w:lang w:val="el-GR"/>
        </w:rPr>
      </w:pPr>
      <w:r>
        <w:rPr>
          <w:b/>
          <w:i/>
          <w:color w:val="0070C0"/>
          <w:sz w:val="28"/>
          <w:szCs w:val="28"/>
          <w:lang w:val="el-GR"/>
        </w:rPr>
        <w:t>Μαθησιακοί Στόχοι</w:t>
      </w:r>
    </w:p>
    <w:p w:rsidR="00F9215E" w:rsidRPr="00F9215E" w:rsidRDefault="00F9215E" w:rsidP="00F9215E">
      <w:pPr>
        <w:spacing w:line="240" w:lineRule="auto"/>
        <w:contextualSpacing/>
        <w:rPr>
          <w:b/>
          <w:i/>
          <w:color w:val="000000" w:themeColor="text1"/>
          <w:lang w:val="el-GR"/>
        </w:rPr>
      </w:pPr>
      <w:r>
        <w:rPr>
          <w:b/>
          <w:i/>
          <w:color w:val="000000" w:themeColor="text1"/>
          <w:lang w:val="el-GR"/>
        </w:rPr>
        <w:t>Μετά την εκτέλεση της άσκησης οι μαθητές θα είναι σε θέση:</w:t>
      </w:r>
    </w:p>
    <w:p w:rsidR="00F9215E" w:rsidRPr="00F9215E" w:rsidRDefault="00F9215E" w:rsidP="00F9215E">
      <w:pPr>
        <w:pStyle w:val="Heading2"/>
        <w:numPr>
          <w:ilvl w:val="0"/>
          <w:numId w:val="1"/>
        </w:numPr>
        <w:ind w:left="709" w:hanging="283"/>
        <w:rPr>
          <w:rFonts w:asciiTheme="minorHAnsi" w:hAnsiTheme="minorHAnsi" w:cstheme="minorHAnsi"/>
          <w:i/>
          <w:color w:val="auto"/>
          <w:sz w:val="24"/>
          <w:szCs w:val="24"/>
        </w:rPr>
      </w:pPr>
      <w:r>
        <w:rPr>
          <w:b/>
          <w:i/>
          <w:color w:val="0070C0"/>
          <w:sz w:val="28"/>
          <w:szCs w:val="28"/>
        </w:rPr>
        <w:t xml:space="preserve"> </w:t>
      </w: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Να αναγνωρίζουν τα δύο βασικά απλά κυκλώματα ενισχυτών με Τ.Ε  </w:t>
      </w:r>
      <w:r w:rsidRPr="00F9215E">
        <w:rPr>
          <w:rFonts w:asciiTheme="minorHAnsi" w:hAnsiTheme="minorHAnsi" w:cstheme="minorHAnsi"/>
          <w:i/>
          <w:color w:val="auto"/>
          <w:sz w:val="24"/>
          <w:szCs w:val="24"/>
        </w:rPr>
        <w:t xml:space="preserve">( </w:t>
      </w:r>
      <w:r w:rsidRPr="00F9215E">
        <w:rPr>
          <w:rFonts w:asciiTheme="minorHAnsi" w:hAnsiTheme="minorHAnsi" w:cstheme="minorHAnsi"/>
          <w:i/>
          <w:iCs/>
          <w:color w:val="auto"/>
          <w:sz w:val="24"/>
          <w:szCs w:val="24"/>
        </w:rPr>
        <w:t>αναστρέφων και μη  αναστρέφων</w:t>
      </w:r>
      <w:r w:rsidRPr="00F9215E">
        <w:rPr>
          <w:rFonts w:asciiTheme="minorHAnsi" w:hAnsiTheme="minorHAnsi" w:cstheme="minorHAnsi"/>
          <w:i/>
          <w:color w:val="auto"/>
          <w:sz w:val="24"/>
          <w:szCs w:val="24"/>
        </w:rPr>
        <w:t xml:space="preserve"> ) </w:t>
      </w: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</w:rPr>
        <w:t>καθώς και τις βασικές  διαφορές τους.</w:t>
      </w:r>
    </w:p>
    <w:p w:rsidR="00F9215E" w:rsidRPr="00F9215E" w:rsidRDefault="00F9215E" w:rsidP="00F9215E">
      <w:pPr>
        <w:pStyle w:val="Heading2"/>
        <w:numPr>
          <w:ilvl w:val="0"/>
          <w:numId w:val="1"/>
        </w:numPr>
        <w:ind w:left="709" w:hanging="283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Να κατανοήσουν  από ποια στοιχεία - εξαρτήματα του κυκλώματος εξαρτάται το «κέρδος»   </w:t>
      </w:r>
      <w:r w:rsidRPr="00F9215E">
        <w:rPr>
          <w:rFonts w:asciiTheme="minorHAnsi" w:hAnsiTheme="minorHAnsi" w:cstheme="minorHAnsi"/>
          <w:i/>
          <w:iCs/>
          <w:color w:val="auto"/>
          <w:sz w:val="24"/>
          <w:szCs w:val="24"/>
        </w:rPr>
        <w:t>(ενίσχυση</w:t>
      </w: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),  </w:t>
      </w: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  <w:lang w:val="en-US"/>
        </w:rPr>
        <w:t>AC</w:t>
      </w: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σήματος τάσης, στον  μη αναστρέφοντα  ενισχυτή  με Τ.Ε. </w:t>
      </w:r>
    </w:p>
    <w:p w:rsidR="00F9215E" w:rsidRPr="00F9215E" w:rsidRDefault="00F9215E" w:rsidP="00F9215E">
      <w:pPr>
        <w:pStyle w:val="Heading2"/>
        <w:numPr>
          <w:ilvl w:val="0"/>
          <w:numId w:val="1"/>
        </w:numPr>
        <w:ind w:left="709" w:hanging="283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Να είναι ικανοί  να εξάγουν συμπεράσματα για την συμπεριφορά </w:t>
      </w:r>
      <w:r w:rsidRPr="00F9215E">
        <w:rPr>
          <w:rFonts w:asciiTheme="minorHAnsi" w:hAnsiTheme="minorHAnsi" w:cstheme="minorHAnsi"/>
          <w:bCs/>
          <w:i/>
          <w:iCs/>
          <w:color w:val="auto"/>
          <w:sz w:val="24"/>
          <w:szCs w:val="24"/>
          <w:lang w:val="en-US"/>
        </w:rPr>
        <w:t>Vout</w:t>
      </w:r>
      <w:r w:rsidRPr="00F9215E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 xml:space="preserve"> (</w:t>
      </w:r>
      <w:r w:rsidRPr="00F9215E">
        <w:rPr>
          <w:rFonts w:asciiTheme="minorHAnsi" w:hAnsiTheme="minorHAnsi" w:cstheme="minorHAnsi"/>
          <w:bCs/>
          <w:i/>
          <w:iCs/>
          <w:color w:val="auto"/>
          <w:sz w:val="24"/>
          <w:szCs w:val="24"/>
          <w:lang w:val="en-US"/>
        </w:rPr>
        <w:t>t</w:t>
      </w:r>
      <w:r w:rsidRPr="00F9215E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 xml:space="preserve">) = </w:t>
      </w:r>
      <w:r w:rsidRPr="00F9215E">
        <w:rPr>
          <w:rFonts w:asciiTheme="minorHAnsi" w:hAnsiTheme="minorHAnsi" w:cstheme="minorHAnsi"/>
          <w:bCs/>
          <w:i/>
          <w:iCs/>
          <w:color w:val="auto"/>
          <w:sz w:val="24"/>
          <w:szCs w:val="24"/>
          <w:lang w:val="en-US"/>
        </w:rPr>
        <w:t>f</w:t>
      </w:r>
      <w:r w:rsidRPr="00F9215E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 xml:space="preserve">( </w:t>
      </w:r>
      <w:r w:rsidRPr="00F9215E">
        <w:rPr>
          <w:rFonts w:asciiTheme="minorHAnsi" w:hAnsiTheme="minorHAnsi" w:cstheme="minorHAnsi"/>
          <w:bCs/>
          <w:i/>
          <w:iCs/>
          <w:color w:val="auto"/>
          <w:sz w:val="24"/>
          <w:szCs w:val="24"/>
          <w:lang w:val="en-US"/>
        </w:rPr>
        <w:t>Vin</w:t>
      </w:r>
      <w:r w:rsidRPr="00F9215E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 xml:space="preserve"> (</w:t>
      </w:r>
      <w:r w:rsidRPr="00F9215E">
        <w:rPr>
          <w:rFonts w:asciiTheme="minorHAnsi" w:hAnsiTheme="minorHAnsi" w:cstheme="minorHAnsi"/>
          <w:bCs/>
          <w:i/>
          <w:iCs/>
          <w:color w:val="auto"/>
          <w:sz w:val="24"/>
          <w:szCs w:val="24"/>
          <w:lang w:val="en-US"/>
        </w:rPr>
        <w:t>t</w:t>
      </w:r>
      <w:r w:rsidRPr="00F9215E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 xml:space="preserve">) ) </w:t>
      </w: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 του   κυκλώματος,  κρίνοντας  από τις μετρήσεις με τον παλμογράφο σε συνδυασμό με τις θεωρητικές γνώσεις τους, την εμπειρία τους, και της μεθοδικότητας  της  σκέψης τους .</w:t>
      </w:r>
    </w:p>
    <w:p w:rsidR="00D92177" w:rsidRPr="00F9215E" w:rsidRDefault="00F9215E" w:rsidP="00F9215E">
      <w:pPr>
        <w:pStyle w:val="ListParagraph"/>
        <w:numPr>
          <w:ilvl w:val="0"/>
          <w:numId w:val="1"/>
        </w:numPr>
        <w:spacing w:line="240" w:lineRule="auto"/>
        <w:ind w:left="709" w:hanging="283"/>
        <w:rPr>
          <w:b/>
          <w:i/>
          <w:color w:val="0070C0"/>
          <w:sz w:val="28"/>
          <w:szCs w:val="28"/>
          <w:lang w:val="el-GR"/>
        </w:rPr>
      </w:pPr>
      <w:r w:rsidRPr="00F9215E">
        <w:rPr>
          <w:rFonts w:cstheme="minorHAnsi"/>
          <w:bCs/>
          <w:i/>
          <w:sz w:val="24"/>
          <w:szCs w:val="24"/>
          <w:lang w:val="el-GR"/>
        </w:rPr>
        <w:t>Να αντιλαμβάνονται  πού οφείλεται ενδεχόμενη παραμόρφωση (</w:t>
      </w:r>
      <w:r w:rsidRPr="00F9215E">
        <w:rPr>
          <w:rFonts w:cstheme="minorHAnsi"/>
          <w:bCs/>
          <w:i/>
          <w:iCs/>
          <w:sz w:val="24"/>
          <w:szCs w:val="24"/>
          <w:lang w:val="el-GR"/>
        </w:rPr>
        <w:t>ψαλιδισμός  ή  μειωμένη  ενίσχυση</w:t>
      </w:r>
      <w:r w:rsidRPr="00F9215E">
        <w:rPr>
          <w:rFonts w:cstheme="minorHAnsi"/>
          <w:bCs/>
          <w:i/>
          <w:sz w:val="24"/>
          <w:szCs w:val="24"/>
          <w:lang w:val="el-GR"/>
        </w:rPr>
        <w:t>)  στο σήμα εξόδου,  κάνοντας χρήση της θεωρίας,  των φύλλων δεδομένων, και  της  παρατηρητικότητάς  τους   κατά την διεξαγωγή του πειράματος</w:t>
      </w:r>
      <w:r w:rsidRPr="00F9215E">
        <w:rPr>
          <w:rFonts w:ascii="Arial" w:hAnsi="Arial" w:cs="Arial"/>
          <w:bCs/>
          <w:i/>
          <w:sz w:val="24"/>
          <w:szCs w:val="24"/>
          <w:lang w:val="el-GR"/>
        </w:rPr>
        <w:t>.</w:t>
      </w:r>
    </w:p>
    <w:p w:rsidR="00F9215E" w:rsidRPr="00F9215E" w:rsidRDefault="00F9215E" w:rsidP="00F9215E">
      <w:pPr>
        <w:pStyle w:val="Heading2"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Στόχοι Δεξιοτήτων</w:t>
      </w:r>
    </w:p>
    <w:p w:rsidR="00F9215E" w:rsidRPr="00F9215E" w:rsidRDefault="00F9215E" w:rsidP="00F9215E">
      <w:pPr>
        <w:pStyle w:val="Heading2"/>
        <w:numPr>
          <w:ilvl w:val="0"/>
          <w:numId w:val="2"/>
        </w:numPr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Να αποκτήσουν περισσότερη ευχέρεια στην αναγνώριση και στην συνδεσμολογία των  κυκλωμάτων  Τ.Ε,  κάνοντας χρήση των φύλλων δεδομένων </w:t>
      </w:r>
      <w:r w:rsidRPr="00F9215E">
        <w:rPr>
          <w:rFonts w:asciiTheme="minorHAnsi" w:hAnsiTheme="minorHAnsi" w:cstheme="minorHAnsi"/>
          <w:i/>
          <w:iCs/>
          <w:color w:val="auto"/>
          <w:sz w:val="24"/>
          <w:szCs w:val="24"/>
        </w:rPr>
        <w:t>(</w:t>
      </w:r>
      <w:r w:rsidRPr="00F9215E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data</w:t>
      </w:r>
      <w:r w:rsidRPr="00F9215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r w:rsidRPr="00F9215E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sheets</w:t>
      </w:r>
      <w:r w:rsidRPr="00F9215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) </w:t>
      </w:r>
    </w:p>
    <w:p w:rsidR="00F9215E" w:rsidRPr="00F9215E" w:rsidRDefault="00F9215E" w:rsidP="00F9215E">
      <w:pPr>
        <w:pStyle w:val="Heading2"/>
        <w:rPr>
          <w:rFonts w:asciiTheme="minorHAnsi" w:hAnsiTheme="minorHAnsi" w:cstheme="minorHAnsi"/>
          <w:i/>
          <w:color w:val="auto"/>
          <w:sz w:val="24"/>
          <w:szCs w:val="24"/>
          <w:lang w:val="en-US"/>
        </w:rPr>
      </w:pPr>
      <w:r w:rsidRPr="00F9215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         </w:t>
      </w: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</w:rPr>
        <w:t>των</w:t>
      </w: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  <w:lang w:val="en-US"/>
        </w:rPr>
        <w:t xml:space="preserve"> </w:t>
      </w: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</w:rPr>
        <w:t>κατασκευαστών</w:t>
      </w: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  <w:lang w:val="en-US"/>
        </w:rPr>
        <w:t xml:space="preserve">. </w:t>
      </w:r>
      <w:r w:rsidRPr="00F9215E">
        <w:rPr>
          <w:rFonts w:asciiTheme="minorHAnsi" w:hAnsiTheme="minorHAnsi" w:cstheme="minorHAnsi"/>
          <w:i/>
          <w:color w:val="auto"/>
          <w:sz w:val="24"/>
          <w:szCs w:val="24"/>
          <w:lang w:val="en-US"/>
        </w:rPr>
        <w:t>(</w:t>
      </w:r>
      <w:r w:rsidRPr="00F9215E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 xml:space="preserve">pin out,  Absolute maximum  ratings, applications   </w:t>
      </w:r>
      <w:r w:rsidRPr="00F9215E">
        <w:rPr>
          <w:rFonts w:asciiTheme="minorHAnsi" w:hAnsiTheme="minorHAnsi" w:cstheme="minorHAnsi"/>
          <w:i/>
          <w:iCs/>
          <w:color w:val="auto"/>
          <w:sz w:val="24"/>
          <w:szCs w:val="24"/>
        </w:rPr>
        <w:t>κ</w:t>
      </w:r>
      <w:r w:rsidRPr="00F9215E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.</w:t>
      </w:r>
      <w:r w:rsidRPr="00F9215E">
        <w:rPr>
          <w:rFonts w:asciiTheme="minorHAnsi" w:hAnsiTheme="minorHAnsi" w:cstheme="minorHAnsi"/>
          <w:i/>
          <w:iCs/>
          <w:color w:val="auto"/>
          <w:sz w:val="24"/>
          <w:szCs w:val="24"/>
        </w:rPr>
        <w:t>τ</w:t>
      </w:r>
      <w:r w:rsidRPr="00F9215E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.</w:t>
      </w:r>
      <w:r w:rsidRPr="00F9215E">
        <w:rPr>
          <w:rFonts w:asciiTheme="minorHAnsi" w:hAnsiTheme="minorHAnsi" w:cstheme="minorHAnsi"/>
          <w:i/>
          <w:iCs/>
          <w:color w:val="auto"/>
          <w:sz w:val="24"/>
          <w:szCs w:val="24"/>
        </w:rPr>
        <w:t>λ</w:t>
      </w:r>
      <w:r w:rsidRPr="00F9215E">
        <w:rPr>
          <w:rFonts w:asciiTheme="minorHAnsi" w:hAnsiTheme="minorHAnsi" w:cstheme="minorHAnsi"/>
          <w:i/>
          <w:color w:val="auto"/>
          <w:sz w:val="24"/>
          <w:szCs w:val="24"/>
          <w:lang w:val="en-US"/>
        </w:rPr>
        <w:t>)</w:t>
      </w: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  <w:lang w:val="en-US"/>
        </w:rPr>
        <w:t xml:space="preserve">  </w:t>
      </w:r>
    </w:p>
    <w:p w:rsidR="00F9215E" w:rsidRPr="00F9215E" w:rsidRDefault="00F9215E" w:rsidP="00F9215E">
      <w:pPr>
        <w:pStyle w:val="Heading2"/>
        <w:numPr>
          <w:ilvl w:val="0"/>
          <w:numId w:val="2"/>
        </w:numPr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Να αυξήσουν  την  εμπειρία τους  στο λογισμικό προσομοίωσης  </w:t>
      </w: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  <w:lang w:val="en-US"/>
        </w:rPr>
        <w:t>tinkercad</w:t>
      </w: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και να </w:t>
      </w:r>
    </w:p>
    <w:p w:rsidR="00F9215E" w:rsidRPr="00F9215E" w:rsidRDefault="00F9215E" w:rsidP="00F9215E">
      <w:pPr>
        <w:pStyle w:val="Heading2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          εκτιμήσουν την χρησιμότητα  γενικότερα,  των λογισμικών προσομοίωσης, στο</w:t>
      </w:r>
    </w:p>
    <w:p w:rsidR="00F9215E" w:rsidRPr="00F9215E" w:rsidRDefault="00F9215E" w:rsidP="00F9215E">
      <w:pPr>
        <w:pStyle w:val="Heading2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F9215E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          σχεδιασμό και την  υλοποίηση ηλεκτρονικών κυκλωμάτων. </w:t>
      </w:r>
    </w:p>
    <w:p w:rsidR="00E07EA3" w:rsidRDefault="00E07EA3" w:rsidP="00E07EA3">
      <w:pPr>
        <w:spacing w:line="240" w:lineRule="auto"/>
        <w:ind w:left="765"/>
        <w:contextualSpacing/>
        <w:rPr>
          <w:i/>
          <w:sz w:val="24"/>
          <w:szCs w:val="24"/>
          <w:lang w:val="el-GR"/>
        </w:rPr>
      </w:pPr>
    </w:p>
    <w:p w:rsidR="00F9215E" w:rsidRDefault="00F9215E" w:rsidP="00E07EA3">
      <w:pPr>
        <w:spacing w:line="240" w:lineRule="auto"/>
        <w:ind w:left="765"/>
        <w:contextualSpacing/>
        <w:rPr>
          <w:i/>
          <w:sz w:val="24"/>
          <w:szCs w:val="24"/>
          <w:lang w:val="el-GR"/>
        </w:rPr>
      </w:pPr>
      <w:r w:rsidRPr="00F9215E">
        <w:rPr>
          <w:i/>
          <w:sz w:val="24"/>
          <w:szCs w:val="24"/>
          <w:lang w:val="el-GR"/>
        </w:rPr>
        <w:t xml:space="preserve">Η σχετική </w:t>
      </w:r>
      <w:r>
        <w:rPr>
          <w:i/>
          <w:sz w:val="24"/>
          <w:szCs w:val="24"/>
          <w:lang w:val="el-GR"/>
        </w:rPr>
        <w:t xml:space="preserve">θεωρία βρίσκεται στο βιβλίο </w:t>
      </w:r>
      <w:r w:rsidRPr="00E07EA3">
        <w:rPr>
          <w:b/>
          <w:i/>
          <w:sz w:val="24"/>
          <w:szCs w:val="24"/>
          <w:lang w:val="el-GR"/>
        </w:rPr>
        <w:t>Γενικά Ηλεκτρονικά</w:t>
      </w:r>
      <w:r>
        <w:rPr>
          <w:i/>
          <w:sz w:val="24"/>
          <w:szCs w:val="24"/>
          <w:lang w:val="el-GR"/>
        </w:rPr>
        <w:t xml:space="preserve"> </w:t>
      </w:r>
      <w:r w:rsidR="00E07EA3" w:rsidRPr="00E07EA3">
        <w:rPr>
          <w:i/>
          <w:sz w:val="24"/>
          <w:szCs w:val="24"/>
          <w:lang w:val="el-GR"/>
        </w:rPr>
        <w:t>(</w:t>
      </w:r>
      <w:r w:rsidR="00E07EA3">
        <w:rPr>
          <w:i/>
          <w:sz w:val="24"/>
          <w:szCs w:val="24"/>
          <w:lang w:val="el-GR"/>
        </w:rPr>
        <w:t>Μέρος Α θεωρία)</w:t>
      </w:r>
    </w:p>
    <w:p w:rsidR="00E07EA3" w:rsidRDefault="00E07EA3" w:rsidP="00E07EA3">
      <w:pPr>
        <w:spacing w:line="240" w:lineRule="auto"/>
        <w:ind w:left="765"/>
        <w:contextualSpacing/>
        <w:rPr>
          <w:i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>σελ. 237 έως 241</w:t>
      </w:r>
    </w:p>
    <w:p w:rsidR="00E07EA3" w:rsidRDefault="00F03B0B" w:rsidP="00E07EA3">
      <w:pPr>
        <w:ind w:firstLine="720"/>
        <w:rPr>
          <w:sz w:val="16"/>
          <w:szCs w:val="16"/>
          <w:lang w:val="el-GR"/>
        </w:rPr>
      </w:pPr>
      <w:hyperlink r:id="rId7" w:history="1">
        <w:r w:rsidR="00E07EA3" w:rsidRPr="0041793B">
          <w:rPr>
            <w:rStyle w:val="Hyperlink"/>
            <w:sz w:val="16"/>
            <w:szCs w:val="16"/>
            <w:lang w:val="el-GR"/>
          </w:rPr>
          <w:t>http://ebooks.edu.gr/ebooks/v/pdf/8547/4672/24-0302-01_Genika-ilektronika_A-Theoria_B-EPAL_Vivlio-Mathiti-Emploutismeno/</w:t>
        </w:r>
      </w:hyperlink>
    </w:p>
    <w:p w:rsidR="009B72D6" w:rsidRPr="009B72D6" w:rsidRDefault="009B72D6" w:rsidP="005818D5">
      <w:pPr>
        <w:spacing w:line="240" w:lineRule="auto"/>
        <w:ind w:firstLine="720"/>
        <w:rPr>
          <w:i/>
          <w:sz w:val="24"/>
          <w:szCs w:val="24"/>
          <w:lang w:val="el-GR"/>
        </w:rPr>
      </w:pPr>
      <w:r w:rsidRPr="009B72D6">
        <w:rPr>
          <w:i/>
          <w:sz w:val="24"/>
          <w:szCs w:val="24"/>
          <w:lang w:val="el-GR"/>
        </w:rPr>
        <w:t xml:space="preserve">Η συνδεσμολογία θα πραγματοποιηθεί στο ελεύθερο λογισμικό </w:t>
      </w:r>
      <w:r w:rsidRPr="009B72D6">
        <w:rPr>
          <w:i/>
          <w:sz w:val="24"/>
          <w:szCs w:val="24"/>
        </w:rPr>
        <w:t>tinkercad</w:t>
      </w:r>
    </w:p>
    <w:p w:rsidR="00E07EA3" w:rsidRPr="005818D5" w:rsidRDefault="00E07EA3" w:rsidP="005818D5">
      <w:pPr>
        <w:spacing w:line="240" w:lineRule="auto"/>
        <w:ind w:firstLine="720"/>
        <w:rPr>
          <w:b/>
          <w:sz w:val="24"/>
          <w:szCs w:val="24"/>
          <w:lang w:val="el-GR"/>
        </w:rPr>
      </w:pPr>
      <w:r w:rsidRPr="005818D5">
        <w:rPr>
          <w:b/>
          <w:sz w:val="24"/>
          <w:szCs w:val="24"/>
          <w:lang w:val="el-GR"/>
        </w:rPr>
        <w:t xml:space="preserve">Ηλεκτρονικά εξαρτήματα άσκησης: </w:t>
      </w:r>
    </w:p>
    <w:p w:rsidR="00E07EA3" w:rsidRDefault="00E07EA3" w:rsidP="005818D5">
      <w:pPr>
        <w:pStyle w:val="ListParagraph"/>
        <w:numPr>
          <w:ilvl w:val="0"/>
          <w:numId w:val="3"/>
        </w:numPr>
        <w:spacing w:line="240" w:lineRule="auto"/>
        <w:ind w:left="851" w:hanging="425"/>
        <w:rPr>
          <w:sz w:val="24"/>
          <w:szCs w:val="24"/>
          <w:lang w:val="el-GR"/>
        </w:rPr>
      </w:pPr>
      <w:r>
        <w:rPr>
          <w:sz w:val="24"/>
          <w:szCs w:val="24"/>
        </w:rPr>
        <w:t xml:space="preserve">IC  </w:t>
      </w:r>
      <w:r>
        <w:rPr>
          <w:sz w:val="24"/>
          <w:szCs w:val="24"/>
          <w:lang w:val="el-GR"/>
        </w:rPr>
        <w:t xml:space="preserve">τελεστικού ενισχυτή  </w:t>
      </w:r>
      <w:r>
        <w:rPr>
          <w:sz w:val="24"/>
          <w:szCs w:val="24"/>
        </w:rPr>
        <w:t>LM</w:t>
      </w:r>
      <w:r>
        <w:rPr>
          <w:sz w:val="24"/>
          <w:szCs w:val="24"/>
          <w:lang w:val="el-GR"/>
        </w:rPr>
        <w:t xml:space="preserve"> 741</w:t>
      </w:r>
    </w:p>
    <w:p w:rsidR="00E07EA3" w:rsidRPr="005818D5" w:rsidRDefault="00E07EA3" w:rsidP="005818D5">
      <w:pPr>
        <w:pStyle w:val="ListParagraph"/>
        <w:numPr>
          <w:ilvl w:val="0"/>
          <w:numId w:val="3"/>
        </w:numPr>
        <w:spacing w:line="240" w:lineRule="auto"/>
        <w:ind w:left="851" w:hanging="425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Αντιστάσεις  </w:t>
      </w:r>
      <w:r w:rsidR="001C3C86">
        <w:rPr>
          <w:sz w:val="24"/>
          <w:szCs w:val="24"/>
        </w:rPr>
        <w:t>R</w:t>
      </w:r>
      <w:r w:rsidR="001C3C86" w:rsidRPr="001C3C86">
        <w:rPr>
          <w:sz w:val="24"/>
          <w:szCs w:val="24"/>
          <w:lang w:val="el-GR"/>
        </w:rPr>
        <w:t xml:space="preserve">1 = </w:t>
      </w:r>
      <w:r w:rsidR="001C3C86">
        <w:rPr>
          <w:sz w:val="24"/>
          <w:szCs w:val="24"/>
        </w:rPr>
        <w:t>R</w:t>
      </w:r>
      <w:r w:rsidR="001C3C86" w:rsidRPr="001C3C86">
        <w:rPr>
          <w:sz w:val="24"/>
          <w:szCs w:val="24"/>
          <w:lang w:val="el-GR"/>
        </w:rPr>
        <w:t>2</w:t>
      </w:r>
      <w:r w:rsidR="005818D5" w:rsidRPr="005818D5">
        <w:rPr>
          <w:sz w:val="24"/>
          <w:szCs w:val="24"/>
          <w:lang w:val="el-GR"/>
        </w:rPr>
        <w:t xml:space="preserve"> = </w:t>
      </w:r>
      <w:r w:rsidR="005818D5">
        <w:rPr>
          <w:sz w:val="24"/>
          <w:szCs w:val="24"/>
        </w:rPr>
        <w:t>R</w:t>
      </w:r>
      <w:r w:rsidR="005818D5" w:rsidRPr="005818D5">
        <w:rPr>
          <w:sz w:val="24"/>
          <w:szCs w:val="24"/>
          <w:lang w:val="el-GR"/>
        </w:rPr>
        <w:t>3 =</w:t>
      </w:r>
      <w:r w:rsidR="001C3C86" w:rsidRPr="001C3C86">
        <w:rPr>
          <w:sz w:val="24"/>
          <w:szCs w:val="24"/>
          <w:lang w:val="el-GR"/>
        </w:rPr>
        <w:t>10</w:t>
      </w:r>
      <w:r w:rsidR="001C3C86">
        <w:rPr>
          <w:sz w:val="24"/>
          <w:szCs w:val="24"/>
        </w:rPr>
        <w:t>k</w:t>
      </w:r>
      <w:r w:rsidR="001C3C86" w:rsidRPr="001C3C86">
        <w:rPr>
          <w:sz w:val="24"/>
          <w:szCs w:val="24"/>
          <w:lang w:val="el-GR"/>
        </w:rPr>
        <w:t xml:space="preserve">,  </w:t>
      </w:r>
      <w:r w:rsidR="001C3C86">
        <w:rPr>
          <w:sz w:val="24"/>
          <w:szCs w:val="24"/>
        </w:rPr>
        <w:t>R</w:t>
      </w:r>
      <w:r w:rsidR="005818D5">
        <w:rPr>
          <w:sz w:val="24"/>
          <w:szCs w:val="24"/>
        </w:rPr>
        <w:t>f</w:t>
      </w:r>
      <w:r w:rsidR="001C3C86" w:rsidRPr="001C3C86">
        <w:rPr>
          <w:sz w:val="24"/>
          <w:szCs w:val="24"/>
          <w:lang w:val="el-GR"/>
        </w:rPr>
        <w:t>=</w:t>
      </w:r>
      <w:r w:rsidR="005818D5" w:rsidRPr="005818D5">
        <w:rPr>
          <w:sz w:val="24"/>
          <w:szCs w:val="24"/>
          <w:lang w:val="el-GR"/>
        </w:rPr>
        <w:t xml:space="preserve"> 100</w:t>
      </w:r>
      <w:r w:rsidR="005818D5">
        <w:rPr>
          <w:sz w:val="24"/>
          <w:szCs w:val="24"/>
        </w:rPr>
        <w:t>k</w:t>
      </w:r>
      <w:r w:rsidR="005818D5" w:rsidRPr="005818D5">
        <w:rPr>
          <w:sz w:val="24"/>
          <w:szCs w:val="24"/>
          <w:lang w:val="el-GR"/>
        </w:rPr>
        <w:t xml:space="preserve">,  </w:t>
      </w:r>
      <w:r w:rsidR="005818D5">
        <w:rPr>
          <w:sz w:val="24"/>
          <w:szCs w:val="24"/>
        </w:rPr>
        <w:t>RL</w:t>
      </w:r>
      <w:r w:rsidR="005818D5" w:rsidRPr="005818D5">
        <w:rPr>
          <w:sz w:val="24"/>
          <w:szCs w:val="24"/>
          <w:lang w:val="el-GR"/>
        </w:rPr>
        <w:t xml:space="preserve"> =4.7</w:t>
      </w:r>
      <w:r w:rsidR="005818D5">
        <w:rPr>
          <w:sz w:val="24"/>
          <w:szCs w:val="24"/>
        </w:rPr>
        <w:t>k</w:t>
      </w:r>
    </w:p>
    <w:p w:rsidR="005818D5" w:rsidRPr="000E0D5F" w:rsidRDefault="005818D5" w:rsidP="005818D5">
      <w:pPr>
        <w:pStyle w:val="ListParagraph"/>
        <w:spacing w:line="240" w:lineRule="auto"/>
        <w:ind w:left="709"/>
        <w:rPr>
          <w:sz w:val="24"/>
          <w:szCs w:val="24"/>
          <w:lang w:val="el-GR"/>
        </w:rPr>
      </w:pPr>
    </w:p>
    <w:p w:rsidR="005818D5" w:rsidRPr="000E0D5F" w:rsidRDefault="005818D5" w:rsidP="005818D5">
      <w:pPr>
        <w:pStyle w:val="ListParagraph"/>
        <w:spacing w:line="240" w:lineRule="auto"/>
        <w:ind w:left="709"/>
        <w:rPr>
          <w:i/>
          <w:sz w:val="20"/>
          <w:szCs w:val="20"/>
          <w:lang w:val="el-GR"/>
        </w:rPr>
      </w:pPr>
      <w:r w:rsidRPr="005818D5">
        <w:rPr>
          <w:b/>
          <w:sz w:val="24"/>
          <w:szCs w:val="24"/>
          <w:lang w:val="el-GR"/>
        </w:rPr>
        <w:t>Συσκευές  Όργανα:</w:t>
      </w:r>
      <w:r>
        <w:rPr>
          <w:b/>
          <w:sz w:val="24"/>
          <w:szCs w:val="24"/>
          <w:lang w:val="el-GR"/>
        </w:rPr>
        <w:t xml:space="preserve"> </w:t>
      </w:r>
      <w:r w:rsidRPr="005818D5">
        <w:rPr>
          <w:i/>
          <w:sz w:val="20"/>
          <w:szCs w:val="20"/>
          <w:lang w:val="el-GR"/>
        </w:rPr>
        <w:t xml:space="preserve">( για την διεξαγωγή στο </w:t>
      </w:r>
      <w:r w:rsidRPr="005818D5">
        <w:rPr>
          <w:i/>
          <w:sz w:val="20"/>
          <w:szCs w:val="20"/>
        </w:rPr>
        <w:t>tinkercad</w:t>
      </w:r>
      <w:r w:rsidRPr="005818D5">
        <w:rPr>
          <w:i/>
          <w:sz w:val="20"/>
          <w:szCs w:val="20"/>
          <w:lang w:val="el-GR"/>
        </w:rPr>
        <w:t>)</w:t>
      </w:r>
    </w:p>
    <w:p w:rsidR="005818D5" w:rsidRPr="005818D5" w:rsidRDefault="005818D5" w:rsidP="005818D5">
      <w:pPr>
        <w:pStyle w:val="ListParagraph"/>
        <w:numPr>
          <w:ilvl w:val="0"/>
          <w:numId w:val="6"/>
        </w:numPr>
        <w:spacing w:line="240" w:lineRule="auto"/>
        <w:rPr>
          <w:i/>
          <w:sz w:val="20"/>
          <w:szCs w:val="20"/>
        </w:rPr>
      </w:pPr>
      <w:r>
        <w:rPr>
          <w:i/>
          <w:sz w:val="24"/>
          <w:szCs w:val="24"/>
          <w:lang w:val="el-GR"/>
        </w:rPr>
        <w:t xml:space="preserve">1   μικρό </w:t>
      </w:r>
      <w:r>
        <w:rPr>
          <w:i/>
          <w:sz w:val="24"/>
          <w:szCs w:val="24"/>
        </w:rPr>
        <w:t>bread board</w:t>
      </w:r>
    </w:p>
    <w:p w:rsidR="005818D5" w:rsidRPr="005818D5" w:rsidRDefault="005818D5" w:rsidP="005818D5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el-GR"/>
        </w:rPr>
      </w:pPr>
      <w:r w:rsidRPr="005818D5">
        <w:rPr>
          <w:sz w:val="24"/>
          <w:szCs w:val="24"/>
          <w:lang w:val="el-GR"/>
        </w:rPr>
        <w:t xml:space="preserve">2  Τροφοδοτικά για την συμμετρική τροφοδοσία </w:t>
      </w:r>
      <w:r w:rsidRPr="005818D5">
        <w:rPr>
          <w:rFonts w:cstheme="minorHAnsi"/>
          <w:sz w:val="24"/>
          <w:szCs w:val="24"/>
          <w:lang w:val="el-GR"/>
        </w:rPr>
        <w:t>±</w:t>
      </w:r>
      <w:r w:rsidRPr="005818D5">
        <w:rPr>
          <w:sz w:val="24"/>
          <w:szCs w:val="24"/>
          <w:lang w:val="el-GR"/>
        </w:rPr>
        <w:t xml:space="preserve"> 12 </w:t>
      </w:r>
      <w:r w:rsidRPr="005818D5">
        <w:rPr>
          <w:sz w:val="24"/>
          <w:szCs w:val="24"/>
        </w:rPr>
        <w:t>Volt</w:t>
      </w:r>
      <w:r w:rsidRPr="005818D5">
        <w:rPr>
          <w:sz w:val="24"/>
          <w:szCs w:val="24"/>
          <w:lang w:val="el-GR"/>
        </w:rPr>
        <w:t xml:space="preserve"> </w:t>
      </w:r>
    </w:p>
    <w:p w:rsidR="005818D5" w:rsidRDefault="009B72D6" w:rsidP="005818D5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el-GR"/>
        </w:rPr>
      </w:pPr>
      <w:r w:rsidRPr="009B72D6">
        <w:rPr>
          <w:sz w:val="24"/>
          <w:szCs w:val="24"/>
          <w:lang w:val="el-GR"/>
        </w:rPr>
        <w:t xml:space="preserve">1 </w:t>
      </w:r>
      <w:r>
        <w:rPr>
          <w:sz w:val="24"/>
          <w:szCs w:val="24"/>
          <w:lang w:val="el-GR"/>
        </w:rPr>
        <w:t xml:space="preserve"> </w:t>
      </w:r>
      <w:r w:rsidRPr="009B72D6">
        <w:rPr>
          <w:sz w:val="24"/>
          <w:szCs w:val="24"/>
          <w:lang w:val="el-GR"/>
        </w:rPr>
        <w:t>γεν</w:t>
      </w:r>
      <w:r>
        <w:rPr>
          <w:sz w:val="24"/>
          <w:szCs w:val="24"/>
          <w:lang w:val="el-GR"/>
        </w:rPr>
        <w:t>νήτρια συναρτήσεων για την εισαγωγή του σήματος εισόδου (</w:t>
      </w:r>
      <w:r>
        <w:rPr>
          <w:sz w:val="24"/>
          <w:szCs w:val="24"/>
        </w:rPr>
        <w:t>Vin</w:t>
      </w:r>
      <w:r w:rsidRPr="009B72D6">
        <w:rPr>
          <w:sz w:val="24"/>
          <w:szCs w:val="24"/>
          <w:lang w:val="el-GR"/>
        </w:rPr>
        <w:t>)</w:t>
      </w:r>
    </w:p>
    <w:p w:rsidR="009B72D6" w:rsidRPr="009B72D6" w:rsidRDefault="009B72D6" w:rsidP="005818D5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 παλμογράφους </w:t>
      </w:r>
      <w:r w:rsidRPr="009B72D6">
        <w:rPr>
          <w:sz w:val="24"/>
          <w:szCs w:val="24"/>
          <w:lang w:val="el-GR"/>
        </w:rPr>
        <w:t>(</w:t>
      </w:r>
      <w:r w:rsidRPr="009B72D6">
        <w:rPr>
          <w:i/>
          <w:sz w:val="20"/>
          <w:szCs w:val="20"/>
          <w:lang w:val="el-GR"/>
        </w:rPr>
        <w:t xml:space="preserve">λόγω έλλειψης παλμογράφου διπλής δέσμης στο </w:t>
      </w:r>
      <w:r w:rsidRPr="009B72D6">
        <w:rPr>
          <w:i/>
          <w:sz w:val="20"/>
          <w:szCs w:val="20"/>
        </w:rPr>
        <w:t>tinkercad</w:t>
      </w:r>
      <w:r w:rsidRPr="009B72D6">
        <w:rPr>
          <w:sz w:val="24"/>
          <w:szCs w:val="24"/>
          <w:lang w:val="el-GR"/>
        </w:rPr>
        <w:t>)</w:t>
      </w:r>
    </w:p>
    <w:p w:rsidR="009B72D6" w:rsidRPr="00BA3891" w:rsidRDefault="009B72D6" w:rsidP="009B72D6">
      <w:pPr>
        <w:pStyle w:val="ListParagraph"/>
        <w:spacing w:line="240" w:lineRule="auto"/>
        <w:ind w:left="1837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Θα συνδέσετε τον ένα στην είσοδο( </w:t>
      </w:r>
      <w:r w:rsidRPr="00BA3891">
        <w:rPr>
          <w:i/>
          <w:sz w:val="20"/>
          <w:szCs w:val="20"/>
          <w:lang w:val="el-GR"/>
        </w:rPr>
        <w:t xml:space="preserve">θα μετρά το σήμα εισόδου </w:t>
      </w:r>
      <w:r w:rsidRPr="00BA3891">
        <w:rPr>
          <w:i/>
          <w:sz w:val="20"/>
          <w:szCs w:val="20"/>
        </w:rPr>
        <w:t>Vin</w:t>
      </w:r>
      <w:r>
        <w:rPr>
          <w:sz w:val="24"/>
          <w:szCs w:val="24"/>
          <w:lang w:val="el-GR"/>
        </w:rPr>
        <w:t>)</w:t>
      </w:r>
      <w:r w:rsidR="00BA3891">
        <w:rPr>
          <w:sz w:val="24"/>
          <w:szCs w:val="24"/>
          <w:lang w:val="el-GR"/>
        </w:rPr>
        <w:t xml:space="preserve"> και τον δεύτερο στην έξοδο(</w:t>
      </w:r>
      <w:r w:rsidR="00BA3891" w:rsidRPr="00BA3891">
        <w:rPr>
          <w:i/>
          <w:sz w:val="20"/>
          <w:szCs w:val="20"/>
          <w:lang w:val="el-GR"/>
        </w:rPr>
        <w:t>θα μετρά το σήμα ε</w:t>
      </w:r>
      <w:r w:rsidR="00BA3891">
        <w:rPr>
          <w:i/>
          <w:sz w:val="20"/>
          <w:szCs w:val="20"/>
          <w:lang w:val="el-GR"/>
        </w:rPr>
        <w:t xml:space="preserve">ξόδου </w:t>
      </w:r>
      <w:r w:rsidR="00BA3891" w:rsidRPr="00BA3891">
        <w:rPr>
          <w:i/>
          <w:sz w:val="20"/>
          <w:szCs w:val="20"/>
        </w:rPr>
        <w:t>V</w:t>
      </w:r>
      <w:r w:rsidR="00BA3891">
        <w:rPr>
          <w:i/>
          <w:sz w:val="20"/>
          <w:szCs w:val="20"/>
          <w:lang w:val="el-GR"/>
        </w:rPr>
        <w:t>ο</w:t>
      </w:r>
      <w:r w:rsidR="00BA3891">
        <w:rPr>
          <w:i/>
          <w:sz w:val="20"/>
          <w:szCs w:val="20"/>
        </w:rPr>
        <w:t>ut</w:t>
      </w:r>
      <w:r w:rsidR="00BA3891" w:rsidRPr="00BA3891">
        <w:rPr>
          <w:i/>
          <w:sz w:val="20"/>
          <w:szCs w:val="20"/>
          <w:lang w:val="el-GR"/>
        </w:rPr>
        <w:t>)</w:t>
      </w:r>
    </w:p>
    <w:p w:rsidR="009B72D6" w:rsidRDefault="009B72D6" w:rsidP="009B72D6">
      <w:pPr>
        <w:pStyle w:val="ListParagraph"/>
        <w:spacing w:line="240" w:lineRule="auto"/>
        <w:ind w:left="0"/>
        <w:rPr>
          <w:sz w:val="24"/>
          <w:szCs w:val="24"/>
          <w:lang w:val="el-GR"/>
        </w:rPr>
      </w:pPr>
    </w:p>
    <w:p w:rsidR="009B72D6" w:rsidRPr="009B72D6" w:rsidRDefault="009B72D6" w:rsidP="009B72D6">
      <w:pPr>
        <w:pStyle w:val="ListParagraph"/>
        <w:spacing w:line="240" w:lineRule="auto"/>
        <w:ind w:left="0"/>
        <w:rPr>
          <w:b/>
          <w:i/>
          <w:color w:val="0070C0"/>
          <w:sz w:val="28"/>
          <w:szCs w:val="28"/>
          <w:lang w:val="el-GR"/>
        </w:rPr>
      </w:pPr>
    </w:p>
    <w:p w:rsidR="009B72D6" w:rsidRPr="009B72D6" w:rsidRDefault="009B72D6" w:rsidP="009B72D6">
      <w:pPr>
        <w:pStyle w:val="ListParagraph"/>
        <w:spacing w:line="240" w:lineRule="auto"/>
        <w:ind w:left="0"/>
        <w:rPr>
          <w:b/>
          <w:i/>
          <w:color w:val="0070C0"/>
          <w:sz w:val="28"/>
          <w:szCs w:val="28"/>
          <w:lang w:val="el-GR"/>
        </w:rPr>
      </w:pPr>
    </w:p>
    <w:p w:rsidR="009B72D6" w:rsidRPr="009B72D6" w:rsidRDefault="009B72D6" w:rsidP="009B72D6">
      <w:pPr>
        <w:pStyle w:val="ListParagraph"/>
        <w:spacing w:line="240" w:lineRule="auto"/>
        <w:ind w:left="0"/>
        <w:rPr>
          <w:b/>
          <w:i/>
          <w:color w:val="0070C0"/>
          <w:sz w:val="28"/>
          <w:szCs w:val="28"/>
          <w:lang w:val="el-GR"/>
        </w:rPr>
      </w:pPr>
    </w:p>
    <w:p w:rsidR="009B72D6" w:rsidRDefault="009B72D6" w:rsidP="009B72D6">
      <w:pPr>
        <w:pStyle w:val="ListParagraph"/>
        <w:spacing w:line="240" w:lineRule="auto"/>
        <w:ind w:left="0"/>
        <w:rPr>
          <w:b/>
          <w:i/>
          <w:color w:val="0070C0"/>
          <w:sz w:val="28"/>
          <w:szCs w:val="28"/>
          <w:lang w:val="el-GR"/>
        </w:rPr>
      </w:pPr>
      <w:r w:rsidRPr="009B72D6">
        <w:rPr>
          <w:b/>
          <w:i/>
          <w:color w:val="0070C0"/>
          <w:sz w:val="28"/>
          <w:szCs w:val="28"/>
          <w:lang w:val="el-GR"/>
        </w:rPr>
        <w:t>Κύκλωμα Άσκησης</w:t>
      </w:r>
    </w:p>
    <w:p w:rsidR="00BA3891" w:rsidRDefault="00C2134B" w:rsidP="009B72D6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22129</wp:posOffset>
            </wp:positionH>
            <wp:positionV relativeFrom="paragraph">
              <wp:posOffset>1582</wp:posOffset>
            </wp:positionV>
            <wp:extent cx="6476641" cy="2863969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641" cy="286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891" w:rsidRPr="00BA3891" w:rsidRDefault="00BA3891" w:rsidP="00BA3891">
      <w:pPr>
        <w:rPr>
          <w:lang w:val="el-GR"/>
        </w:rPr>
      </w:pPr>
    </w:p>
    <w:p w:rsidR="00BA3891" w:rsidRPr="00BA3891" w:rsidRDefault="00BA3891" w:rsidP="00BA3891">
      <w:pPr>
        <w:rPr>
          <w:lang w:val="el-GR"/>
        </w:rPr>
      </w:pPr>
    </w:p>
    <w:p w:rsidR="00BA3891" w:rsidRPr="00BA3891" w:rsidRDefault="00BA3891" w:rsidP="00BA3891">
      <w:pPr>
        <w:rPr>
          <w:lang w:val="el-GR"/>
        </w:rPr>
      </w:pPr>
    </w:p>
    <w:p w:rsidR="00BA3891" w:rsidRPr="00BA3891" w:rsidRDefault="00BA3891" w:rsidP="00BA3891">
      <w:pPr>
        <w:rPr>
          <w:lang w:val="el-GR"/>
        </w:rPr>
      </w:pPr>
    </w:p>
    <w:p w:rsidR="00BA3891" w:rsidRPr="00BA3891" w:rsidRDefault="00BA3891" w:rsidP="00BA3891">
      <w:pPr>
        <w:rPr>
          <w:lang w:val="el-GR"/>
        </w:rPr>
      </w:pPr>
    </w:p>
    <w:p w:rsidR="00BA3891" w:rsidRPr="00BA3891" w:rsidRDefault="00BA3891" w:rsidP="00BA3891">
      <w:pPr>
        <w:rPr>
          <w:lang w:val="el-GR"/>
        </w:rPr>
      </w:pPr>
    </w:p>
    <w:p w:rsidR="00BA3891" w:rsidRDefault="00BA3891" w:rsidP="00BA3891">
      <w:pPr>
        <w:rPr>
          <w:lang w:val="el-GR"/>
        </w:rPr>
      </w:pPr>
    </w:p>
    <w:p w:rsidR="005818D5" w:rsidRDefault="00BA3891" w:rsidP="00BA3891">
      <w:pPr>
        <w:rPr>
          <w:b/>
          <w:i/>
          <w:color w:val="0070C0"/>
          <w:sz w:val="28"/>
          <w:szCs w:val="28"/>
          <w:lang w:val="el-GR"/>
        </w:rPr>
      </w:pPr>
      <w:r w:rsidRPr="00BA3891">
        <w:rPr>
          <w:b/>
          <w:i/>
          <w:color w:val="0070C0"/>
          <w:sz w:val="28"/>
          <w:szCs w:val="28"/>
          <w:lang w:val="el-GR"/>
        </w:rPr>
        <w:t>Πορεία διεξαγωγής</w:t>
      </w:r>
    </w:p>
    <w:p w:rsidR="00BA3891" w:rsidRDefault="00BA3891" w:rsidP="00BA3891">
      <w:pPr>
        <w:pStyle w:val="ListParagraph"/>
        <w:numPr>
          <w:ilvl w:val="0"/>
          <w:numId w:val="8"/>
        </w:numPr>
        <w:spacing w:line="240" w:lineRule="auto"/>
        <w:ind w:left="993" w:hanging="426"/>
        <w:rPr>
          <w:i/>
          <w:sz w:val="24"/>
          <w:szCs w:val="24"/>
          <w:lang w:val="el-GR"/>
        </w:rPr>
      </w:pPr>
      <w:r w:rsidRPr="00BA3891">
        <w:rPr>
          <w:i/>
          <w:sz w:val="24"/>
          <w:szCs w:val="24"/>
          <w:lang w:val="el-GR"/>
        </w:rPr>
        <w:t xml:space="preserve">Βρείτε τα εξαρτήματα, τις συσκευές και τα όργανα που αναφέρονται παραπάνω </w:t>
      </w:r>
      <w:r w:rsidR="007858C5" w:rsidRPr="007858C5">
        <w:rPr>
          <w:i/>
          <w:sz w:val="24"/>
          <w:szCs w:val="24"/>
          <w:lang w:val="el-GR"/>
        </w:rPr>
        <w:t xml:space="preserve"> </w:t>
      </w:r>
      <w:r w:rsidR="007858C5">
        <w:rPr>
          <w:i/>
          <w:sz w:val="24"/>
          <w:szCs w:val="24"/>
          <w:lang w:val="el-GR"/>
        </w:rPr>
        <w:t xml:space="preserve">στο λογισμικό </w:t>
      </w:r>
      <w:r w:rsidR="007858C5">
        <w:rPr>
          <w:i/>
          <w:sz w:val="24"/>
          <w:szCs w:val="24"/>
        </w:rPr>
        <w:t>tinkercad</w:t>
      </w:r>
      <w:r w:rsidR="007858C5" w:rsidRPr="007858C5">
        <w:rPr>
          <w:i/>
          <w:sz w:val="24"/>
          <w:szCs w:val="24"/>
          <w:lang w:val="el-GR"/>
        </w:rPr>
        <w:t xml:space="preserve"> </w:t>
      </w:r>
      <w:r w:rsidRPr="00BA3891">
        <w:rPr>
          <w:i/>
          <w:sz w:val="24"/>
          <w:szCs w:val="24"/>
          <w:lang w:val="el-GR"/>
        </w:rPr>
        <w:t xml:space="preserve">και συνδέστε σύμφωνα με το παραπάνω σχέδιο τον Τ.Ε 741 στο </w:t>
      </w:r>
      <w:r w:rsidRPr="00BA3891">
        <w:rPr>
          <w:i/>
          <w:sz w:val="24"/>
          <w:szCs w:val="24"/>
        </w:rPr>
        <w:t>bread</w:t>
      </w:r>
      <w:r w:rsidRPr="00BA3891">
        <w:rPr>
          <w:i/>
          <w:sz w:val="24"/>
          <w:szCs w:val="24"/>
          <w:lang w:val="el-GR"/>
        </w:rPr>
        <w:t xml:space="preserve"> </w:t>
      </w:r>
      <w:r w:rsidRPr="00BA3891">
        <w:rPr>
          <w:i/>
          <w:sz w:val="24"/>
          <w:szCs w:val="24"/>
        </w:rPr>
        <w:t>board</w:t>
      </w:r>
      <w:r w:rsidRPr="00BA3891">
        <w:rPr>
          <w:i/>
          <w:sz w:val="24"/>
          <w:szCs w:val="24"/>
          <w:lang w:val="el-GR"/>
        </w:rPr>
        <w:t xml:space="preserve"> όπως θα κάνατε στο φυσικό εργαστήριό μας. </w:t>
      </w:r>
    </w:p>
    <w:p w:rsidR="00BA3891" w:rsidRPr="00567441" w:rsidRDefault="00BA3891" w:rsidP="00BA3891">
      <w:pPr>
        <w:pStyle w:val="ListParagraph"/>
        <w:numPr>
          <w:ilvl w:val="0"/>
          <w:numId w:val="8"/>
        </w:numPr>
        <w:spacing w:line="240" w:lineRule="auto"/>
        <w:ind w:left="993" w:hanging="426"/>
        <w:rPr>
          <w:i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 xml:space="preserve">Ρυθμίστε στην γεννήτρια ένα ημιτονικό σήμα με πλάτος 1 </w:t>
      </w:r>
      <w:r>
        <w:rPr>
          <w:i/>
          <w:sz w:val="24"/>
          <w:szCs w:val="24"/>
        </w:rPr>
        <w:t>Vpp</w:t>
      </w:r>
      <w:r>
        <w:rPr>
          <w:i/>
          <w:sz w:val="24"/>
          <w:szCs w:val="24"/>
          <w:lang w:val="el-GR"/>
        </w:rPr>
        <w:t xml:space="preserve"> και συχνότητας </w:t>
      </w:r>
      <w:r>
        <w:rPr>
          <w:i/>
          <w:sz w:val="24"/>
          <w:szCs w:val="24"/>
        </w:rPr>
        <w:t>f</w:t>
      </w:r>
      <w:r w:rsidRPr="00BA3891">
        <w:rPr>
          <w:i/>
          <w:sz w:val="24"/>
          <w:szCs w:val="24"/>
          <w:lang w:val="el-GR"/>
        </w:rPr>
        <w:t xml:space="preserve"> = 1</w:t>
      </w:r>
      <w:r>
        <w:rPr>
          <w:i/>
          <w:sz w:val="24"/>
          <w:szCs w:val="24"/>
        </w:rPr>
        <w:t>kHz</w:t>
      </w:r>
    </w:p>
    <w:p w:rsidR="00567441" w:rsidRPr="00567441" w:rsidRDefault="00567441" w:rsidP="00BA3891">
      <w:pPr>
        <w:pStyle w:val="ListParagraph"/>
        <w:numPr>
          <w:ilvl w:val="0"/>
          <w:numId w:val="8"/>
        </w:numPr>
        <w:spacing w:line="240" w:lineRule="auto"/>
        <w:ind w:left="993" w:hanging="426"/>
        <w:rPr>
          <w:i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 xml:space="preserve">Μετρήστε με τους παλμογράφους το σήμα εισόδου σε </w:t>
      </w:r>
      <w:r>
        <w:rPr>
          <w:i/>
          <w:sz w:val="24"/>
          <w:szCs w:val="24"/>
        </w:rPr>
        <w:t>Vpp</w:t>
      </w:r>
      <w:r w:rsidRPr="00567441">
        <w:rPr>
          <w:i/>
          <w:sz w:val="24"/>
          <w:szCs w:val="24"/>
          <w:lang w:val="el-GR"/>
        </w:rPr>
        <w:t xml:space="preserve"> </w:t>
      </w:r>
      <w:r>
        <w:rPr>
          <w:i/>
          <w:sz w:val="24"/>
          <w:szCs w:val="24"/>
          <w:lang w:val="el-GR"/>
        </w:rPr>
        <w:t xml:space="preserve">και το σήμα εξόδου σε </w:t>
      </w:r>
      <w:r>
        <w:rPr>
          <w:i/>
          <w:sz w:val="24"/>
          <w:szCs w:val="24"/>
        </w:rPr>
        <w:t>Vpp</w:t>
      </w:r>
      <w:r w:rsidRPr="00567441">
        <w:rPr>
          <w:i/>
          <w:sz w:val="24"/>
          <w:szCs w:val="24"/>
          <w:lang w:val="el-GR"/>
        </w:rPr>
        <w:t xml:space="preserve"> </w:t>
      </w:r>
      <w:r>
        <w:rPr>
          <w:i/>
          <w:sz w:val="24"/>
          <w:szCs w:val="24"/>
          <w:lang w:val="el-GR"/>
        </w:rPr>
        <w:t xml:space="preserve">και υπολογίστε το κέρδος τάσης του ενισχυτή  </w:t>
      </w:r>
      <m:oMath>
        <m:r>
          <w:rPr>
            <w:rFonts w:ascii="Cambria Math" w:hAnsi="Cambria Math"/>
            <w:sz w:val="24"/>
            <w:szCs w:val="24"/>
            <w:lang w:val="el-GR"/>
          </w:rPr>
          <m:t>A</m:t>
        </m:r>
        <m:r>
          <w:rPr>
            <w:rFonts w:ascii="Cambria Math" w:hAnsi="Cambria Math"/>
            <w:sz w:val="24"/>
            <w:szCs w:val="24"/>
          </w:rPr>
          <m:t>v</m:t>
        </m:r>
        <m:r>
          <w:rPr>
            <w:rFonts w:ascii="Cambria Math" w:hAnsi="Cambria Math"/>
            <w:sz w:val="24"/>
            <w:szCs w:val="24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Vout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Vin</m:t>
            </m:r>
          </m:den>
        </m:f>
      </m:oMath>
      <w:r w:rsidRPr="00567441">
        <w:rPr>
          <w:rFonts w:eastAsiaTheme="minorEastAsia"/>
          <w:i/>
          <w:sz w:val="24"/>
          <w:szCs w:val="24"/>
          <w:lang w:val="el-GR"/>
        </w:rPr>
        <w:t xml:space="preserve">   </w:t>
      </w:r>
      <w:r>
        <w:rPr>
          <w:rFonts w:eastAsiaTheme="minorEastAsia"/>
          <w:i/>
          <w:sz w:val="24"/>
          <w:szCs w:val="24"/>
          <w:lang w:val="el-GR"/>
        </w:rPr>
        <w:t xml:space="preserve">  </w:t>
      </w:r>
      <w:r>
        <w:rPr>
          <w:rFonts w:eastAsiaTheme="minorEastAsia"/>
          <w:i/>
          <w:sz w:val="24"/>
          <w:szCs w:val="24"/>
        </w:rPr>
        <w:t>Av</w:t>
      </w:r>
      <w:r w:rsidRPr="00567441">
        <w:rPr>
          <w:rFonts w:eastAsiaTheme="minorEastAsia"/>
          <w:i/>
          <w:sz w:val="24"/>
          <w:szCs w:val="24"/>
          <w:lang w:val="el-GR"/>
        </w:rPr>
        <w:t xml:space="preserve"> =………..</w:t>
      </w:r>
    </w:p>
    <w:p w:rsidR="001164B9" w:rsidRPr="001164B9" w:rsidRDefault="00567441" w:rsidP="00BA3891">
      <w:pPr>
        <w:pStyle w:val="ListParagraph"/>
        <w:numPr>
          <w:ilvl w:val="0"/>
          <w:numId w:val="8"/>
        </w:numPr>
        <w:spacing w:line="240" w:lineRule="auto"/>
        <w:ind w:left="993" w:hanging="426"/>
        <w:rPr>
          <w:i/>
          <w:sz w:val="24"/>
          <w:szCs w:val="24"/>
          <w:lang w:val="el-GR"/>
        </w:rPr>
      </w:pPr>
      <w:r>
        <w:rPr>
          <w:rFonts w:eastAsiaTheme="minorEastAsia"/>
          <w:i/>
          <w:sz w:val="24"/>
          <w:szCs w:val="24"/>
          <w:lang w:val="el-GR"/>
        </w:rPr>
        <w:t xml:space="preserve">Υπολογίστε θεωρητικά </w:t>
      </w:r>
      <w:r w:rsidR="001164B9">
        <w:rPr>
          <w:rFonts w:eastAsiaTheme="minorEastAsia"/>
          <w:i/>
          <w:sz w:val="24"/>
          <w:szCs w:val="24"/>
          <w:lang w:val="el-GR"/>
        </w:rPr>
        <w:t xml:space="preserve">το κέρδος τάσης Αν, </w:t>
      </w:r>
      <w:r>
        <w:rPr>
          <w:rFonts w:eastAsiaTheme="minorEastAsia"/>
          <w:i/>
          <w:sz w:val="24"/>
          <w:szCs w:val="24"/>
          <w:lang w:val="el-GR"/>
        </w:rPr>
        <w:t xml:space="preserve">με βάση την μαθηματική σχέση  που δίνεται στην θεωρία </w:t>
      </w:r>
      <w:r w:rsidR="001164B9">
        <w:rPr>
          <w:rFonts w:eastAsiaTheme="minorEastAsia"/>
          <w:i/>
          <w:sz w:val="24"/>
          <w:szCs w:val="24"/>
          <w:lang w:val="el-GR"/>
        </w:rPr>
        <w:t>και τις τιμές των εξαρτημάτων που χρησιμοποιούνται στο παραπάνω κύκλωμα.</w:t>
      </w:r>
    </w:p>
    <w:p w:rsidR="001164B9" w:rsidRDefault="001164B9" w:rsidP="001164B9">
      <w:pPr>
        <w:spacing w:line="240" w:lineRule="auto"/>
        <w:rPr>
          <w:i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 xml:space="preserve">                   </w:t>
      </w:r>
      <m:oMath>
        <m:r>
          <w:rPr>
            <w:rFonts w:ascii="Cambria Math" w:hAnsi="Cambria Math"/>
            <w:sz w:val="24"/>
            <w:szCs w:val="24"/>
            <w:lang w:val="el-GR"/>
          </w:rPr>
          <m:t>A</m:t>
        </m:r>
        <m:r>
          <w:rPr>
            <w:rFonts w:ascii="Cambria Math" w:hAnsi="Cambria Math"/>
            <w:sz w:val="24"/>
            <w:szCs w:val="24"/>
          </w:rPr>
          <m:t>v</m:t>
        </m:r>
        <m:r>
          <w:rPr>
            <w:rFonts w:ascii="Cambria Math" w:hAnsi="Cambria Math"/>
            <w:sz w:val="24"/>
            <w:szCs w:val="24"/>
            <w:lang w:val="el-GR"/>
          </w:rPr>
          <m:t>=1+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Rf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R1</m:t>
            </m:r>
          </m:den>
        </m:f>
        <m:r>
          <w:rPr>
            <w:rFonts w:ascii="Cambria Math" w:hAnsi="Cambria Math"/>
            <w:sz w:val="24"/>
            <w:szCs w:val="24"/>
            <w:lang w:val="el-GR"/>
          </w:rPr>
          <m:t>=…</m:t>
        </m:r>
      </m:oMath>
    </w:p>
    <w:p w:rsidR="001164B9" w:rsidRPr="001164B9" w:rsidRDefault="00C2134B" w:rsidP="00C2134B">
      <w:pPr>
        <w:pStyle w:val="ListParagraph"/>
        <w:numPr>
          <w:ilvl w:val="0"/>
          <w:numId w:val="8"/>
        </w:numPr>
        <w:spacing w:line="240" w:lineRule="auto"/>
        <w:ind w:left="993" w:hanging="426"/>
        <w:rPr>
          <w:i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 xml:space="preserve">Κρατώντας την τάση εισόδου σταθερή </w:t>
      </w:r>
      <w:r>
        <w:rPr>
          <w:i/>
          <w:sz w:val="24"/>
          <w:szCs w:val="24"/>
        </w:rPr>
        <w:t>Vin</w:t>
      </w:r>
      <w:r w:rsidRPr="00C2134B">
        <w:rPr>
          <w:i/>
          <w:sz w:val="24"/>
          <w:szCs w:val="24"/>
          <w:lang w:val="el-GR"/>
        </w:rPr>
        <w:t xml:space="preserve"> = 1</w:t>
      </w:r>
      <w:r>
        <w:rPr>
          <w:i/>
          <w:sz w:val="24"/>
          <w:szCs w:val="24"/>
        </w:rPr>
        <w:t>Vpp</w:t>
      </w:r>
      <w:r w:rsidRPr="00C2134B">
        <w:rPr>
          <w:i/>
          <w:sz w:val="24"/>
          <w:szCs w:val="24"/>
          <w:lang w:val="el-GR"/>
        </w:rPr>
        <w:t xml:space="preserve"> </w:t>
      </w:r>
      <w:r>
        <w:rPr>
          <w:i/>
          <w:sz w:val="24"/>
          <w:szCs w:val="24"/>
          <w:lang w:val="el-GR"/>
        </w:rPr>
        <w:t>πραγματοποιήστε  μετρήσεις, και συμπληρώστε τον παρακάτω πίνακα.</w:t>
      </w:r>
      <w:r w:rsidR="007858C5" w:rsidRPr="007858C5">
        <w:rPr>
          <w:i/>
          <w:sz w:val="24"/>
          <w:szCs w:val="24"/>
          <w:lang w:val="el-GR"/>
        </w:rPr>
        <w:t xml:space="preserve"> </w:t>
      </w:r>
      <w:r w:rsidR="007858C5" w:rsidRPr="007858C5">
        <w:rPr>
          <w:i/>
          <w:sz w:val="20"/>
          <w:szCs w:val="20"/>
          <w:lang w:val="el-GR"/>
        </w:rPr>
        <w:t xml:space="preserve">( οι μετρήσεις θα πραγματοποιηθούν με τη βοήθεια του εκπαιδευτικού και του λογισμικού </w:t>
      </w:r>
      <w:r w:rsidR="007858C5" w:rsidRPr="007858C5">
        <w:rPr>
          <w:i/>
          <w:sz w:val="20"/>
          <w:szCs w:val="20"/>
        </w:rPr>
        <w:t>N</w:t>
      </w:r>
      <w:r w:rsidR="007858C5" w:rsidRPr="007858C5">
        <w:rPr>
          <w:i/>
          <w:sz w:val="20"/>
          <w:szCs w:val="20"/>
          <w:lang w:val="el-GR"/>
        </w:rPr>
        <w:t>.</w:t>
      </w:r>
      <w:r w:rsidR="007858C5" w:rsidRPr="007858C5">
        <w:rPr>
          <w:i/>
          <w:sz w:val="20"/>
          <w:szCs w:val="20"/>
        </w:rPr>
        <w:t>I</w:t>
      </w:r>
      <w:r w:rsidR="007858C5" w:rsidRPr="007858C5">
        <w:rPr>
          <w:i/>
          <w:sz w:val="20"/>
          <w:szCs w:val="20"/>
          <w:lang w:val="el-GR"/>
        </w:rPr>
        <w:t xml:space="preserve"> </w:t>
      </w:r>
      <w:r w:rsidR="007858C5" w:rsidRPr="007858C5">
        <w:rPr>
          <w:i/>
          <w:sz w:val="20"/>
          <w:szCs w:val="20"/>
        </w:rPr>
        <w:t>Multisim</w:t>
      </w:r>
      <w:r w:rsidR="007858C5" w:rsidRPr="007858C5">
        <w:rPr>
          <w:i/>
          <w:sz w:val="20"/>
          <w:szCs w:val="20"/>
          <w:lang w:val="el-GR"/>
        </w:rPr>
        <w:t xml:space="preserve"> το οποίο έχει πολύ καλύτερη ακρίβεια και πολύ καλύτερα εικονικά όργανα μέτρησης)</w:t>
      </w:r>
    </w:p>
    <w:tbl>
      <w:tblPr>
        <w:tblStyle w:val="TableGrid"/>
        <w:tblpPr w:leftFromText="180" w:rightFromText="180" w:vertAnchor="text" w:horzAnchor="margin" w:tblpY="18"/>
        <w:tblOverlap w:val="never"/>
        <w:tblW w:w="0" w:type="auto"/>
        <w:tblLook w:val="04A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8"/>
        <w:gridCol w:w="948"/>
        <w:gridCol w:w="948"/>
      </w:tblGrid>
      <w:tr w:rsidR="007839F0" w:rsidRPr="00C2134B" w:rsidTr="007839F0"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f</w:t>
            </w:r>
          </w:p>
        </w:tc>
        <w:tc>
          <w:tcPr>
            <w:tcW w:w="947" w:type="dxa"/>
          </w:tcPr>
          <w:p w:rsidR="007839F0" w:rsidRPr="00C018C0" w:rsidRDefault="007839F0" w:rsidP="007839F0">
            <w:p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20Hz</w:t>
            </w:r>
          </w:p>
        </w:tc>
        <w:tc>
          <w:tcPr>
            <w:tcW w:w="947" w:type="dxa"/>
          </w:tcPr>
          <w:p w:rsidR="007839F0" w:rsidRPr="00C018C0" w:rsidRDefault="007839F0" w:rsidP="007839F0">
            <w:p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500Hz</w:t>
            </w:r>
          </w:p>
        </w:tc>
        <w:tc>
          <w:tcPr>
            <w:tcW w:w="947" w:type="dxa"/>
          </w:tcPr>
          <w:p w:rsidR="007839F0" w:rsidRPr="00C018C0" w:rsidRDefault="007839F0" w:rsidP="007839F0">
            <w:p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1KHz</w:t>
            </w:r>
          </w:p>
        </w:tc>
        <w:tc>
          <w:tcPr>
            <w:tcW w:w="947" w:type="dxa"/>
          </w:tcPr>
          <w:p w:rsidR="007839F0" w:rsidRPr="00C018C0" w:rsidRDefault="007839F0" w:rsidP="007839F0">
            <w:p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10KHz</w:t>
            </w:r>
          </w:p>
        </w:tc>
        <w:tc>
          <w:tcPr>
            <w:tcW w:w="947" w:type="dxa"/>
          </w:tcPr>
          <w:p w:rsidR="007839F0" w:rsidRPr="00C018C0" w:rsidRDefault="007839F0" w:rsidP="007839F0">
            <w:p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20KHz</w:t>
            </w:r>
          </w:p>
        </w:tc>
        <w:tc>
          <w:tcPr>
            <w:tcW w:w="947" w:type="dxa"/>
          </w:tcPr>
          <w:p w:rsidR="007839F0" w:rsidRPr="00C018C0" w:rsidRDefault="007839F0" w:rsidP="007839F0">
            <w:p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30kHz</w:t>
            </w:r>
          </w:p>
        </w:tc>
        <w:tc>
          <w:tcPr>
            <w:tcW w:w="948" w:type="dxa"/>
          </w:tcPr>
          <w:p w:rsidR="007839F0" w:rsidRPr="00C018C0" w:rsidRDefault="007839F0" w:rsidP="007839F0">
            <w:p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50kHz</w:t>
            </w:r>
          </w:p>
        </w:tc>
        <w:tc>
          <w:tcPr>
            <w:tcW w:w="948" w:type="dxa"/>
          </w:tcPr>
          <w:p w:rsidR="007839F0" w:rsidRPr="00C018C0" w:rsidRDefault="007839F0" w:rsidP="007839F0">
            <w:p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100kHz</w:t>
            </w:r>
          </w:p>
        </w:tc>
        <w:tc>
          <w:tcPr>
            <w:tcW w:w="948" w:type="dxa"/>
          </w:tcPr>
          <w:p w:rsidR="007839F0" w:rsidRPr="00C018C0" w:rsidRDefault="007839F0" w:rsidP="007839F0">
            <w:p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200kHz</w:t>
            </w:r>
          </w:p>
        </w:tc>
      </w:tr>
      <w:tr w:rsidR="007839F0" w:rsidRPr="00C2134B" w:rsidTr="007839F0"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</w:rPr>
            </w:pPr>
            <w:r w:rsidRPr="00C2134B">
              <w:rPr>
                <w:rFonts w:eastAsiaTheme="minorEastAsia"/>
                <w:i/>
                <w:sz w:val="20"/>
                <w:szCs w:val="20"/>
              </w:rPr>
              <w:t>Rf=100k</w:t>
            </w:r>
          </w:p>
        </w:tc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Vout (V)</w:t>
            </w:r>
          </w:p>
        </w:tc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8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8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8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</w:tr>
      <w:tr w:rsidR="007839F0" w:rsidRPr="00C2134B" w:rsidTr="007839F0"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Rf =10k</w:t>
            </w:r>
          </w:p>
        </w:tc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Vout(V)</w:t>
            </w:r>
          </w:p>
        </w:tc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7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8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8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  <w:tc>
          <w:tcPr>
            <w:tcW w:w="948" w:type="dxa"/>
          </w:tcPr>
          <w:p w:rsidR="007839F0" w:rsidRPr="00C2134B" w:rsidRDefault="007839F0" w:rsidP="007839F0">
            <w:pPr>
              <w:rPr>
                <w:rFonts w:eastAsiaTheme="minorEastAsia"/>
                <w:i/>
                <w:sz w:val="20"/>
                <w:szCs w:val="20"/>
                <w:lang w:val="el-GR"/>
              </w:rPr>
            </w:pPr>
          </w:p>
        </w:tc>
      </w:tr>
    </w:tbl>
    <w:p w:rsidR="007839F0" w:rsidRDefault="007839F0" w:rsidP="007839F0">
      <w:pPr>
        <w:spacing w:line="240" w:lineRule="auto"/>
        <w:ind w:left="1128"/>
        <w:rPr>
          <w:rFonts w:eastAsiaTheme="minorEastAsia"/>
          <w:i/>
          <w:sz w:val="24"/>
          <w:szCs w:val="24"/>
          <w:lang w:val="el-GR"/>
        </w:rPr>
      </w:pPr>
    </w:p>
    <w:p w:rsidR="007839F0" w:rsidRDefault="007839F0" w:rsidP="007839F0">
      <w:pPr>
        <w:pStyle w:val="ListParagraph"/>
        <w:numPr>
          <w:ilvl w:val="0"/>
          <w:numId w:val="8"/>
        </w:numPr>
        <w:spacing w:line="240" w:lineRule="auto"/>
        <w:ind w:left="993" w:hanging="426"/>
        <w:rPr>
          <w:rFonts w:eastAsiaTheme="minorEastAsia"/>
          <w:i/>
          <w:sz w:val="24"/>
          <w:szCs w:val="24"/>
          <w:lang w:val="el-GR"/>
        </w:rPr>
      </w:pPr>
      <w:r w:rsidRPr="007839F0">
        <w:rPr>
          <w:rFonts w:eastAsiaTheme="minorEastAsia"/>
          <w:i/>
          <w:sz w:val="24"/>
          <w:szCs w:val="24"/>
          <w:lang w:val="el-GR"/>
        </w:rPr>
        <w:t xml:space="preserve">Παρατηρήστε καλά την συμπεριφορά του κέρδους </w:t>
      </w:r>
      <m:oMath>
        <m:r>
          <w:rPr>
            <w:rFonts w:ascii="Cambria Math" w:hAnsi="Cambria Math"/>
            <w:sz w:val="24"/>
            <w:szCs w:val="24"/>
            <w:lang w:val="el-GR"/>
          </w:rPr>
          <m:t>A</m:t>
        </m:r>
        <m:r>
          <w:rPr>
            <w:rFonts w:ascii="Cambria Math" w:hAnsi="Cambria Math"/>
            <w:sz w:val="24"/>
            <w:szCs w:val="24"/>
          </w:rPr>
          <m:t>v</m:t>
        </m:r>
        <m:r>
          <w:rPr>
            <w:rFonts w:ascii="Cambria Math" w:hAnsi="Cambria Math"/>
            <w:sz w:val="24"/>
            <w:szCs w:val="24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Vout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Vin</m:t>
            </m:r>
          </m:den>
        </m:f>
      </m:oMath>
      <w:r w:rsidRPr="007839F0">
        <w:rPr>
          <w:rFonts w:eastAsiaTheme="minorEastAsia"/>
          <w:i/>
          <w:sz w:val="24"/>
          <w:szCs w:val="24"/>
          <w:lang w:val="el-GR"/>
        </w:rPr>
        <w:t xml:space="preserve">     σε συνάρτηση με την </w:t>
      </w:r>
    </w:p>
    <w:p w:rsidR="007839F0" w:rsidRPr="007839F0" w:rsidRDefault="007839F0" w:rsidP="007839F0">
      <w:pPr>
        <w:spacing w:line="240" w:lineRule="auto"/>
        <w:ind w:left="1128"/>
        <w:rPr>
          <w:rFonts w:eastAsiaTheme="minorEastAsia"/>
          <w:i/>
          <w:sz w:val="24"/>
          <w:szCs w:val="24"/>
          <w:lang w:val="el-GR"/>
        </w:rPr>
      </w:pPr>
      <w:r>
        <w:rPr>
          <w:rFonts w:eastAsiaTheme="minorEastAsia"/>
          <w:i/>
          <w:sz w:val="24"/>
          <w:szCs w:val="24"/>
          <w:lang w:val="el-GR"/>
        </w:rPr>
        <w:t>σ</w:t>
      </w:r>
      <w:r w:rsidRPr="007839F0">
        <w:rPr>
          <w:rFonts w:eastAsiaTheme="minorEastAsia"/>
          <w:i/>
          <w:sz w:val="24"/>
          <w:szCs w:val="24"/>
          <w:lang w:val="el-GR"/>
        </w:rPr>
        <w:t>υχνότητα</w:t>
      </w:r>
      <w:r>
        <w:rPr>
          <w:rFonts w:eastAsiaTheme="minorEastAsia"/>
          <w:i/>
          <w:sz w:val="24"/>
          <w:szCs w:val="24"/>
          <w:lang w:val="el-GR"/>
        </w:rPr>
        <w:t xml:space="preserve"> </w:t>
      </w:r>
      <w:r w:rsidRPr="007839F0">
        <w:rPr>
          <w:rFonts w:eastAsiaTheme="minorEastAsia"/>
          <w:i/>
          <w:sz w:val="24"/>
          <w:szCs w:val="24"/>
        </w:rPr>
        <w:t>f</w:t>
      </w:r>
      <w:r>
        <w:rPr>
          <w:rFonts w:eastAsiaTheme="minorEastAsia"/>
          <w:i/>
          <w:sz w:val="24"/>
          <w:szCs w:val="24"/>
          <w:lang w:val="el-GR"/>
        </w:rPr>
        <w:t xml:space="preserve"> </w:t>
      </w:r>
      <w:r w:rsidRPr="007839F0">
        <w:rPr>
          <w:rFonts w:eastAsiaTheme="minorEastAsia"/>
          <w:i/>
          <w:sz w:val="24"/>
          <w:szCs w:val="24"/>
          <w:lang w:val="el-GR"/>
        </w:rPr>
        <w:t>του σήματος εισόδου</w:t>
      </w:r>
      <w:r>
        <w:rPr>
          <w:rFonts w:eastAsiaTheme="minorEastAsia"/>
          <w:i/>
          <w:sz w:val="24"/>
          <w:szCs w:val="24"/>
          <w:lang w:val="el-GR"/>
        </w:rPr>
        <w:t xml:space="preserve">, καλό θα είναι να μεταφέρετε τον παραπάνω πίνακα στο </w:t>
      </w:r>
      <w:r>
        <w:rPr>
          <w:rFonts w:eastAsiaTheme="minorEastAsia"/>
          <w:i/>
          <w:sz w:val="24"/>
          <w:szCs w:val="24"/>
        </w:rPr>
        <w:t>excel</w:t>
      </w:r>
      <w:r w:rsidRPr="007839F0">
        <w:rPr>
          <w:rFonts w:eastAsiaTheme="minorEastAsia"/>
          <w:i/>
          <w:sz w:val="24"/>
          <w:szCs w:val="24"/>
          <w:lang w:val="el-GR"/>
        </w:rPr>
        <w:t xml:space="preserve"> </w:t>
      </w:r>
      <w:r w:rsidR="00876A33">
        <w:rPr>
          <w:rFonts w:eastAsiaTheme="minorEastAsia"/>
          <w:i/>
          <w:sz w:val="24"/>
          <w:szCs w:val="24"/>
          <w:lang w:val="el-GR"/>
        </w:rPr>
        <w:t xml:space="preserve">ώστε να μπορείτε αυτόματα να χαράξετε καμπύλες Αν = </w:t>
      </w:r>
      <w:r w:rsidR="00876A33">
        <w:rPr>
          <w:rFonts w:eastAsiaTheme="minorEastAsia"/>
          <w:i/>
          <w:sz w:val="24"/>
          <w:szCs w:val="24"/>
        </w:rPr>
        <w:t>f</w:t>
      </w:r>
      <w:r w:rsidR="00876A33" w:rsidRPr="00876A33">
        <w:rPr>
          <w:rFonts w:eastAsiaTheme="minorEastAsia"/>
          <w:i/>
          <w:sz w:val="24"/>
          <w:szCs w:val="24"/>
          <w:lang w:val="el-GR"/>
        </w:rPr>
        <w:t>(</w:t>
      </w:r>
      <w:r w:rsidR="00876A33">
        <w:rPr>
          <w:rFonts w:eastAsiaTheme="minorEastAsia"/>
          <w:i/>
          <w:sz w:val="24"/>
          <w:szCs w:val="24"/>
        </w:rPr>
        <w:t>f</w:t>
      </w:r>
      <w:r w:rsidR="00876A33" w:rsidRPr="00876A33">
        <w:rPr>
          <w:rFonts w:eastAsiaTheme="minorEastAsia"/>
          <w:i/>
          <w:sz w:val="24"/>
          <w:szCs w:val="24"/>
          <w:lang w:val="el-GR"/>
        </w:rPr>
        <w:t xml:space="preserve">) </w:t>
      </w:r>
      <w:r w:rsidR="00876A33">
        <w:rPr>
          <w:rFonts w:eastAsiaTheme="minorEastAsia"/>
          <w:i/>
          <w:sz w:val="24"/>
          <w:szCs w:val="24"/>
          <w:lang w:val="el-GR"/>
        </w:rPr>
        <w:t>με σκοπό να βρείτε τις συχνότητες αποκοπής και το εύρος ζώνης συχνοτήτων του ενισχυτή σε κάθε περίπτωση.</w:t>
      </w:r>
      <w:r w:rsidRPr="007839F0">
        <w:rPr>
          <w:rFonts w:eastAsiaTheme="minorEastAsia"/>
          <w:i/>
          <w:sz w:val="24"/>
          <w:szCs w:val="24"/>
          <w:lang w:val="el-GR"/>
        </w:rPr>
        <w:br w:type="textWrapping" w:clear="all"/>
      </w:r>
    </w:p>
    <w:p w:rsidR="000E0D5F" w:rsidRPr="002F56A3" w:rsidRDefault="000E0D5F" w:rsidP="001164B9">
      <w:pPr>
        <w:pStyle w:val="ListParagraph"/>
        <w:spacing w:line="240" w:lineRule="auto"/>
        <w:ind w:left="993"/>
        <w:rPr>
          <w:rFonts w:eastAsiaTheme="minorEastAsia"/>
          <w:b/>
          <w:i/>
          <w:sz w:val="24"/>
          <w:szCs w:val="24"/>
          <w:lang w:val="el-GR"/>
        </w:rPr>
      </w:pPr>
    </w:p>
    <w:p w:rsidR="002F56A3" w:rsidRPr="002F56A3" w:rsidRDefault="000E0D5F" w:rsidP="000E0D5F">
      <w:pPr>
        <w:pStyle w:val="ListParagraph"/>
        <w:spacing w:line="240" w:lineRule="auto"/>
        <w:ind w:left="993" w:hanging="426"/>
        <w:rPr>
          <w:rFonts w:eastAsiaTheme="minorEastAsia"/>
          <w:i/>
          <w:sz w:val="24"/>
          <w:szCs w:val="24"/>
          <w:lang w:val="el-GR"/>
        </w:rPr>
      </w:pPr>
      <w:r w:rsidRPr="002F56A3">
        <w:rPr>
          <w:rFonts w:eastAsiaTheme="minorEastAsia"/>
          <w:b/>
          <w:i/>
          <w:sz w:val="24"/>
          <w:szCs w:val="24"/>
          <w:lang w:val="el-GR"/>
        </w:rPr>
        <w:t>7.</w:t>
      </w:r>
      <w:r w:rsidR="002F56A3">
        <w:rPr>
          <w:rFonts w:eastAsiaTheme="minorEastAsia"/>
          <w:b/>
          <w:i/>
          <w:sz w:val="24"/>
          <w:szCs w:val="24"/>
          <w:lang w:val="el-GR"/>
        </w:rPr>
        <w:t xml:space="preserve"> </w:t>
      </w:r>
      <w:r w:rsidR="002F56A3" w:rsidRPr="002F56A3">
        <w:rPr>
          <w:rFonts w:eastAsiaTheme="minorEastAsia"/>
          <w:i/>
          <w:sz w:val="24"/>
          <w:szCs w:val="24"/>
          <w:lang w:val="el-GR"/>
        </w:rPr>
        <w:t xml:space="preserve">Τοποθετήστε πάλι στο κύκλωμα την </w:t>
      </w:r>
      <w:r w:rsidR="002F56A3" w:rsidRPr="002F56A3">
        <w:rPr>
          <w:rFonts w:eastAsiaTheme="minorEastAsia"/>
          <w:i/>
          <w:sz w:val="24"/>
          <w:szCs w:val="24"/>
        </w:rPr>
        <w:t>Rf</w:t>
      </w:r>
      <w:r w:rsidR="002F56A3" w:rsidRPr="002F56A3">
        <w:rPr>
          <w:rFonts w:eastAsiaTheme="minorEastAsia"/>
          <w:i/>
          <w:sz w:val="24"/>
          <w:szCs w:val="24"/>
          <w:lang w:val="el-GR"/>
        </w:rPr>
        <w:t xml:space="preserve"> =100</w:t>
      </w:r>
      <w:r w:rsidR="002F56A3" w:rsidRPr="002F56A3">
        <w:rPr>
          <w:rFonts w:eastAsiaTheme="minorEastAsia"/>
          <w:i/>
          <w:sz w:val="24"/>
          <w:szCs w:val="24"/>
        </w:rPr>
        <w:t>k</w:t>
      </w:r>
      <w:r w:rsidR="002F56A3" w:rsidRPr="002F56A3">
        <w:rPr>
          <w:rFonts w:eastAsiaTheme="minorEastAsia"/>
          <w:b/>
          <w:i/>
          <w:sz w:val="24"/>
          <w:szCs w:val="24"/>
          <w:lang w:val="el-GR"/>
        </w:rPr>
        <w:t xml:space="preserve"> . </w:t>
      </w:r>
      <w:r w:rsidR="002F56A3" w:rsidRPr="002F56A3">
        <w:rPr>
          <w:rFonts w:eastAsiaTheme="minorEastAsia"/>
          <w:i/>
          <w:sz w:val="24"/>
          <w:szCs w:val="24"/>
          <w:lang w:val="el-GR"/>
        </w:rPr>
        <w:t>Από τη γεννήτρια συναρτήσεων</w:t>
      </w:r>
      <w:r w:rsidR="002F56A3">
        <w:rPr>
          <w:rFonts w:eastAsiaTheme="minorEastAsia"/>
          <w:b/>
          <w:i/>
          <w:sz w:val="24"/>
          <w:szCs w:val="24"/>
          <w:lang w:val="el-GR"/>
        </w:rPr>
        <w:t xml:space="preserve"> </w:t>
      </w:r>
      <w:r w:rsidRPr="002F56A3">
        <w:rPr>
          <w:rFonts w:eastAsiaTheme="minorEastAsia"/>
          <w:b/>
          <w:i/>
          <w:sz w:val="24"/>
          <w:szCs w:val="24"/>
          <w:lang w:val="el-GR"/>
        </w:rPr>
        <w:tab/>
      </w:r>
      <w:r w:rsidR="002F56A3" w:rsidRPr="002F56A3">
        <w:rPr>
          <w:rFonts w:eastAsiaTheme="minorEastAsia"/>
          <w:i/>
          <w:sz w:val="24"/>
          <w:szCs w:val="24"/>
          <w:lang w:val="el-GR"/>
        </w:rPr>
        <w:t xml:space="preserve">επιλέξτε </w:t>
      </w:r>
    </w:p>
    <w:p w:rsidR="000E0D5F" w:rsidRPr="007858C5" w:rsidRDefault="002F56A3" w:rsidP="007858C5">
      <w:pPr>
        <w:pStyle w:val="ListParagraph"/>
        <w:spacing w:line="240" w:lineRule="auto"/>
        <w:ind w:left="1134" w:hanging="567"/>
        <w:rPr>
          <w:rFonts w:eastAsiaTheme="minorEastAsia"/>
          <w:i/>
          <w:sz w:val="24"/>
          <w:szCs w:val="24"/>
        </w:rPr>
      </w:pPr>
      <w:r w:rsidRPr="007858C5">
        <w:rPr>
          <w:rFonts w:eastAsiaTheme="minorEastAsia"/>
          <w:i/>
          <w:sz w:val="24"/>
          <w:szCs w:val="24"/>
          <w:lang w:val="el-GR"/>
        </w:rPr>
        <w:t xml:space="preserve">     </w:t>
      </w:r>
      <w:r w:rsidRPr="002F56A3">
        <w:rPr>
          <w:rFonts w:eastAsiaTheme="minorEastAsia"/>
          <w:i/>
          <w:sz w:val="24"/>
          <w:szCs w:val="24"/>
        </w:rPr>
        <w:t>V</w:t>
      </w:r>
      <w:r>
        <w:rPr>
          <w:rFonts w:eastAsiaTheme="minorEastAsia"/>
          <w:i/>
          <w:sz w:val="24"/>
          <w:szCs w:val="24"/>
        </w:rPr>
        <w:t>in</w:t>
      </w:r>
      <w:r w:rsidRPr="007858C5">
        <w:rPr>
          <w:rFonts w:eastAsiaTheme="minorEastAsia"/>
          <w:i/>
          <w:sz w:val="24"/>
          <w:szCs w:val="24"/>
          <w:lang w:val="el-GR"/>
        </w:rPr>
        <w:t xml:space="preserve"> = 1</w:t>
      </w:r>
      <w:r w:rsidRPr="002F56A3">
        <w:rPr>
          <w:rFonts w:eastAsiaTheme="minorEastAsia"/>
          <w:i/>
          <w:sz w:val="24"/>
          <w:szCs w:val="24"/>
        </w:rPr>
        <w:t>Vpp</w:t>
      </w:r>
      <w:r w:rsidRPr="007858C5">
        <w:rPr>
          <w:rFonts w:eastAsiaTheme="minorEastAsia"/>
          <w:i/>
          <w:sz w:val="24"/>
          <w:szCs w:val="24"/>
          <w:lang w:val="el-GR"/>
        </w:rPr>
        <w:t xml:space="preserve">  </w:t>
      </w:r>
      <w:r>
        <w:rPr>
          <w:rFonts w:eastAsiaTheme="minorEastAsia"/>
          <w:i/>
          <w:sz w:val="24"/>
          <w:szCs w:val="24"/>
          <w:lang w:val="el-GR"/>
        </w:rPr>
        <w:t>και</w:t>
      </w:r>
      <w:r w:rsidRPr="007858C5">
        <w:rPr>
          <w:rFonts w:eastAsiaTheme="minorEastAsia"/>
          <w:i/>
          <w:sz w:val="24"/>
          <w:szCs w:val="24"/>
          <w:lang w:val="el-GR"/>
        </w:rPr>
        <w:t xml:space="preserve"> </w:t>
      </w:r>
      <w:r>
        <w:rPr>
          <w:rFonts w:eastAsiaTheme="minorEastAsia"/>
          <w:i/>
          <w:sz w:val="24"/>
          <w:szCs w:val="24"/>
        </w:rPr>
        <w:t>f</w:t>
      </w:r>
      <w:r w:rsidRPr="007858C5">
        <w:rPr>
          <w:rFonts w:eastAsiaTheme="minorEastAsia"/>
          <w:i/>
          <w:sz w:val="24"/>
          <w:szCs w:val="24"/>
          <w:lang w:val="el-GR"/>
        </w:rPr>
        <w:t>= 1</w:t>
      </w:r>
      <w:r>
        <w:rPr>
          <w:rFonts w:eastAsiaTheme="minorEastAsia"/>
          <w:i/>
          <w:sz w:val="24"/>
          <w:szCs w:val="24"/>
        </w:rPr>
        <w:t>kHz</w:t>
      </w:r>
      <w:r w:rsidRPr="007858C5">
        <w:rPr>
          <w:rFonts w:eastAsiaTheme="minorEastAsia"/>
          <w:i/>
          <w:sz w:val="24"/>
          <w:szCs w:val="24"/>
          <w:lang w:val="el-GR"/>
        </w:rPr>
        <w:t xml:space="preserve"> . </w:t>
      </w:r>
      <w:r>
        <w:rPr>
          <w:rFonts w:eastAsiaTheme="minorEastAsia"/>
          <w:i/>
          <w:sz w:val="24"/>
          <w:szCs w:val="24"/>
          <w:lang w:val="el-GR"/>
        </w:rPr>
        <w:t xml:space="preserve">Αρχίστε να αυξάνετε σιγά σιγά το πλάτος της κυμματομορφής εισόδου </w:t>
      </w:r>
    </w:p>
    <w:p w:rsidR="002F56A3" w:rsidRDefault="002F56A3" w:rsidP="007858C5">
      <w:pPr>
        <w:pStyle w:val="ListParagraph"/>
        <w:spacing w:line="240" w:lineRule="auto"/>
        <w:ind w:left="993" w:hanging="142"/>
        <w:rPr>
          <w:rFonts w:eastAsiaTheme="minorEastAsia"/>
          <w:i/>
          <w:sz w:val="24"/>
          <w:szCs w:val="24"/>
          <w:lang w:val="el-GR"/>
        </w:rPr>
      </w:pPr>
      <w:r w:rsidRPr="002F56A3">
        <w:rPr>
          <w:rFonts w:eastAsiaTheme="minorEastAsia"/>
          <w:i/>
          <w:sz w:val="24"/>
          <w:szCs w:val="24"/>
        </w:rPr>
        <w:t>V</w:t>
      </w:r>
      <w:r>
        <w:rPr>
          <w:rFonts w:eastAsiaTheme="minorEastAsia"/>
          <w:i/>
          <w:sz w:val="24"/>
          <w:szCs w:val="24"/>
        </w:rPr>
        <w:t>in</w:t>
      </w:r>
      <w:r w:rsidRPr="002F56A3">
        <w:rPr>
          <w:rFonts w:eastAsiaTheme="minorEastAsia"/>
          <w:i/>
          <w:sz w:val="24"/>
          <w:szCs w:val="24"/>
          <w:lang w:val="el-GR"/>
        </w:rPr>
        <w:t xml:space="preserve"> </w:t>
      </w:r>
      <w:r>
        <w:rPr>
          <w:rFonts w:eastAsiaTheme="minorEastAsia"/>
          <w:i/>
          <w:sz w:val="24"/>
          <w:szCs w:val="24"/>
          <w:lang w:val="el-GR"/>
        </w:rPr>
        <w:t>μέχρι να δείτε στον παλμογράφο ένα είδος σοβαρής παραμόρφωσης.</w:t>
      </w:r>
    </w:p>
    <w:p w:rsidR="000E0D5F" w:rsidRPr="002F56A3" w:rsidRDefault="002F56A3" w:rsidP="007858C5">
      <w:pPr>
        <w:pStyle w:val="ListParagraph"/>
        <w:spacing w:line="240" w:lineRule="auto"/>
        <w:ind w:left="993" w:hanging="142"/>
        <w:rPr>
          <w:rFonts w:eastAsiaTheme="minorEastAsia"/>
          <w:b/>
          <w:i/>
          <w:sz w:val="24"/>
          <w:szCs w:val="24"/>
          <w:lang w:val="el-GR"/>
        </w:rPr>
      </w:pPr>
      <w:r>
        <w:rPr>
          <w:rFonts w:eastAsiaTheme="minorEastAsia"/>
          <w:i/>
          <w:sz w:val="24"/>
          <w:szCs w:val="24"/>
          <w:lang w:val="el-GR"/>
        </w:rPr>
        <w:t xml:space="preserve">Περιγράψτε σύντομα την παρατηρησή σας. </w:t>
      </w:r>
    </w:p>
    <w:p w:rsidR="002F56A3" w:rsidRDefault="002F56A3" w:rsidP="001164B9">
      <w:pPr>
        <w:pStyle w:val="ListParagraph"/>
        <w:spacing w:line="240" w:lineRule="auto"/>
        <w:ind w:left="993"/>
        <w:rPr>
          <w:rFonts w:eastAsiaTheme="minorEastAsia"/>
          <w:b/>
          <w:i/>
          <w:sz w:val="24"/>
          <w:szCs w:val="24"/>
          <w:lang w:val="el-GR"/>
        </w:rPr>
      </w:pPr>
    </w:p>
    <w:p w:rsidR="002F56A3" w:rsidRDefault="002F56A3" w:rsidP="001164B9">
      <w:pPr>
        <w:pStyle w:val="ListParagraph"/>
        <w:spacing w:line="240" w:lineRule="auto"/>
        <w:ind w:left="993"/>
        <w:rPr>
          <w:rFonts w:eastAsiaTheme="minorEastAsia"/>
          <w:b/>
          <w:i/>
          <w:sz w:val="24"/>
          <w:szCs w:val="24"/>
          <w:lang w:val="el-GR"/>
        </w:rPr>
      </w:pPr>
    </w:p>
    <w:p w:rsidR="002F56A3" w:rsidRDefault="002F56A3" w:rsidP="001164B9">
      <w:pPr>
        <w:pStyle w:val="ListParagraph"/>
        <w:spacing w:line="240" w:lineRule="auto"/>
        <w:ind w:left="993"/>
        <w:rPr>
          <w:rFonts w:eastAsiaTheme="minorEastAsia"/>
          <w:b/>
          <w:i/>
          <w:sz w:val="24"/>
          <w:szCs w:val="24"/>
          <w:lang w:val="el-GR"/>
        </w:rPr>
      </w:pPr>
    </w:p>
    <w:p w:rsidR="002F56A3" w:rsidRDefault="002F56A3" w:rsidP="001164B9">
      <w:pPr>
        <w:pStyle w:val="ListParagraph"/>
        <w:spacing w:line="240" w:lineRule="auto"/>
        <w:ind w:left="993"/>
        <w:rPr>
          <w:rFonts w:eastAsiaTheme="minorEastAsia"/>
          <w:b/>
          <w:i/>
          <w:sz w:val="24"/>
          <w:szCs w:val="24"/>
          <w:lang w:val="el-GR"/>
        </w:rPr>
      </w:pPr>
    </w:p>
    <w:p w:rsidR="002F56A3" w:rsidRDefault="002F56A3" w:rsidP="001164B9">
      <w:pPr>
        <w:pStyle w:val="ListParagraph"/>
        <w:spacing w:line="240" w:lineRule="auto"/>
        <w:ind w:left="993"/>
        <w:rPr>
          <w:rFonts w:eastAsiaTheme="minorEastAsia"/>
          <w:b/>
          <w:i/>
          <w:sz w:val="24"/>
          <w:szCs w:val="24"/>
          <w:lang w:val="el-GR"/>
        </w:rPr>
      </w:pPr>
    </w:p>
    <w:p w:rsidR="001164B9" w:rsidRPr="002621DA" w:rsidRDefault="002621DA" w:rsidP="001164B9">
      <w:pPr>
        <w:pStyle w:val="ListParagraph"/>
        <w:spacing w:line="240" w:lineRule="auto"/>
        <w:ind w:left="993"/>
        <w:rPr>
          <w:rFonts w:eastAsiaTheme="minorEastAsia"/>
          <w:b/>
          <w:i/>
          <w:sz w:val="24"/>
          <w:szCs w:val="24"/>
          <w:lang w:val="el-GR"/>
        </w:rPr>
      </w:pPr>
      <w:r w:rsidRPr="002621DA">
        <w:rPr>
          <w:rFonts w:eastAsiaTheme="minorEastAsia"/>
          <w:b/>
          <w:i/>
          <w:sz w:val="24"/>
          <w:szCs w:val="24"/>
          <w:lang w:val="el-GR"/>
        </w:rPr>
        <w:t>Πρόχειρο  για τις σημειώσεις σας</w:t>
      </w:r>
    </w:p>
    <w:p w:rsidR="00567441" w:rsidRPr="001164B9" w:rsidRDefault="001164B9" w:rsidP="001164B9">
      <w:pPr>
        <w:spacing w:line="240" w:lineRule="auto"/>
        <w:rPr>
          <w:i/>
          <w:sz w:val="24"/>
          <w:szCs w:val="24"/>
          <w:lang w:val="el-GR"/>
        </w:rPr>
      </w:pPr>
      <w:r w:rsidRPr="001164B9">
        <w:rPr>
          <w:rFonts w:eastAsiaTheme="minorEastAsia"/>
          <w:i/>
          <w:sz w:val="24"/>
          <w:szCs w:val="24"/>
          <w:lang w:val="el-GR"/>
        </w:rPr>
        <w:t xml:space="preserve"> </w:t>
      </w:r>
    </w:p>
    <w:sectPr w:rsidR="00567441" w:rsidRPr="001164B9" w:rsidSect="00D92177">
      <w:footerReference w:type="default" r:id="rId9"/>
      <w:pgSz w:w="11906" w:h="16838"/>
      <w:pgMar w:top="851" w:right="85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C75" w:rsidRDefault="00984C75" w:rsidP="00876A33">
      <w:pPr>
        <w:spacing w:after="0" w:line="240" w:lineRule="auto"/>
      </w:pPr>
      <w:r>
        <w:separator/>
      </w:r>
    </w:p>
  </w:endnote>
  <w:endnote w:type="continuationSeparator" w:id="1">
    <w:p w:rsidR="00984C75" w:rsidRDefault="00984C75" w:rsidP="0087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33" w:rsidRPr="00876A33" w:rsidRDefault="00876A3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el-GR"/>
      </w:rPr>
    </w:pPr>
    <w:r w:rsidRPr="00323B38">
      <w:rPr>
        <w:rFonts w:cstheme="minorHAnsi"/>
        <w:b/>
        <w:i/>
        <w:sz w:val="20"/>
        <w:szCs w:val="20"/>
        <w:lang w:val="el-GR"/>
      </w:rPr>
      <w:t>Πέτρος Πούτος</w:t>
    </w:r>
    <w:r>
      <w:rPr>
        <w:rFonts w:cstheme="minorHAnsi"/>
        <w:sz w:val="16"/>
        <w:szCs w:val="16"/>
        <w:lang w:val="el-GR"/>
      </w:rPr>
      <w:t xml:space="preserve">   </w:t>
    </w:r>
    <w:r w:rsidRPr="00323B38">
      <w:rPr>
        <w:rFonts w:cstheme="minorHAnsi"/>
        <w:i/>
        <w:sz w:val="20"/>
        <w:szCs w:val="20"/>
        <w:lang w:val="el-GR"/>
      </w:rPr>
      <w:t>Τομέας  Ηλεκτρολογίας , Ηλεκτρονικής &amp; Αυτοματισμού Ε.Κ  Σαλαμίνας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Page</w:t>
    </w:r>
    <w:r w:rsidRPr="00876A33">
      <w:rPr>
        <w:rFonts w:asciiTheme="majorHAnsi" w:hAnsiTheme="majorHAnsi"/>
        <w:lang w:val="el-GR"/>
      </w:rPr>
      <w:t xml:space="preserve"> </w:t>
    </w:r>
    <w:r w:rsidR="00F03B0B">
      <w:fldChar w:fldCharType="begin"/>
    </w:r>
    <w:r w:rsidRPr="00876A33">
      <w:rPr>
        <w:lang w:val="el-GR"/>
      </w:rPr>
      <w:instrText xml:space="preserve"> </w:instrText>
    </w:r>
    <w:r>
      <w:instrText>PAGE</w:instrText>
    </w:r>
    <w:r w:rsidRPr="00876A33">
      <w:rPr>
        <w:lang w:val="el-GR"/>
      </w:rPr>
      <w:instrText xml:space="preserve">   \* </w:instrText>
    </w:r>
    <w:r>
      <w:instrText>MERGEFORMAT</w:instrText>
    </w:r>
    <w:r w:rsidRPr="00876A33">
      <w:rPr>
        <w:lang w:val="el-GR"/>
      </w:rPr>
      <w:instrText xml:space="preserve"> </w:instrText>
    </w:r>
    <w:r w:rsidR="00F03B0B">
      <w:fldChar w:fldCharType="separate"/>
    </w:r>
    <w:r w:rsidR="007858C5" w:rsidRPr="007858C5">
      <w:rPr>
        <w:rFonts w:asciiTheme="majorHAnsi" w:hAnsiTheme="majorHAnsi"/>
        <w:noProof/>
        <w:lang w:val="el-GR"/>
      </w:rPr>
      <w:t>1</w:t>
    </w:r>
    <w:r w:rsidR="00F03B0B">
      <w:fldChar w:fldCharType="end"/>
    </w:r>
  </w:p>
  <w:p w:rsidR="00876A33" w:rsidRPr="00876A33" w:rsidRDefault="00876A33">
    <w:pPr>
      <w:pStyle w:val="Footer"/>
      <w:rPr>
        <w:sz w:val="16"/>
        <w:szCs w:val="16"/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C75" w:rsidRDefault="00984C75" w:rsidP="00876A33">
      <w:pPr>
        <w:spacing w:after="0" w:line="240" w:lineRule="auto"/>
      </w:pPr>
      <w:r>
        <w:separator/>
      </w:r>
    </w:p>
  </w:footnote>
  <w:footnote w:type="continuationSeparator" w:id="1">
    <w:p w:rsidR="00984C75" w:rsidRDefault="00984C75" w:rsidP="0087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43BA"/>
    <w:multiLevelType w:val="hybridMultilevel"/>
    <w:tmpl w:val="F7B0D05A"/>
    <w:lvl w:ilvl="0" w:tplc="5B36BBE0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5B24C4"/>
    <w:multiLevelType w:val="hybridMultilevel"/>
    <w:tmpl w:val="3E8CE490"/>
    <w:lvl w:ilvl="0" w:tplc="5B36BBE0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00248"/>
    <w:multiLevelType w:val="hybridMultilevel"/>
    <w:tmpl w:val="708AE1BE"/>
    <w:lvl w:ilvl="0" w:tplc="5B36BBE0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53427D"/>
    <w:multiLevelType w:val="hybridMultilevel"/>
    <w:tmpl w:val="CF04704A"/>
    <w:lvl w:ilvl="0" w:tplc="5B36BBE0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6E350F"/>
    <w:multiLevelType w:val="hybridMultilevel"/>
    <w:tmpl w:val="84E82760"/>
    <w:lvl w:ilvl="0" w:tplc="5B36BBE0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5">
    <w:nsid w:val="4C5F1D19"/>
    <w:multiLevelType w:val="hybridMultilevel"/>
    <w:tmpl w:val="38DA5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34FDC"/>
    <w:multiLevelType w:val="hybridMultilevel"/>
    <w:tmpl w:val="2982CD16"/>
    <w:lvl w:ilvl="0" w:tplc="912A8EB8">
      <w:start w:val="1"/>
      <w:numFmt w:val="decimal"/>
      <w:lvlText w:val="%1."/>
      <w:lvlJc w:val="left"/>
      <w:pPr>
        <w:ind w:left="1488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08" w:hanging="360"/>
      </w:pPr>
    </w:lvl>
    <w:lvl w:ilvl="2" w:tplc="0408001B" w:tentative="1">
      <w:start w:val="1"/>
      <w:numFmt w:val="lowerRoman"/>
      <w:lvlText w:val="%3."/>
      <w:lvlJc w:val="right"/>
      <w:pPr>
        <w:ind w:left="2928" w:hanging="180"/>
      </w:pPr>
    </w:lvl>
    <w:lvl w:ilvl="3" w:tplc="0408000F" w:tentative="1">
      <w:start w:val="1"/>
      <w:numFmt w:val="decimal"/>
      <w:lvlText w:val="%4."/>
      <w:lvlJc w:val="left"/>
      <w:pPr>
        <w:ind w:left="3648" w:hanging="360"/>
      </w:pPr>
    </w:lvl>
    <w:lvl w:ilvl="4" w:tplc="04080019" w:tentative="1">
      <w:start w:val="1"/>
      <w:numFmt w:val="lowerLetter"/>
      <w:lvlText w:val="%5."/>
      <w:lvlJc w:val="left"/>
      <w:pPr>
        <w:ind w:left="4368" w:hanging="360"/>
      </w:pPr>
    </w:lvl>
    <w:lvl w:ilvl="5" w:tplc="0408001B" w:tentative="1">
      <w:start w:val="1"/>
      <w:numFmt w:val="lowerRoman"/>
      <w:lvlText w:val="%6."/>
      <w:lvlJc w:val="right"/>
      <w:pPr>
        <w:ind w:left="5088" w:hanging="180"/>
      </w:pPr>
    </w:lvl>
    <w:lvl w:ilvl="6" w:tplc="0408000F" w:tentative="1">
      <w:start w:val="1"/>
      <w:numFmt w:val="decimal"/>
      <w:lvlText w:val="%7."/>
      <w:lvlJc w:val="left"/>
      <w:pPr>
        <w:ind w:left="5808" w:hanging="360"/>
      </w:pPr>
    </w:lvl>
    <w:lvl w:ilvl="7" w:tplc="04080019" w:tentative="1">
      <w:start w:val="1"/>
      <w:numFmt w:val="lowerLetter"/>
      <w:lvlText w:val="%8."/>
      <w:lvlJc w:val="left"/>
      <w:pPr>
        <w:ind w:left="6528" w:hanging="360"/>
      </w:pPr>
    </w:lvl>
    <w:lvl w:ilvl="8" w:tplc="040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>
    <w:nsid w:val="7A817C8D"/>
    <w:multiLevelType w:val="hybridMultilevel"/>
    <w:tmpl w:val="19309FE4"/>
    <w:lvl w:ilvl="0" w:tplc="5B36BBE0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177"/>
    <w:rsid w:val="000A5F69"/>
    <w:rsid w:val="000E0D5F"/>
    <w:rsid w:val="001164B9"/>
    <w:rsid w:val="001C3C86"/>
    <w:rsid w:val="002621DA"/>
    <w:rsid w:val="002F56A3"/>
    <w:rsid w:val="00323B38"/>
    <w:rsid w:val="003E7FC6"/>
    <w:rsid w:val="00534373"/>
    <w:rsid w:val="00567441"/>
    <w:rsid w:val="005818D5"/>
    <w:rsid w:val="00680BCF"/>
    <w:rsid w:val="007839F0"/>
    <w:rsid w:val="007858C5"/>
    <w:rsid w:val="007C7A41"/>
    <w:rsid w:val="00876A33"/>
    <w:rsid w:val="00984C75"/>
    <w:rsid w:val="009B72D6"/>
    <w:rsid w:val="00A268BE"/>
    <w:rsid w:val="00AA2B5B"/>
    <w:rsid w:val="00BA3891"/>
    <w:rsid w:val="00C018C0"/>
    <w:rsid w:val="00C2134B"/>
    <w:rsid w:val="00D92177"/>
    <w:rsid w:val="00E07EA3"/>
    <w:rsid w:val="00E40EE7"/>
    <w:rsid w:val="00F03B0B"/>
    <w:rsid w:val="00F9215E"/>
    <w:rsid w:val="00FA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73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15E"/>
    <w:pPr>
      <w:keepNext/>
      <w:keepLines/>
      <w:spacing w:before="40" w:after="0" w:line="259" w:lineRule="auto"/>
      <w:jc w:val="left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215E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ListParagraph">
    <w:name w:val="List Paragraph"/>
    <w:basedOn w:val="Normal"/>
    <w:uiPriority w:val="34"/>
    <w:qFormat/>
    <w:rsid w:val="00F921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E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D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21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6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A3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6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A3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ebooks.edu.gr/ebooks/v/pdf/8547/4672/24-0302-01_Genika-ilektronika_A-Theoria_B-EPAL_Vivlio-Mathiti-Emploutisme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5</cp:revision>
  <dcterms:created xsi:type="dcterms:W3CDTF">2021-06-17T18:26:00Z</dcterms:created>
  <dcterms:modified xsi:type="dcterms:W3CDTF">2021-06-20T10:31:00Z</dcterms:modified>
</cp:coreProperties>
</file>