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8C" w:rsidRPr="00561D6C" w:rsidRDefault="0031208C" w:rsidP="00D732DD">
      <w:pPr>
        <w:spacing w:line="360" w:lineRule="auto"/>
        <w:ind w:left="-1080" w:right="-1054"/>
        <w:rPr>
          <w:b/>
          <w:sz w:val="28"/>
          <w:szCs w:val="28"/>
        </w:rPr>
      </w:pPr>
      <w:r w:rsidRPr="00561D6C">
        <w:rPr>
          <w:b/>
          <w:sz w:val="28"/>
          <w:szCs w:val="28"/>
        </w:rPr>
        <w:t>Εργαστήριο Φαρμακευτικής Τεχνολογίας</w:t>
      </w:r>
    </w:p>
    <w:p w:rsidR="0031208C" w:rsidRPr="00561D6C" w:rsidRDefault="0031208C" w:rsidP="00D732DD">
      <w:pPr>
        <w:spacing w:line="360" w:lineRule="auto"/>
        <w:ind w:left="-1080" w:right="-1054"/>
        <w:rPr>
          <w:b/>
          <w:sz w:val="28"/>
          <w:szCs w:val="28"/>
        </w:rPr>
      </w:pPr>
      <w:r w:rsidRPr="00561D6C">
        <w:rPr>
          <w:b/>
          <w:sz w:val="28"/>
          <w:szCs w:val="28"/>
        </w:rPr>
        <w:t xml:space="preserve">Τμήμα: </w:t>
      </w:r>
      <w:r>
        <w:rPr>
          <w:b/>
          <w:sz w:val="28"/>
          <w:szCs w:val="28"/>
        </w:rPr>
        <w:t>Δ</w:t>
      </w:r>
      <w:r w:rsidRPr="00561D6C">
        <w:rPr>
          <w:b/>
          <w:sz w:val="28"/>
          <w:szCs w:val="28"/>
        </w:rPr>
        <w:t xml:space="preserve"> Υγείας 1</w:t>
      </w:r>
    </w:p>
    <w:p w:rsidR="0031208C" w:rsidRPr="0031208C" w:rsidRDefault="0031208C" w:rsidP="00D732DD">
      <w:pPr>
        <w:spacing w:line="360" w:lineRule="auto"/>
        <w:ind w:left="-1080" w:right="-1054"/>
        <w:jc w:val="center"/>
        <w:rPr>
          <w:b/>
          <w:sz w:val="32"/>
          <w:szCs w:val="32"/>
        </w:rPr>
      </w:pPr>
      <w:r w:rsidRPr="00561D6C">
        <w:rPr>
          <w:b/>
          <w:sz w:val="32"/>
          <w:szCs w:val="32"/>
        </w:rPr>
        <w:t xml:space="preserve">Φύλλο έργου </w:t>
      </w:r>
      <w:r>
        <w:rPr>
          <w:b/>
          <w:sz w:val="32"/>
          <w:szCs w:val="32"/>
        </w:rPr>
        <w:t>1</w:t>
      </w:r>
      <w:r w:rsidRPr="0031208C">
        <w:rPr>
          <w:b/>
          <w:sz w:val="32"/>
          <w:szCs w:val="32"/>
        </w:rPr>
        <w:t>2</w:t>
      </w:r>
    </w:p>
    <w:p w:rsidR="0031208C" w:rsidRPr="0031208C" w:rsidRDefault="0031208C" w:rsidP="00D732DD">
      <w:pPr>
        <w:pStyle w:val="a3"/>
        <w:ind w:right="-1054"/>
        <w:jc w:val="center"/>
        <w:rPr>
          <w:b/>
          <w:sz w:val="28"/>
          <w:szCs w:val="28"/>
          <w:u w:val="single"/>
        </w:rPr>
      </w:pPr>
      <w:r w:rsidRPr="001738B9">
        <w:rPr>
          <w:b/>
          <w:sz w:val="28"/>
          <w:szCs w:val="28"/>
          <w:u w:val="single"/>
        </w:rPr>
        <w:t xml:space="preserve">Παρασκευή </w:t>
      </w:r>
      <w:r>
        <w:rPr>
          <w:b/>
          <w:sz w:val="28"/>
          <w:szCs w:val="28"/>
          <w:u w:val="single"/>
        </w:rPr>
        <w:t>Βάμματος Ιωδίου7</w:t>
      </w:r>
      <w:r w:rsidRPr="001738B9">
        <w:rPr>
          <w:b/>
          <w:sz w:val="28"/>
          <w:szCs w:val="28"/>
          <w:u w:val="single"/>
        </w:rPr>
        <w:t xml:space="preserve">% </w:t>
      </w:r>
      <w:r w:rsidRPr="001738B9">
        <w:rPr>
          <w:b/>
          <w:sz w:val="28"/>
          <w:szCs w:val="28"/>
          <w:u w:val="single"/>
          <w:lang w:val="en-US"/>
        </w:rPr>
        <w:t>w</w:t>
      </w:r>
      <w:r w:rsidRPr="001738B9">
        <w:rPr>
          <w:b/>
          <w:sz w:val="28"/>
          <w:szCs w:val="28"/>
          <w:u w:val="single"/>
        </w:rPr>
        <w:t>/</w:t>
      </w:r>
      <w:r w:rsidRPr="001738B9">
        <w:rPr>
          <w:b/>
          <w:sz w:val="28"/>
          <w:szCs w:val="28"/>
          <w:u w:val="single"/>
          <w:lang w:val="en-US"/>
        </w:rPr>
        <w:t>v</w:t>
      </w:r>
    </w:p>
    <w:p w:rsidR="00CE1566" w:rsidRDefault="00CE1566" w:rsidP="00D732DD">
      <w:pPr>
        <w:ind w:right="-1054"/>
        <w:rPr>
          <w:u w:val="single"/>
          <w:lang w:val="en-US"/>
        </w:rPr>
      </w:pPr>
    </w:p>
    <w:p w:rsidR="004479CC" w:rsidRPr="00CE1566" w:rsidRDefault="00CE1566" w:rsidP="00D732DD">
      <w:pPr>
        <w:ind w:right="-1054"/>
        <w:rPr>
          <w:b/>
          <w:u w:val="single"/>
        </w:rPr>
      </w:pPr>
      <w:r w:rsidRPr="00CE1566">
        <w:rPr>
          <w:b/>
          <w:u w:val="single"/>
        </w:rPr>
        <w:t xml:space="preserve">Βάμματα Ιωδίου 2% &amp; 7% </w:t>
      </w:r>
      <w:r w:rsidRPr="00CE1566">
        <w:rPr>
          <w:b/>
          <w:u w:val="single"/>
          <w:lang w:val="en-US"/>
        </w:rPr>
        <w:t>w</w:t>
      </w:r>
      <w:r w:rsidRPr="00CE1566">
        <w:rPr>
          <w:b/>
          <w:u w:val="single"/>
        </w:rPr>
        <w:t>/</w:t>
      </w:r>
      <w:r w:rsidRPr="00CE1566">
        <w:rPr>
          <w:b/>
          <w:u w:val="single"/>
          <w:lang w:val="en-US"/>
        </w:rPr>
        <w:t>v</w:t>
      </w:r>
    </w:p>
    <w:p w:rsidR="00CE1566" w:rsidRDefault="00CE1566" w:rsidP="00D732DD">
      <w:pPr>
        <w:ind w:right="-1054"/>
      </w:pPr>
      <w:r>
        <w:t xml:space="preserve">Βάμμα είναι το αλκοολικό ή </w:t>
      </w:r>
      <w:proofErr w:type="spellStart"/>
      <w:r>
        <w:t>υδαταλκοολικό</w:t>
      </w:r>
      <w:proofErr w:type="spellEnd"/>
      <w:r>
        <w:t xml:space="preserve"> διάλυμα μιας δρόγης. Ο κοινά χρησιμοποιούμενος όρος ¨βάμμα ιωδίου¨ περιγράφει ένα σκεύασμα το οποίο λαμβάνεται από μια απλή διάλυση του ιωδίου μαζί με ιωδιούχο κάλιο στην αιθυλική αλκοόλη. Επομένως αυτά τα </w:t>
      </w:r>
      <w:proofErr w:type="spellStart"/>
      <w:r>
        <w:t>υδαταλκοολικά</w:t>
      </w:r>
      <w:proofErr w:type="spellEnd"/>
      <w:r>
        <w:t xml:space="preserve"> του ιωδίου που αποτελούν απλά διαλύματα χημικών ουσιών και όχι δρόγης δεν θεωρούνται βάμματα. </w:t>
      </w:r>
      <w:proofErr w:type="spellStart"/>
      <w:r>
        <w:t>Παρ΄όλα</w:t>
      </w:r>
      <w:proofErr w:type="spellEnd"/>
      <w:r>
        <w:t xml:space="preserve"> αυτά χρησιμοποιείται ο κοινός όρος ¨βάμμα ιωδίου¨.</w:t>
      </w:r>
    </w:p>
    <w:p w:rsidR="00CE1566" w:rsidRPr="00D732DD" w:rsidRDefault="00CE1566" w:rsidP="00D732DD">
      <w:pPr>
        <w:ind w:right="-1054"/>
        <w:rPr>
          <w:b/>
          <w:u w:val="single"/>
        </w:rPr>
      </w:pPr>
      <w:r w:rsidRPr="00D732DD">
        <w:rPr>
          <w:b/>
          <w:u w:val="single"/>
        </w:rPr>
        <w:t>Φυσικές ιδιότητες</w:t>
      </w:r>
    </w:p>
    <w:p w:rsidR="00CE1566" w:rsidRDefault="00CE1566" w:rsidP="00D732DD">
      <w:pPr>
        <w:ind w:right="-1054"/>
      </w:pPr>
      <w:r>
        <w:t xml:space="preserve">Τα  βάμματα ιωδίου είναι διαυγή διαλύματα περιεκτικότητας σε ιώδιο </w:t>
      </w:r>
      <w:r w:rsidRPr="00CE1566">
        <w:t xml:space="preserve">2% &amp; 7% </w:t>
      </w:r>
      <w:r w:rsidRPr="00CE1566">
        <w:rPr>
          <w:lang w:val="en-US"/>
        </w:rPr>
        <w:t>w</w:t>
      </w:r>
      <w:r w:rsidRPr="00CE1566">
        <w:t>/</w:t>
      </w:r>
      <w:r w:rsidRPr="00CE1566">
        <w:rPr>
          <w:lang w:val="en-US"/>
        </w:rPr>
        <w:t>v</w:t>
      </w:r>
      <w:r>
        <w:t xml:space="preserve">, χρώματος </w:t>
      </w:r>
      <w:proofErr w:type="spellStart"/>
      <w:r>
        <w:t>ευθροκαστανού</w:t>
      </w:r>
      <w:proofErr w:type="spellEnd"/>
      <w:r>
        <w:t xml:space="preserve">, τα οποία φυλάσσονται σε γυάλινα φιαλίδια, καλά κλειστά, μακριά από το φως. </w:t>
      </w:r>
    </w:p>
    <w:p w:rsidR="00CE1566" w:rsidRPr="00D732DD" w:rsidRDefault="00CE1566" w:rsidP="00D732DD">
      <w:pPr>
        <w:ind w:right="-1054"/>
        <w:rPr>
          <w:b/>
          <w:u w:val="single"/>
        </w:rPr>
      </w:pPr>
      <w:r w:rsidRPr="00D732DD">
        <w:rPr>
          <w:b/>
          <w:u w:val="single"/>
        </w:rPr>
        <w:t>Χρήσεις</w:t>
      </w:r>
    </w:p>
    <w:p w:rsidR="00CE1566" w:rsidRDefault="00CE1566" w:rsidP="00D732DD">
      <w:pPr>
        <w:ind w:right="-1054"/>
      </w:pPr>
      <w:r>
        <w:t xml:space="preserve">Τα βάμματα χρησιμοποιούνται ως αντισηπτικά γιατί διαθέτουν </w:t>
      </w:r>
      <w:proofErr w:type="spellStart"/>
      <w:r>
        <w:t>βακτηριοκτόνες</w:t>
      </w:r>
      <w:proofErr w:type="spellEnd"/>
      <w:r>
        <w:t xml:space="preserve"> και </w:t>
      </w:r>
      <w:proofErr w:type="spellStart"/>
      <w:r>
        <w:t>μυκοκτόνους</w:t>
      </w:r>
      <w:proofErr w:type="spellEnd"/>
      <w:r>
        <w:t xml:space="preserve"> ιδιότητες, αλλά και πρόκληση τοπικής υπεραιμίας.</w:t>
      </w:r>
    </w:p>
    <w:p w:rsidR="00CE1566" w:rsidRDefault="00CE1566" w:rsidP="00D732DD">
      <w:pPr>
        <w:ind w:right="-1054"/>
      </w:pPr>
      <w:r>
        <w:t>-χρησιμοποιούνται εξωτερικά σαν αντισηπτικό και απολυμαντικό πληγών.</w:t>
      </w:r>
    </w:p>
    <w:p w:rsidR="00CE1566" w:rsidRDefault="00CE1566" w:rsidP="00D732DD">
      <w:pPr>
        <w:ind w:right="-1054"/>
      </w:pPr>
      <w:r>
        <w:t>-σε ρευματισμούς</w:t>
      </w:r>
    </w:p>
    <w:p w:rsidR="00CE1566" w:rsidRDefault="00CE1566" w:rsidP="00D732DD">
      <w:pPr>
        <w:ind w:right="-1054"/>
      </w:pPr>
      <w:r>
        <w:t>-για την απολύμανση του πόσιμου νερού</w:t>
      </w:r>
    </w:p>
    <w:p w:rsidR="00CE1566" w:rsidRDefault="00D732DD" w:rsidP="00D732DD">
      <w:pPr>
        <w:ind w:right="-1054"/>
      </w:pPr>
      <w:r>
        <w:t>Στο δέρμα το βάμμα ιωδίου 1% φονεύει περίπου το 90% των βακτηρίων σε 90</w:t>
      </w:r>
      <w:r w:rsidRPr="00D732DD">
        <w:t xml:space="preserve"> </w:t>
      </w:r>
      <w:r>
        <w:rPr>
          <w:lang w:val="en-US"/>
        </w:rPr>
        <w:t>sec</w:t>
      </w:r>
      <w:r w:rsidRPr="00D732DD">
        <w:t xml:space="preserve">. </w:t>
      </w:r>
      <w:r>
        <w:t xml:space="preserve">Το βάμμα περιεκτικότητας 7% δρα ερεθιστικά στο δέρμα, χωρίς να καλυτερεύει το αντισηπτικό αποτέλεσμα, </w:t>
      </w:r>
      <w:proofErr w:type="spellStart"/>
      <w:r>
        <w:t>γιαυτό</w:t>
      </w:r>
      <w:proofErr w:type="spellEnd"/>
      <w:r>
        <w:t xml:space="preserve"> και χρησιμοποιείται το βάμμα περιεκτικότητας 2%.</w:t>
      </w:r>
    </w:p>
    <w:p w:rsidR="00D732DD" w:rsidRDefault="00D732DD" w:rsidP="00D732DD">
      <w:pPr>
        <w:ind w:right="-1054"/>
      </w:pPr>
      <w:r>
        <w:t>Το βάμμα ιωδίου 2% μπορεί να χρησιμοποιηθεί επίσης στην απολύμανση του πόσιμου νερού. Πέντε ως 10 σταγόνες σε τρία λίτρα νερό μπορεί να έχει αποτέλεσμα σε 1 ώρα.</w:t>
      </w:r>
    </w:p>
    <w:p w:rsidR="00D732DD" w:rsidRDefault="00D732DD" w:rsidP="00D732DD">
      <w:pPr>
        <w:ind w:right="-1054"/>
      </w:pPr>
      <w:r>
        <w:t>Το βάμμα πλεονεκτεί σε σχέση με το απλό υδατικό διάλυμα ιωδίου, γιατί στεγνώνει γρηγορότερα και η αιθανόλη που περιέχει διευκολύνει τη διασπορά και τη διείσδυσή του.</w:t>
      </w:r>
    </w:p>
    <w:p w:rsidR="00D732DD" w:rsidRDefault="00D732DD" w:rsidP="00D732DD">
      <w:pPr>
        <w:ind w:right="-1054"/>
      </w:pPr>
    </w:p>
    <w:tbl>
      <w:tblPr>
        <w:tblStyle w:val="a4"/>
        <w:tblW w:w="0" w:type="auto"/>
        <w:tblLook w:val="04A0"/>
      </w:tblPr>
      <w:tblGrid>
        <w:gridCol w:w="2840"/>
        <w:gridCol w:w="2841"/>
        <w:gridCol w:w="2841"/>
      </w:tblGrid>
      <w:tr w:rsidR="00D732DD" w:rsidTr="007B10EE">
        <w:tc>
          <w:tcPr>
            <w:tcW w:w="8522" w:type="dxa"/>
            <w:gridSpan w:val="3"/>
          </w:tcPr>
          <w:p w:rsidR="00D732DD" w:rsidRPr="00C21A55" w:rsidRDefault="00D732DD" w:rsidP="00C21A55">
            <w:pPr>
              <w:ind w:right="-1054"/>
              <w:jc w:val="center"/>
              <w:rPr>
                <w:b/>
              </w:rPr>
            </w:pPr>
            <w:r w:rsidRPr="00C21A55">
              <w:rPr>
                <w:b/>
              </w:rPr>
              <w:t>Αντιδραστήρια και υλικά - Δοσολογία</w:t>
            </w:r>
          </w:p>
        </w:tc>
      </w:tr>
      <w:tr w:rsidR="00D732DD" w:rsidTr="00D732DD">
        <w:tc>
          <w:tcPr>
            <w:tcW w:w="2840" w:type="dxa"/>
          </w:tcPr>
          <w:p w:rsidR="00D732DD" w:rsidRPr="00C21A55" w:rsidRDefault="00D732DD" w:rsidP="00C21A55">
            <w:pPr>
              <w:ind w:right="-211"/>
              <w:jc w:val="center"/>
              <w:rPr>
                <w:b/>
              </w:rPr>
            </w:pPr>
            <w:r w:rsidRPr="00C21A55">
              <w:rPr>
                <w:b/>
              </w:rPr>
              <w:t>Συστατικό</w:t>
            </w:r>
          </w:p>
        </w:tc>
        <w:tc>
          <w:tcPr>
            <w:tcW w:w="2841" w:type="dxa"/>
          </w:tcPr>
          <w:p w:rsidR="00D732DD" w:rsidRPr="00C21A55" w:rsidRDefault="00D732DD" w:rsidP="00C21A55">
            <w:pPr>
              <w:ind w:right="-64"/>
              <w:jc w:val="center"/>
              <w:rPr>
                <w:b/>
              </w:rPr>
            </w:pPr>
            <w:r w:rsidRPr="00C21A55">
              <w:rPr>
                <w:b/>
              </w:rPr>
              <w:t>Δράση</w:t>
            </w:r>
          </w:p>
        </w:tc>
        <w:tc>
          <w:tcPr>
            <w:tcW w:w="2841" w:type="dxa"/>
          </w:tcPr>
          <w:p w:rsidR="00D732DD" w:rsidRPr="00C21A55" w:rsidRDefault="00D732DD" w:rsidP="00C21A55">
            <w:pPr>
              <w:ind w:right="-58"/>
              <w:jc w:val="center"/>
              <w:rPr>
                <w:b/>
              </w:rPr>
            </w:pPr>
            <w:r w:rsidRPr="00C21A55">
              <w:rPr>
                <w:b/>
              </w:rPr>
              <w:t>Ποσότητα</w:t>
            </w:r>
          </w:p>
        </w:tc>
      </w:tr>
      <w:tr w:rsidR="00D732DD" w:rsidTr="00D732DD">
        <w:tc>
          <w:tcPr>
            <w:tcW w:w="2840" w:type="dxa"/>
          </w:tcPr>
          <w:p w:rsidR="00D732DD" w:rsidRDefault="00D732DD" w:rsidP="00C21A55">
            <w:pPr>
              <w:ind w:right="-58"/>
              <w:jc w:val="center"/>
            </w:pPr>
            <w:r>
              <w:t>Ιώδιο Μεταλλικό</w:t>
            </w:r>
          </w:p>
        </w:tc>
        <w:tc>
          <w:tcPr>
            <w:tcW w:w="2841" w:type="dxa"/>
          </w:tcPr>
          <w:p w:rsidR="00D732DD" w:rsidRDefault="00C21A55" w:rsidP="00C21A55">
            <w:pPr>
              <w:ind w:right="-58"/>
              <w:jc w:val="center"/>
            </w:pPr>
            <w:r>
              <w:t>Δραστική ουσία</w:t>
            </w:r>
          </w:p>
        </w:tc>
        <w:tc>
          <w:tcPr>
            <w:tcW w:w="2841" w:type="dxa"/>
          </w:tcPr>
          <w:p w:rsidR="00D732DD" w:rsidRPr="00C21A55" w:rsidRDefault="00C21A55" w:rsidP="00C21A55">
            <w:pPr>
              <w:ind w:right="-58"/>
              <w:jc w:val="center"/>
              <w:rPr>
                <w:lang w:val="en-US"/>
              </w:rPr>
            </w:pPr>
            <w:r>
              <w:t xml:space="preserve">3,5 </w:t>
            </w:r>
            <w:proofErr w:type="spellStart"/>
            <w:r>
              <w:rPr>
                <w:lang w:val="en-US"/>
              </w:rPr>
              <w:t>gr</w:t>
            </w:r>
            <w:proofErr w:type="spellEnd"/>
          </w:p>
        </w:tc>
      </w:tr>
      <w:tr w:rsidR="00D732DD" w:rsidTr="00D732DD">
        <w:tc>
          <w:tcPr>
            <w:tcW w:w="2840" w:type="dxa"/>
          </w:tcPr>
          <w:p w:rsidR="00D732DD" w:rsidRDefault="00D732DD" w:rsidP="00C21A55">
            <w:pPr>
              <w:ind w:right="-58"/>
              <w:jc w:val="center"/>
            </w:pPr>
            <w:r>
              <w:t>Ιωδιούχο Κάλιο</w:t>
            </w:r>
          </w:p>
        </w:tc>
        <w:tc>
          <w:tcPr>
            <w:tcW w:w="2841" w:type="dxa"/>
          </w:tcPr>
          <w:p w:rsidR="00D732DD" w:rsidRDefault="00C21A55" w:rsidP="00C21A55">
            <w:pPr>
              <w:ind w:right="-58"/>
              <w:jc w:val="center"/>
            </w:pPr>
            <w:r>
              <w:t>Σταθεροποιητικό</w:t>
            </w:r>
          </w:p>
        </w:tc>
        <w:tc>
          <w:tcPr>
            <w:tcW w:w="2841" w:type="dxa"/>
          </w:tcPr>
          <w:p w:rsidR="00D732DD" w:rsidRPr="00C21A55" w:rsidRDefault="00C21A55" w:rsidP="00C21A55">
            <w:pPr>
              <w:ind w:right="-58"/>
              <w:jc w:val="center"/>
              <w:rPr>
                <w:lang w:val="en-US"/>
              </w:rPr>
            </w:pPr>
            <w:r>
              <w:rPr>
                <w:lang w:val="en-US"/>
              </w:rPr>
              <w:t xml:space="preserve">2,5 </w:t>
            </w:r>
            <w:proofErr w:type="spellStart"/>
            <w:r>
              <w:rPr>
                <w:lang w:val="en-US"/>
              </w:rPr>
              <w:t>gr</w:t>
            </w:r>
            <w:proofErr w:type="spellEnd"/>
          </w:p>
        </w:tc>
      </w:tr>
      <w:tr w:rsidR="00D732DD" w:rsidTr="00D732DD">
        <w:tc>
          <w:tcPr>
            <w:tcW w:w="2840" w:type="dxa"/>
          </w:tcPr>
          <w:p w:rsidR="00D732DD" w:rsidRDefault="00C21A55" w:rsidP="00C21A55">
            <w:pPr>
              <w:ind w:right="-58"/>
              <w:jc w:val="center"/>
            </w:pPr>
            <w:r>
              <w:t>Αποσταγμένο</w:t>
            </w:r>
            <w:r w:rsidR="00D732DD">
              <w:t xml:space="preserve"> Νερό</w:t>
            </w:r>
          </w:p>
        </w:tc>
        <w:tc>
          <w:tcPr>
            <w:tcW w:w="2841" w:type="dxa"/>
          </w:tcPr>
          <w:p w:rsidR="00D732DD" w:rsidRDefault="00C21A55" w:rsidP="00C21A55">
            <w:pPr>
              <w:ind w:right="-58"/>
              <w:jc w:val="center"/>
            </w:pPr>
            <w:r>
              <w:t>Διαλύτης</w:t>
            </w:r>
          </w:p>
        </w:tc>
        <w:tc>
          <w:tcPr>
            <w:tcW w:w="2841" w:type="dxa"/>
          </w:tcPr>
          <w:p w:rsidR="00D732DD" w:rsidRPr="00C21A55" w:rsidRDefault="00C21A55" w:rsidP="00C21A55">
            <w:pPr>
              <w:ind w:right="-58"/>
              <w:jc w:val="center"/>
              <w:rPr>
                <w:lang w:val="en-US"/>
              </w:rPr>
            </w:pPr>
            <w:r>
              <w:rPr>
                <w:lang w:val="en-US"/>
              </w:rPr>
              <w:t>25 ml</w:t>
            </w:r>
          </w:p>
        </w:tc>
      </w:tr>
      <w:tr w:rsidR="00D732DD" w:rsidTr="00D732DD">
        <w:tc>
          <w:tcPr>
            <w:tcW w:w="2840" w:type="dxa"/>
          </w:tcPr>
          <w:p w:rsidR="00D732DD" w:rsidRDefault="00C21A55" w:rsidP="00C21A55">
            <w:pPr>
              <w:ind w:right="-58"/>
              <w:jc w:val="center"/>
            </w:pPr>
            <w:r>
              <w:t>Αιθυλική Αλκοόλη 95</w:t>
            </w:r>
            <w:r w:rsidRPr="00C21A55">
              <w:rPr>
                <w:vertAlign w:val="superscript"/>
              </w:rPr>
              <w:t>ο</w:t>
            </w:r>
          </w:p>
        </w:tc>
        <w:tc>
          <w:tcPr>
            <w:tcW w:w="2841" w:type="dxa"/>
          </w:tcPr>
          <w:p w:rsidR="00D732DD" w:rsidRDefault="00C21A55" w:rsidP="00C21A55">
            <w:pPr>
              <w:ind w:right="-58"/>
              <w:jc w:val="center"/>
            </w:pPr>
            <w:r>
              <w:t>Διαλύτης</w:t>
            </w:r>
          </w:p>
        </w:tc>
        <w:tc>
          <w:tcPr>
            <w:tcW w:w="2841" w:type="dxa"/>
          </w:tcPr>
          <w:p w:rsidR="00D732DD" w:rsidRPr="00C21A55" w:rsidRDefault="00C21A55" w:rsidP="00C21A55">
            <w:pPr>
              <w:ind w:right="-58"/>
              <w:jc w:val="center"/>
              <w:rPr>
                <w:lang w:val="en-US"/>
              </w:rPr>
            </w:pPr>
            <w:r>
              <w:t xml:space="preserve">Προσθήκη μέχρι τα 50 </w:t>
            </w:r>
            <w:r>
              <w:rPr>
                <w:lang w:val="en-US"/>
              </w:rPr>
              <w:t>ml</w:t>
            </w:r>
          </w:p>
        </w:tc>
      </w:tr>
    </w:tbl>
    <w:p w:rsidR="00D732DD" w:rsidRDefault="00D732DD" w:rsidP="00D8565D">
      <w:pPr>
        <w:ind w:right="-58"/>
        <w:rPr>
          <w:lang w:val="en-US"/>
        </w:rPr>
      </w:pPr>
    </w:p>
    <w:p w:rsidR="00D8565D" w:rsidRDefault="00D8565D" w:rsidP="00D8565D">
      <w:pPr>
        <w:ind w:right="-58"/>
      </w:pPr>
      <w:r>
        <w:t>Ζυγίζεται το ιωδιούχο κάλιο και μεταφέρεται στο ποτήρι ζέσεως που περιέχει τη μισή ποσότητα νερού. Ανακινείται μέχρι να διαλυθεί. Το ιωδιούχο κάλιο προστίθεται για σταθεροποίηση του διαλύματος και για αποφυγή σχηματισμού ανεπιθύμητων συστατικών όπως το διάλυμα υδροϊώδιο (Η</w:t>
      </w:r>
      <w:r>
        <w:rPr>
          <w:lang w:val="en-US"/>
        </w:rPr>
        <w:t>J</w:t>
      </w:r>
      <w:r w:rsidRPr="00D8565D">
        <w:t xml:space="preserve">) </w:t>
      </w:r>
      <w:r>
        <w:t xml:space="preserve"> το οποίο δρα ερεθιστικά ή καυστικά στο δέρμα, ιδίως όταν το δέρμα είναι τραυματισμένο. Εναλλακτικά μπορούμε να προσθέσουμε ιωδιούχο νάτριο (</w:t>
      </w:r>
      <w:proofErr w:type="spellStart"/>
      <w:r>
        <w:rPr>
          <w:lang w:val="en-US"/>
        </w:rPr>
        <w:t>NaJ</w:t>
      </w:r>
      <w:proofErr w:type="spellEnd"/>
      <w:r>
        <w:t>).</w:t>
      </w:r>
    </w:p>
    <w:p w:rsidR="00D8565D" w:rsidRPr="00D8565D" w:rsidRDefault="00D8565D" w:rsidP="00D8565D">
      <w:pPr>
        <w:ind w:right="-58"/>
        <w:rPr>
          <w:b/>
          <w:u w:val="single"/>
        </w:rPr>
      </w:pPr>
      <w:r>
        <w:t xml:space="preserve">Σε ογκομετρική φιάλη προστίθεται η αλκοόλη και το μεταλλικό ιώδιο και αναδύεται μέχρι να διαλυθεί. </w:t>
      </w:r>
      <w:r w:rsidRPr="00D8565D">
        <w:rPr>
          <w:b/>
          <w:u w:val="single"/>
        </w:rPr>
        <w:t>Το μεταλλικό ιώδιο δεν πρέπει να έρθει σε επαφή με το δέρμα γιατί είναι ερεθιστικό.</w:t>
      </w:r>
    </w:p>
    <w:p w:rsidR="00D8565D" w:rsidRPr="00D8565D" w:rsidRDefault="00D8565D" w:rsidP="00D8565D">
      <w:pPr>
        <w:ind w:right="-58"/>
        <w:rPr>
          <w:u w:val="single"/>
        </w:rPr>
      </w:pPr>
      <w:r>
        <w:t xml:space="preserve">Στην ογκομετρική φιάλη προστίθεται το διάλυμα ιωδιούχου νατρίου και το υπόλοιπο νερό και ανακινείται μέχρι την πλήρη ανάμειξη. </w:t>
      </w:r>
      <w:r w:rsidRPr="00D8565D">
        <w:rPr>
          <w:u w:val="single"/>
        </w:rPr>
        <w:t xml:space="preserve">Προσοχή: το διάλυμα βάφει τα ρούχα. </w:t>
      </w:r>
    </w:p>
    <w:sectPr w:rsidR="00D8565D" w:rsidRPr="00D8565D" w:rsidSect="004479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31208C"/>
    <w:rsid w:val="00150BDE"/>
    <w:rsid w:val="00184BF9"/>
    <w:rsid w:val="0020205A"/>
    <w:rsid w:val="0031208C"/>
    <w:rsid w:val="00321A39"/>
    <w:rsid w:val="0044778F"/>
    <w:rsid w:val="004479CC"/>
    <w:rsid w:val="00737B58"/>
    <w:rsid w:val="008B5012"/>
    <w:rsid w:val="00C21A55"/>
    <w:rsid w:val="00CE1566"/>
    <w:rsid w:val="00D732DD"/>
    <w:rsid w:val="00D856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8C"/>
    <w:pPr>
      <w:spacing w:after="0" w:line="240" w:lineRule="auto"/>
    </w:pPr>
    <w:rPr>
      <w:rFonts w:ascii="Times New Roman" w:eastAsia="Times New Roman" w:hAnsi="Times New Roman" w:cs="Times New Roman"/>
      <w:sz w:val="24"/>
      <w:szCs w:val="24"/>
      <w:lang w:eastAsia="el-GR"/>
    </w:rPr>
  </w:style>
  <w:style w:type="paragraph" w:styleId="2">
    <w:name w:val="heading 2"/>
    <w:basedOn w:val="a"/>
    <w:link w:val="2Char"/>
    <w:uiPriority w:val="9"/>
    <w:qFormat/>
    <w:rsid w:val="00321A39"/>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21A39"/>
    <w:rPr>
      <w:rFonts w:ascii="Times New Roman" w:eastAsia="Times New Roman" w:hAnsi="Times New Roman" w:cs="Times New Roman"/>
      <w:b/>
      <w:bCs/>
      <w:sz w:val="36"/>
      <w:szCs w:val="36"/>
      <w:lang w:eastAsia="el-GR"/>
    </w:rPr>
  </w:style>
  <w:style w:type="paragraph" w:styleId="a3">
    <w:name w:val="No Spacing"/>
    <w:uiPriority w:val="1"/>
    <w:qFormat/>
    <w:rsid w:val="0031208C"/>
    <w:pPr>
      <w:spacing w:after="0" w:line="240" w:lineRule="auto"/>
    </w:pPr>
    <w:rPr>
      <w:rFonts w:ascii="Times New Roman" w:eastAsia="Times New Roman" w:hAnsi="Times New Roman" w:cs="Times New Roman"/>
      <w:sz w:val="24"/>
      <w:szCs w:val="24"/>
      <w:lang w:eastAsia="el-GR"/>
    </w:rPr>
  </w:style>
  <w:style w:type="table" w:styleId="a4">
    <w:name w:val="Table Grid"/>
    <w:basedOn w:val="a1"/>
    <w:uiPriority w:val="59"/>
    <w:rsid w:val="00D73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402</Words>
  <Characters>2175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2017-11-06T09:49:00Z</dcterms:created>
  <dcterms:modified xsi:type="dcterms:W3CDTF">2017-11-06T10:47:00Z</dcterms:modified>
</cp:coreProperties>
</file>