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63" w:rsidRPr="008C4663" w:rsidRDefault="008C4663" w:rsidP="008C4663">
      <w:pPr>
        <w:spacing w:before="100" w:beforeAutospacing="1" w:after="100" w:afterAutospacing="1" w:line="240" w:lineRule="auto"/>
        <w:rPr>
          <w:rFonts w:eastAsia="Times New Roman" w:cstheme="minorHAnsi"/>
          <w:lang w:eastAsia="el-GR"/>
        </w:rPr>
      </w:pP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b/>
          <w:bCs/>
          <w:lang w:eastAsia="el-GR"/>
        </w:rPr>
        <w:t>Να βρεθεί ο τρόπος με τον οποίο αναπτύσσονται οι παρακάτω παράγραφοι</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1. Ο </w:t>
      </w:r>
      <w:proofErr w:type="spellStart"/>
      <w:r w:rsidRPr="008C4663">
        <w:rPr>
          <w:rFonts w:eastAsia="Times New Roman" w:cstheme="minorHAnsi"/>
          <w:lang w:eastAsia="el-GR"/>
        </w:rPr>
        <w:t>Ντούσσελ</w:t>
      </w:r>
      <w:proofErr w:type="spellEnd"/>
      <w:r w:rsidRPr="008C4663">
        <w:rPr>
          <w:rFonts w:eastAsia="Times New Roman" w:cstheme="minorHAnsi"/>
          <w:lang w:eastAsia="el-GR"/>
        </w:rPr>
        <w:t xml:space="preserve">,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w:t>
      </w:r>
      <w:proofErr w:type="spellStart"/>
      <w:r w:rsidRPr="008C4663">
        <w:rPr>
          <w:rFonts w:eastAsia="Times New Roman" w:cstheme="minorHAnsi"/>
          <w:lang w:eastAsia="el-GR"/>
        </w:rPr>
        <w:t>΄Οσοι</w:t>
      </w:r>
      <w:proofErr w:type="spellEnd"/>
      <w:r w:rsidRPr="008C4663">
        <w:rPr>
          <w:rFonts w:eastAsia="Times New Roman" w:cstheme="minorHAnsi"/>
          <w:lang w:eastAsia="el-GR"/>
        </w:rPr>
        <w:t xml:space="preserve">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w:t>
      </w:r>
      <w:proofErr w:type="spellStart"/>
      <w:r w:rsidRPr="008C4663">
        <w:rPr>
          <w:rFonts w:eastAsia="Times New Roman" w:cstheme="minorHAnsi"/>
          <w:lang w:eastAsia="el-GR"/>
        </w:rPr>
        <w:t>κτηνανθρώπων</w:t>
      </w:r>
      <w:proofErr w:type="spellEnd"/>
      <w:r w:rsidRPr="008C4663">
        <w:rPr>
          <w:rFonts w:eastAsia="Times New Roman" w:cstheme="minorHAnsi"/>
          <w:lang w:eastAsia="el-GR"/>
        </w:rPr>
        <w:t>, που τους χτυπούν με το μαστίγιο και τους βασανίζουν, ώσπου να πέσουν κάτω. Δε λυπούνται κανένα, ούτε τους γέρους, ούτε τα μωρά, ούτε τις έγκυες γυναίκες, ούτε τους αρρώστους. Όλοι είναι κατάλληλοι για το ταξίδι προς το θάνατο.</w:t>
      </w:r>
    </w:p>
    <w:p w:rsidR="008C4663" w:rsidRPr="008C4663" w:rsidRDefault="008C4663" w:rsidP="008C4663">
      <w:pPr>
        <w:spacing w:before="100" w:beforeAutospacing="1" w:after="100" w:afterAutospacing="1" w:line="240" w:lineRule="auto"/>
        <w:jc w:val="right"/>
        <w:rPr>
          <w:rFonts w:eastAsia="Times New Roman" w:cstheme="minorHAnsi"/>
          <w:lang w:eastAsia="el-GR"/>
        </w:rPr>
      </w:pPr>
      <w:r w:rsidRPr="008C4663">
        <w:rPr>
          <w:rFonts w:eastAsia="Times New Roman" w:cstheme="minorHAnsi"/>
          <w:lang w:eastAsia="el-GR"/>
        </w:rPr>
        <w:t>(ΠΑΝΕΛΛΑΔΙΚΕΣ ΕΞΕΤΑΣΕΙΣ 2000 – Β’ ΛΥΚΕΙΟΥ)</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2. 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w:t>
      </w:r>
    </w:p>
    <w:p w:rsidR="008C4663" w:rsidRPr="008C4663" w:rsidRDefault="008C4663" w:rsidP="008C4663">
      <w:pPr>
        <w:spacing w:before="100" w:beforeAutospacing="1" w:after="100" w:afterAutospacing="1" w:line="240" w:lineRule="auto"/>
        <w:jc w:val="right"/>
        <w:rPr>
          <w:rFonts w:eastAsia="Times New Roman" w:cstheme="minorHAnsi"/>
          <w:lang w:eastAsia="el-GR"/>
        </w:rPr>
      </w:pPr>
      <w:r w:rsidRPr="008C4663">
        <w:rPr>
          <w:rFonts w:eastAsia="Times New Roman" w:cstheme="minorHAnsi"/>
          <w:lang w:eastAsia="el-GR"/>
        </w:rPr>
        <w:t>(ΠΑΝΕΛΛΑΔΙΚΕΣ ΕΞΕΤΑΣΕΙΣ 2000 – Γ’ ΛΥΚΕΙΟΥ)</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3. 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w:t>
      </w:r>
    </w:p>
    <w:p w:rsidR="008C4663" w:rsidRPr="008C4663" w:rsidRDefault="008C4663" w:rsidP="008C4663">
      <w:pPr>
        <w:spacing w:before="100" w:beforeAutospacing="1" w:after="100" w:afterAutospacing="1" w:line="240" w:lineRule="auto"/>
        <w:jc w:val="right"/>
        <w:rPr>
          <w:rFonts w:eastAsia="Times New Roman" w:cstheme="minorHAnsi"/>
          <w:lang w:eastAsia="el-GR"/>
        </w:rPr>
      </w:pPr>
      <w:r w:rsidRPr="008C4663">
        <w:rPr>
          <w:rFonts w:eastAsia="Times New Roman" w:cstheme="minorHAnsi"/>
          <w:lang w:eastAsia="el-GR"/>
        </w:rPr>
        <w:t>(ΠΑΝΕΛΛΑΔΙΚΕΣ ΕΞΕΤΑΣΕΙΣ 2001 – Β’ ΛΥΚΕΙΟΥ)</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lastRenderedPageBreak/>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4. 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 </w:t>
      </w:r>
    </w:p>
    <w:p w:rsidR="008C4663" w:rsidRPr="008C4663" w:rsidRDefault="008C4663" w:rsidP="008C4663">
      <w:pPr>
        <w:spacing w:before="100" w:beforeAutospacing="1" w:after="100" w:afterAutospacing="1" w:line="240" w:lineRule="auto"/>
        <w:jc w:val="right"/>
        <w:rPr>
          <w:rFonts w:eastAsia="Times New Roman" w:cstheme="minorHAnsi"/>
          <w:lang w:eastAsia="el-GR"/>
        </w:rPr>
      </w:pPr>
      <w:r w:rsidRPr="008C4663">
        <w:rPr>
          <w:rFonts w:eastAsia="Times New Roman" w:cstheme="minorHAnsi"/>
          <w:lang w:eastAsia="el-GR"/>
        </w:rPr>
        <w:t>(ΠΑΝΕΛΛΑΔΙΚΕΣ ΕΞΕΤΑΣΕΙΣ 2003 – Β’ ΛΥΚΕΙΟΥ)</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5. 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8C4663" w:rsidRPr="008C4663" w:rsidRDefault="008C4663" w:rsidP="008C4663">
      <w:pPr>
        <w:spacing w:before="100" w:beforeAutospacing="1" w:after="100" w:afterAutospacing="1" w:line="240" w:lineRule="auto"/>
        <w:jc w:val="right"/>
        <w:rPr>
          <w:rFonts w:eastAsia="Times New Roman" w:cstheme="minorHAnsi"/>
          <w:lang w:eastAsia="el-GR"/>
        </w:rPr>
      </w:pPr>
      <w:r w:rsidRPr="008C4663">
        <w:rPr>
          <w:rFonts w:eastAsia="Times New Roman" w:cstheme="minorHAnsi"/>
          <w:lang w:eastAsia="el-GR"/>
        </w:rPr>
        <w:t>(ΠΑΝΕΛΛΑΔΙΚΕΣ ΕΞΕΤΑΣΕΙΣ 2004 – Γ’ ΛΥΚΕΙΟΥ)</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6. 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7. </w:t>
      </w:r>
      <w:proofErr w:type="spellStart"/>
      <w:r w:rsidRPr="008C4663">
        <w:rPr>
          <w:rFonts w:eastAsia="Times New Roman" w:cstheme="minorHAnsi"/>
          <w:lang w:eastAsia="el-GR"/>
        </w:rPr>
        <w:t>Χαρακτηρολογικά</w:t>
      </w:r>
      <w:proofErr w:type="spellEnd"/>
      <w:r w:rsidRPr="008C4663">
        <w:rPr>
          <w:rFonts w:eastAsia="Times New Roman" w:cstheme="minorHAnsi"/>
          <w:lang w:eastAsia="el-GR"/>
        </w:rPr>
        <w:t xml:space="preserve"> οι άνθρωποι μπορούν να μοιραστούν σε δύο κατηγορίες: στους «ανθρώπους του ναι» και τους «ανθρώπους του όχι». Οι πρώτοι, όταν προκαλούνται να εκδηλωθούν (με μιαν απάντηση, κίνηση ή προσφορά, με τη στάση τους απέναντι σ’ ένα αίτημα ή σ’ ένα αντιλεγόμενο θέμα), αυθόρμητα συμπεριφέρονται θετικά, έστω και αν αργότερα, άμα καλοσκεφτούν και ζυγίσουν πιο ψύχραιμα τα δεδομένα, νικηθούν από τις αμφιβολίες (τις θεωρητικές) ή τις δυσκολίες (τις πρακτικές) και αναθεωρήσουν την αρχική τους τοποθέτηση. Το «ναι» έρχεται εύκολα και τις περισσότερες φορές στο στόμα τους: «ω, βέβαια γίνεται», «μάλιστα, δεν αποκλείεται», «δε σας υπόσχομαι, αλλά θα προσπαθήσω», «θα το ξαναδώ, ελπίζω να το πετύχω», «συμφωνώ, έχει και αυτή η άποψη την αλήθεια της» </w:t>
      </w:r>
      <w:proofErr w:type="spellStart"/>
      <w:r w:rsidRPr="008C4663">
        <w:rPr>
          <w:rFonts w:eastAsia="Times New Roman" w:cstheme="minorHAnsi"/>
          <w:lang w:eastAsia="el-GR"/>
        </w:rPr>
        <w:t>κ.ο.κ</w:t>
      </w:r>
      <w:proofErr w:type="spellEnd"/>
      <w:r w:rsidRPr="008C4663">
        <w:rPr>
          <w:rFonts w:eastAsia="Times New Roman" w:cstheme="minorHAnsi"/>
          <w:lang w:eastAsia="el-GR"/>
        </w:rPr>
        <w:t xml:space="preserve">. Αντίθετα,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ή </w:t>
      </w:r>
      <w:proofErr w:type="spellStart"/>
      <w:r w:rsidRPr="008C4663">
        <w:rPr>
          <w:rFonts w:eastAsia="Times New Roman" w:cstheme="minorHAnsi"/>
          <w:lang w:eastAsia="el-GR"/>
        </w:rPr>
        <w:t>επιγενέστερη</w:t>
      </w:r>
      <w:proofErr w:type="spellEnd"/>
      <w:r w:rsidRPr="008C4663">
        <w:rPr>
          <w:rFonts w:eastAsia="Times New Roman" w:cstheme="minorHAnsi"/>
          <w:lang w:eastAsia="el-GR"/>
        </w:rPr>
        <w:t xml:space="preserve"> συμπάθεια φανούν υποχωρητικοί. Αυτοί ξεκινούν αρνητικά: «αδύνατον, δε γίνεται», «αποκλείεται, μην το συζητείτε», «έχω την εντελώς αντίθετη γνώμη», «μη ματαιοπονείτε, χαμένος ο κόπος», «δεν είναι πολλές οι αλήθειες, αλλά μία» </w:t>
      </w:r>
      <w:proofErr w:type="spellStart"/>
      <w:r w:rsidRPr="008C4663">
        <w:rPr>
          <w:rFonts w:eastAsia="Times New Roman" w:cstheme="minorHAnsi"/>
          <w:lang w:eastAsia="el-GR"/>
        </w:rPr>
        <w:t>κ.ο.κ</w:t>
      </w:r>
      <w:proofErr w:type="spellEnd"/>
      <w:r w:rsidRPr="008C4663">
        <w:rPr>
          <w:rFonts w:eastAsia="Times New Roman" w:cstheme="minorHAnsi"/>
          <w:lang w:eastAsia="el-GR"/>
        </w:rPr>
        <w:t>.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lastRenderedPageBreak/>
        <w:t xml:space="preserve">8. 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 Τα αγγεία τώρα είναι χοντροειδή και μεγάλα με άτεχνες παραστάσεις ή απλά γεωμετρικά σχήματα εν αντιθέσει προς τα κομψά </w:t>
      </w:r>
      <w:proofErr w:type="spellStart"/>
      <w:r w:rsidRPr="008C4663">
        <w:rPr>
          <w:rFonts w:eastAsia="Times New Roman" w:cstheme="minorHAnsi"/>
          <w:lang w:eastAsia="el-GR"/>
        </w:rPr>
        <w:t>κρητομυκηναϊκά</w:t>
      </w:r>
      <w:proofErr w:type="spellEnd"/>
      <w:r w:rsidRPr="008C4663">
        <w:rPr>
          <w:rFonts w:eastAsia="Times New Roman" w:cstheme="minorHAnsi"/>
          <w:lang w:eastAsia="el-GR"/>
        </w:rPr>
        <w:t xml:space="preserve"> με τις φυσικότατες παραστάσεις. Η </w:t>
      </w:r>
      <w:proofErr w:type="spellStart"/>
      <w:r w:rsidRPr="008C4663">
        <w:rPr>
          <w:rFonts w:eastAsia="Times New Roman" w:cstheme="minorHAnsi"/>
          <w:lang w:eastAsia="el-GR"/>
        </w:rPr>
        <w:t>θαλασσοκρατία</w:t>
      </w:r>
      <w:proofErr w:type="spellEnd"/>
      <w:r w:rsidRPr="008C4663">
        <w:rPr>
          <w:rFonts w:eastAsia="Times New Roman" w:cstheme="minorHAnsi"/>
          <w:lang w:eastAsia="el-GR"/>
        </w:rPr>
        <w:t xml:space="preserve"> πέρασε στα χέρια των Φοινίκων. Ακολούθησαν κύματα μεταναστεύσεων προς τα νησιά του Αιγαίου Πελάγους και τα μικρασιατικά παράλια.</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9. 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 10. Η παρουσία της γυναικείας μορφής στις διαφημίσεις έχει στόχο να προσελκύσει κυρίως τη γυναίκα καταναλώτρια αλλά και το ανδρικό καταναλωτικό κοινό </w:t>
      </w:r>
      <w:r w:rsidRPr="008C4663">
        <w:rPr>
          <w:rFonts w:eastAsia="Times New Roman" w:cstheme="minorHAnsi"/>
          <w:lang w:eastAsia="el-GR"/>
        </w:rPr>
        <w:softHyphen/>
        <w:t xml:space="preserve">με διαφορετική χρήση της γυναικείας μορφής. Στην πρώτη περίπτωση, πρόκειται για διαφημίσεις που προβάλλουν προϊόντα που συνδέονται με τους παραδοσιακούς ρόλους της γυναίκας ως μητέρας και νοικοκυράς (είδη σπιτιού, οικιακές συσκευές, βρεφικά είδη, είδη καθαρισμού σπιτιού κτλ.), καθώς και προϊόντα που αφορούν τη φροντίδα της εξωτερικής εικόνας της γυναίκας (καλλυντικά, ρούχα, είδη προσωπικής υγιεινής κτλ.). Στη δεύτερη περίπτωση, όταν στόχος είναι πρωτίστως </w:t>
      </w:r>
      <w:r w:rsidRPr="008C4663">
        <w:rPr>
          <w:rFonts w:eastAsia="Times New Roman" w:cstheme="minorHAnsi"/>
          <w:lang w:eastAsia="el-GR"/>
        </w:rPr>
        <w:softHyphen/>
        <w:t xml:space="preserve"> αν και όχι πάντοτε αποκλειστικά </w:t>
      </w:r>
      <w:r w:rsidRPr="008C4663">
        <w:rPr>
          <w:rFonts w:eastAsia="Times New Roman" w:cstheme="minorHAnsi"/>
          <w:lang w:eastAsia="el-GR"/>
        </w:rPr>
        <w:softHyphen/>
        <w:t xml:space="preserve"> το ανδρικό κοινό, η γυναικεία μορφή εμφανίζεται στον εξίσου παραδοσιακό ρόλο του συμβόλου της σεξουαλικότητας και του αντικειμένου της ανδρικής επιθυμίας (π.χ. σε διαφημίσεις αυτοκινήτων).</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11. Ένα χάσμα χωρίζει το Σωκράτη από τους σοφιστές. Ο Σωκράτης ζητήσει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12. Το καταναλωτικό μοντέλο δημιουργεί συνθήκες τριβής του νέου με τον εαυτό του και </w:t>
      </w:r>
      <w:proofErr w:type="spellStart"/>
      <w:r w:rsidRPr="008C4663">
        <w:rPr>
          <w:rFonts w:eastAsia="Times New Roman" w:cstheme="minorHAnsi"/>
          <w:lang w:eastAsia="el-GR"/>
        </w:rPr>
        <w:t>κατ΄</w:t>
      </w:r>
      <w:proofErr w:type="spellEnd"/>
      <w:r w:rsidRPr="008C4663">
        <w:rPr>
          <w:rFonts w:eastAsia="Times New Roman" w:cstheme="minorHAnsi"/>
          <w:lang w:eastAsia="el-GR"/>
        </w:rPr>
        <w:t xml:space="preserve"> επέκταση με τους άλλους. Ο καταναλωτισμός ως έκφραση και δομικό στοιχείο του καπιταλισμού σπρώχνει τα άτομα στην ταύτιση της ευτυχίας με την απόκτηση υλικών αγαθών. Το άτομο, δηλαδή, εκδηλώνει συσσωρευμένη αγωνία επειδή δεν έχει αποκτήσει όσα θα ήθελε και ενδέχεται οι γύρω του να έχουν στην κατοχή τους. Μια ακόμη έκφραση τριβής είναι και η σύγχυση και η ακρισία που χαρακτηρίζουν τον </w:t>
      </w:r>
      <w:proofErr w:type="spellStart"/>
      <w:r w:rsidRPr="008C4663">
        <w:rPr>
          <w:rFonts w:eastAsia="Times New Roman" w:cstheme="minorHAnsi"/>
          <w:lang w:eastAsia="el-GR"/>
        </w:rPr>
        <w:t>homo</w:t>
      </w:r>
      <w:proofErr w:type="spellEnd"/>
      <w:r w:rsidRPr="008C4663">
        <w:rPr>
          <w:rFonts w:eastAsia="Times New Roman" w:cstheme="minorHAnsi"/>
          <w:lang w:eastAsia="el-GR"/>
        </w:rPr>
        <w:t xml:space="preserve"> </w:t>
      </w:r>
      <w:proofErr w:type="spellStart"/>
      <w:r w:rsidRPr="008C4663">
        <w:rPr>
          <w:rFonts w:eastAsia="Times New Roman" w:cstheme="minorHAnsi"/>
          <w:lang w:eastAsia="el-GR"/>
        </w:rPr>
        <w:t>consumens</w:t>
      </w:r>
      <w:proofErr w:type="spellEnd"/>
      <w:r w:rsidRPr="008C4663">
        <w:rPr>
          <w:rFonts w:eastAsia="Times New Roman" w:cstheme="minorHAnsi"/>
          <w:lang w:eastAsia="el-GR"/>
        </w:rPr>
        <w:t xml:space="preserve">. Ο ίδιος </w:t>
      </w:r>
      <w:proofErr w:type="spellStart"/>
      <w:r w:rsidRPr="008C4663">
        <w:rPr>
          <w:rFonts w:eastAsia="Times New Roman" w:cstheme="minorHAnsi"/>
          <w:lang w:eastAsia="el-GR"/>
        </w:rPr>
        <w:t>συγχέοντας</w:t>
      </w:r>
      <w:proofErr w:type="spellEnd"/>
      <w:r w:rsidRPr="008C4663">
        <w:rPr>
          <w:rFonts w:eastAsia="Times New Roman" w:cstheme="minorHAnsi"/>
          <w:lang w:eastAsia="el-GR"/>
        </w:rPr>
        <w:t xml:space="preserve"> τις πραγματικές του ανάγκες με τις τεχνητές ενδιαφέρεται κυρίως για τις δεύτερες. Έτσι, αδιέξοδες καταστάσεις ορθώνονται μπροστά του τις οποίες προσπαθεί να ξεπεράσει ακόμα και με τη χρήση βίας.</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13. Συχνά, βέβαια, ακόμη και ο οξύτερος νους προδίδεται από την ψυχική υστέρηση και αδυναμία. Γι’ αυτό είναι αδήριτη ανάγκη η πνευματική ευεξία να συνοδεύεται και από ανάλογη ψυχική ευρωστία. Χωρίς εφόδια όπως η επιμονή και η αποφασιστικότητα, οι δυσκολίες που διαρκώς θα ορθώνονται μπροστά στον αγωνιστή για την ελευθερία του θα φαντάζουν ανυπέρβλητες. Θα τον εξομοιώνουν με ένα ναυαγό που έχει να αντιπαλέψει τη μανιασμένη θάλασσα, τα κύματα της οποίας συνεχή και θεόρατα τον χτυπούν και τον καταρρακώνουν ψυχικά, μέχρι πολύ σύντομα να τον εξοντώσουν. Γι’ αυτό χρειάζεται το άτομο να επιδεικνύει αγωνιστικό φρόνημα, ώστε να κατορθώνει να ανθίσταται στις παντοειδείς δυσχέρειες προκειμένου να μπορεί να προασπίζεται τις </w:t>
      </w:r>
      <w:r w:rsidRPr="008C4663">
        <w:rPr>
          <w:rFonts w:eastAsia="Times New Roman" w:cstheme="minorHAnsi"/>
          <w:lang w:eastAsia="el-GR"/>
        </w:rPr>
        <w:lastRenderedPageBreak/>
        <w:t>προσωπικές του ιδέες και επιλογές, οι οποίες συνιστούν και τον πυρήνα της ατομικής του ιδιοσυστασίας, την ουσία τελικά της προσωπικής του ελευθερίας.</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14. Τέχνη ονομάζεται το σύνολο της ανθρώπινης δημιουργίας με βάση την πνευματική κατανόηση, επεξεργασία και ανάπλαση, κοινών εμπειριών της καθημερινής ζωής σε σχέση με το κοινωνικό, πολιτισμικό, ιστορικό και γεωγραφικό πλαίσιο στο οποίο διέπονται. Αποτελεί μια ευρύτερης ερμηνείας ονομασία που χρησιμοποιείται για να περιγράψουμε τη διαδικασία, της οποίας προϊόν είναι κάτι το μη φυσικό, το οποίο ακολουθεί τους κανόνες του δημιουργού. Κατά συνέπεια όροι με κοινή ρίζα όπως τεχνικό, τεχνίτης, καλλιτέχνης αποδίδονται σε ανθρώπινες δημιουργίες και δραστηριότητες αυθαίρετες με τη ροπή του φυσικού κόσμου. Στον Δυτικό κόσμο η τέχνη περιγράφεται ως </w:t>
      </w:r>
      <w:proofErr w:type="spellStart"/>
      <w:r w:rsidRPr="008C4663">
        <w:rPr>
          <w:rFonts w:eastAsia="Times New Roman" w:cstheme="minorHAnsi"/>
          <w:lang w:eastAsia="el-GR"/>
        </w:rPr>
        <w:t>art</w:t>
      </w:r>
      <w:proofErr w:type="spellEnd"/>
      <w:r w:rsidRPr="008C4663">
        <w:rPr>
          <w:rFonts w:eastAsia="Times New Roman" w:cstheme="minorHAnsi"/>
          <w:lang w:eastAsia="el-GR"/>
        </w:rPr>
        <w:t xml:space="preserve">, από το Λατινικό </w:t>
      </w:r>
      <w:proofErr w:type="spellStart"/>
      <w:r w:rsidRPr="008C4663">
        <w:rPr>
          <w:rFonts w:eastAsia="Times New Roman" w:cstheme="minorHAnsi"/>
          <w:lang w:eastAsia="el-GR"/>
        </w:rPr>
        <w:t>ars</w:t>
      </w:r>
      <w:proofErr w:type="spellEnd"/>
      <w:r w:rsidRPr="008C4663">
        <w:rPr>
          <w:rFonts w:eastAsia="Times New Roman" w:cstheme="minorHAnsi"/>
          <w:lang w:eastAsia="el-GR"/>
        </w:rPr>
        <w:t xml:space="preserve"> που εν μέρει σημαίνει διακανονίζω, διευθετώ. Η τέχνη, με την ευρύτερη έννοια, είναι η έκφραση της ανθρώπινης δημιουργικότητας και φαντασίας.</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15. Το ποδόσφαιρο μπορούσε να πάρει διαστάσεις φαινομένου μόνο στον 20ό αιώνα. Η ανάπτυξη της τεχνολογίας, η δυνατότητα δημιουργίας υπέροχων σταδίων και εκπληκτικών αγωνιστικών χώρων και επιπλέον η τελειοποίηση της μπάλας και των παπουτσιών, συνέβαλαν σημαντικά προς αυτή την κατεύθυνση. Πάνω από όλα όμως βοήθησε η τηλεόραση, η οποία έφερε το λαοφιλέστερο παιχνίδι σε κάθε γωνιά του πλανήτη, μεταφέροντας μια υπέροχη παράσταση μπροστά στα μάτια δισεκατομμυρίων φιλάθλων.</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16. Υπήρξαν σημαντικές ομοιότητες μεταξύ του ναζισμού και του φασισμού σχετικά με τις θεμελιώδεις αρχές τους. Και οι δύο ιδεολογίες υποστήριζαν τον ολοκληρωτικό μονοκομματικό κράτος, το οποίο και υπηρετούσε το άτομο εντασσόμενο στη μάζα. Τόσο ο ναζισμός όσο και ο φασισμός με τη διάλυση του συνδικαλισμού και την επιβολή τάξης και πειθαρχίας υπηρετούσαν την άρχουσα οικονομική τάξη, αλλά την ίδια στιγμή καθησύχαζαν και τους μικροαστούς. Επίσης, ένα άλλο σημείο σύγκλισής τους είναι η υποστήριξη ιδεοληψιών και παραλογισμών που παρακωλύουν την ελευθερία της σκέψης. Φαίνεται, λοιπόν, ότι αυτές οι δύο ιδεολογίες αποτελώντας ταυτόχρονα πολιτικοκοινωνικά καθεστώτα αντίκεινται προς κάθε έννοια δημοκρατικού ήθους.</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17. Το όφελος για την εκπαίδευση είναι η χρησιμοποίηση εκπαιδευτικών προγραμμάτων με την τεχνολογία των πολυμέσων (συνδυασμός κειμένου - εικόνας - ήχου). Η τεχνολογία αυτή δίνει τη μοναδική δυνατότητα στον μαθητή να προσεγγίσει και να επεξεργασθεί σύνθετες πληροφορίες με ποικίλους συνδυασμούς και δυνατότητες. Με αυτή την τεχνολογία τα πολιτισμικά ή εθνικά μαθήματα τού εκπαιδευτικού συστήματος μιας χώρας μπορούν να διδαχθούν με νέους ελκυστικούς, ανανεωμένους και ουσιαστικούς τρόπους που και τα αντικείμενα αυτά καθ' </w:t>
      </w:r>
      <w:proofErr w:type="spellStart"/>
      <w:r w:rsidRPr="008C4663">
        <w:rPr>
          <w:rFonts w:eastAsia="Times New Roman" w:cstheme="minorHAnsi"/>
          <w:lang w:eastAsia="el-GR"/>
        </w:rPr>
        <w:t>εαυτά</w:t>
      </w:r>
      <w:proofErr w:type="spellEnd"/>
      <w:r w:rsidRPr="008C4663">
        <w:rPr>
          <w:rFonts w:eastAsia="Times New Roman" w:cstheme="minorHAnsi"/>
          <w:lang w:eastAsia="el-GR"/>
        </w:rPr>
        <w:t xml:space="preserve"> αναδεικνύουν στη συνείδηση τού μαθητή και επιτρέπουν μια άμεση προσωπική συνεργασία του (</w:t>
      </w:r>
      <w:proofErr w:type="spellStart"/>
      <w:r w:rsidRPr="008C4663">
        <w:rPr>
          <w:rFonts w:eastAsia="Times New Roman" w:cstheme="minorHAnsi"/>
          <w:lang w:eastAsia="el-GR"/>
        </w:rPr>
        <w:t>διαδραστική</w:t>
      </w:r>
      <w:proofErr w:type="spellEnd"/>
      <w:r w:rsidRPr="008C4663">
        <w:rPr>
          <w:rFonts w:eastAsia="Times New Roman" w:cstheme="minorHAnsi"/>
          <w:lang w:eastAsia="el-GR"/>
        </w:rPr>
        <w:t xml:space="preserve"> λειτουργία) με το πρόγραμμα και όχι μια απλή παθητική προσέγγιση. Έτσι διδάσκοντας την ιστορία μιας περιόδου, μπορείς μαζί με τις πληροφορίες για τα γεγονότα και τα πρόσωπα να παρουσιάζεις χάρτες, πορείες, σχέσεις, παράλληλα γεγονότα </w:t>
      </w:r>
      <w:proofErr w:type="spellStart"/>
      <w:r w:rsidRPr="008C4663">
        <w:rPr>
          <w:rFonts w:eastAsia="Times New Roman" w:cstheme="minorHAnsi"/>
          <w:lang w:eastAsia="el-GR"/>
        </w:rPr>
        <w:t>τής</w:t>
      </w:r>
      <w:proofErr w:type="spellEnd"/>
      <w:r w:rsidRPr="008C4663">
        <w:rPr>
          <w:rFonts w:eastAsia="Times New Roman" w:cstheme="minorHAnsi"/>
          <w:lang w:eastAsia="el-GR"/>
        </w:rPr>
        <w:t xml:space="preserve"> ιστορίας γειτονικών χωρών ή, σε πολιτιστικό επίπεδο, να δίνεις συγχρόνως πληροφορίες για τη λογοτεχνία, τις επιστήμες, τις τέχνες, την παράδοση, τη θρησκεία, τη γλώσσα ενός λαού με εικόνα, με ήχο και φυσικά με κείμενο.</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18. Είναι πολύ σημαντική λοιπόν η ύπαρξη στα εκπαιδευτικά ιδρύματα ενός σύγχρονου συστήματος πρόσβασης στις πληροφορίες. Εκείνο που έχει σημασία όμως από εκπαιδευτική άποψη είναι η χρήση των πηγών αυτών και των πακέτων επεξεργασίας της πληροφορίας. Διότι, εκείνο που προέχει στην εποχή μας δεν είναι μόνο το ζήτημα της απόκτησης πληροφοριών, αλλά – κυρίως – της απόκτησης δεξιοτήτων ενεργού αναζήτησης και κριτικής ανάγνωσης του πληροφοριακού «κειμένου». Γι’ αυτό η χρήση του υπολογιστή ως πηγή πληροφοριών στο σχολείο θα πρέπει να αποβλέπει και σ’ αυτούς τους δυο στόχους</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lastRenderedPageBreak/>
        <w:t> </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xml:space="preserve">19. Το εμπόδιο στη γραπτή επικοινωνία μπορεί να υπερνικηθεί με το καλό γράψιμο και το σωστό διάβασμα. Μπορεί ο συγγραφέας να μας προσφέρει ένα </w:t>
      </w:r>
      <w:proofErr w:type="spellStart"/>
      <w:r w:rsidRPr="008C4663">
        <w:rPr>
          <w:rFonts w:eastAsia="Times New Roman" w:cstheme="minorHAnsi"/>
          <w:lang w:eastAsia="el-GR"/>
        </w:rPr>
        <w:t>καλοδομημένο</w:t>
      </w:r>
      <w:proofErr w:type="spellEnd"/>
      <w:r w:rsidRPr="008C4663">
        <w:rPr>
          <w:rFonts w:eastAsia="Times New Roman" w:cstheme="minorHAnsi"/>
          <w:lang w:eastAsia="el-GR"/>
        </w:rPr>
        <w:t xml:space="preserve"> και σαφές κείμενο, για να επικοινωνήσει άμεσα μαζί μας, αλλά μόνη της η προσπάθεια αυτή δεν αρκεί, πρέπει κι εμείς να κάνουμε το άλλο μισό του δρόμου. Ως αναγνώστες πρέπει να σκάβουμε τη σήραγγα της επικοινωνίας από τη δική μας πλευρά.</w:t>
      </w:r>
    </w:p>
    <w:p w:rsidR="008C4663" w:rsidRPr="008C4663" w:rsidRDefault="008C4663" w:rsidP="008C4663">
      <w:pPr>
        <w:spacing w:before="100" w:beforeAutospacing="1" w:after="100" w:afterAutospacing="1" w:line="240" w:lineRule="auto"/>
        <w:rPr>
          <w:rFonts w:eastAsia="Times New Roman" w:cstheme="minorHAnsi"/>
          <w:lang w:eastAsia="el-GR"/>
        </w:rPr>
      </w:pPr>
      <w:r w:rsidRPr="008C4663">
        <w:rPr>
          <w:rFonts w:eastAsia="Times New Roman" w:cstheme="minorHAnsi"/>
          <w:lang w:eastAsia="el-GR"/>
        </w:rPr>
        <w:t> </w:t>
      </w:r>
      <w:r>
        <w:rPr>
          <w:rFonts w:eastAsia="Times New Roman" w:cstheme="minorHAnsi"/>
          <w:lang w:eastAsia="el-GR"/>
        </w:rPr>
        <w:t>2</w:t>
      </w:r>
      <w:r w:rsidRPr="008C4663">
        <w:rPr>
          <w:rFonts w:eastAsia="Times New Roman" w:cstheme="minorHAnsi"/>
          <w:lang w:eastAsia="el-GR"/>
        </w:rPr>
        <w:t xml:space="preserve">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rsidRPr="008C4663">
        <w:rPr>
          <w:rFonts w:eastAsia="Times New Roman" w:cstheme="minorHAnsi"/>
          <w:lang w:eastAsia="el-GR"/>
        </w:rPr>
        <w:t>Benetton</w:t>
      </w:r>
      <w:proofErr w:type="spellEnd"/>
      <w:r w:rsidRPr="008C4663">
        <w:rPr>
          <w:rFonts w:eastAsia="Times New Roman" w:cstheme="minorHAnsi"/>
          <w:lang w:eastAsia="el-GR"/>
        </w:rPr>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w:t>
      </w:r>
    </w:p>
    <w:p w:rsidR="00A91C63" w:rsidRDefault="00A91C63"/>
    <w:sectPr w:rsidR="00A91C63" w:rsidSect="008C4663">
      <w:pgSz w:w="11906" w:h="16838"/>
      <w:pgMar w:top="851"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663"/>
    <w:rsid w:val="008C4663"/>
    <w:rsid w:val="00A91C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46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C4663"/>
    <w:rPr>
      <w:b/>
      <w:bCs/>
    </w:rPr>
  </w:style>
</w:styles>
</file>

<file path=word/webSettings.xml><?xml version="1.0" encoding="utf-8"?>
<w:webSettings xmlns:r="http://schemas.openxmlformats.org/officeDocument/2006/relationships" xmlns:w="http://schemas.openxmlformats.org/wordprocessingml/2006/main">
  <w:divs>
    <w:div w:id="211814810">
      <w:bodyDiv w:val="1"/>
      <w:marLeft w:val="0"/>
      <w:marRight w:val="0"/>
      <w:marTop w:val="0"/>
      <w:marBottom w:val="0"/>
      <w:divBdr>
        <w:top w:val="none" w:sz="0" w:space="0" w:color="auto"/>
        <w:left w:val="none" w:sz="0" w:space="0" w:color="auto"/>
        <w:bottom w:val="none" w:sz="0" w:space="0" w:color="auto"/>
        <w:right w:val="none" w:sz="0" w:space="0" w:color="auto"/>
      </w:divBdr>
      <w:divsChild>
        <w:div w:id="41886981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2529</Words>
  <Characters>13662</Characters>
  <Application>Microsoft Office Word</Application>
  <DocSecurity>0</DocSecurity>
  <Lines>113</Lines>
  <Paragraphs>32</Paragraphs>
  <ScaleCrop>false</ScaleCrop>
  <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Παπαγεωργίου</dc:creator>
  <cp:lastModifiedBy>Εύη Παπαγεωργίου</cp:lastModifiedBy>
  <cp:revision>1</cp:revision>
  <dcterms:created xsi:type="dcterms:W3CDTF">2020-11-09T09:42:00Z</dcterms:created>
  <dcterms:modified xsi:type="dcterms:W3CDTF">2020-11-09T09:45:00Z</dcterms:modified>
</cp:coreProperties>
</file>