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0A" w:rsidRPr="000960A3" w:rsidRDefault="00FF540A" w:rsidP="00FF540A">
      <w:pPr>
        <w:jc w:val="center"/>
        <w:rPr>
          <w:b/>
          <w:sz w:val="32"/>
          <w:szCs w:val="32"/>
        </w:rPr>
      </w:pPr>
      <w:bookmarkStart w:id="0" w:name="_GoBack"/>
      <w:r w:rsidRPr="000960A3">
        <w:rPr>
          <w:b/>
          <w:sz w:val="32"/>
          <w:szCs w:val="32"/>
        </w:rPr>
        <w:t>ΘΕΜΑΤΑ - ΕΠΑΝΑΛΗΨΗ ΚΕΦ.4</w:t>
      </w:r>
    </w:p>
    <w:bookmarkEnd w:id="0"/>
    <w:p w:rsidR="00FF540A" w:rsidRPr="00EC6191" w:rsidRDefault="00FF540A">
      <w:pPr>
        <w:rPr>
          <w:b/>
          <w:sz w:val="28"/>
          <w:szCs w:val="28"/>
        </w:rPr>
      </w:pPr>
      <w:r w:rsidRPr="00EC6191">
        <w:rPr>
          <w:b/>
          <w:sz w:val="28"/>
          <w:szCs w:val="28"/>
        </w:rPr>
        <w:t>ΘΕΜΑ Α</w:t>
      </w:r>
    </w:p>
    <w:p w:rsidR="006D3368" w:rsidRPr="00EC6191" w:rsidRDefault="00FF540A" w:rsidP="00326BAC">
      <w:pPr>
        <w:jc w:val="both"/>
        <w:rPr>
          <w:sz w:val="28"/>
          <w:szCs w:val="28"/>
        </w:rPr>
      </w:pPr>
      <w:r w:rsidRPr="00EC6191">
        <w:rPr>
          <w:sz w:val="28"/>
          <w:szCs w:val="28"/>
        </w:rPr>
        <w:t>Α1.Να χαρακτηρίσετε τις παρακάτω προτάσεις με Σ ή Λ.</w:t>
      </w:r>
    </w:p>
    <w:p w:rsidR="00FF540A" w:rsidRPr="00EC6191" w:rsidRDefault="00FF540A" w:rsidP="00326BAC">
      <w:pPr>
        <w:pStyle w:val="a3"/>
        <w:numPr>
          <w:ilvl w:val="0"/>
          <w:numId w:val="1"/>
        </w:numPr>
        <w:jc w:val="both"/>
        <w:rPr>
          <w:sz w:val="28"/>
          <w:szCs w:val="28"/>
        </w:rPr>
      </w:pPr>
      <w:r w:rsidRPr="00EC6191">
        <w:rPr>
          <w:sz w:val="28"/>
          <w:szCs w:val="28"/>
        </w:rPr>
        <w:t xml:space="preserve">Η χρησιμοποίηση βελονών και συριγγών μιας χρήσης είναι απαραίτητη για την προφύλαξη από τη μετάδοση της ηπατίτιδας </w:t>
      </w:r>
      <w:r w:rsidRPr="00EC6191">
        <w:rPr>
          <w:sz w:val="28"/>
          <w:szCs w:val="28"/>
          <w:lang w:val="en-US"/>
        </w:rPr>
        <w:t>C</w:t>
      </w:r>
      <w:r w:rsidRPr="00EC6191">
        <w:rPr>
          <w:sz w:val="28"/>
          <w:szCs w:val="28"/>
        </w:rPr>
        <w:t>.</w:t>
      </w:r>
    </w:p>
    <w:p w:rsidR="00FF540A" w:rsidRPr="00EC6191" w:rsidRDefault="00FF540A" w:rsidP="00326BAC">
      <w:pPr>
        <w:pStyle w:val="a3"/>
        <w:numPr>
          <w:ilvl w:val="0"/>
          <w:numId w:val="1"/>
        </w:numPr>
        <w:jc w:val="both"/>
        <w:rPr>
          <w:sz w:val="28"/>
          <w:szCs w:val="28"/>
        </w:rPr>
      </w:pPr>
      <w:r w:rsidRPr="00EC6191">
        <w:rPr>
          <w:sz w:val="28"/>
          <w:szCs w:val="28"/>
        </w:rPr>
        <w:t xml:space="preserve">Οι φορείς του </w:t>
      </w:r>
      <w:r w:rsidRPr="00EC6191">
        <w:rPr>
          <w:sz w:val="28"/>
          <w:szCs w:val="28"/>
          <w:lang w:val="en-US"/>
        </w:rPr>
        <w:t>AIDS</w:t>
      </w:r>
      <w:r w:rsidRPr="00EC6191">
        <w:rPr>
          <w:sz w:val="28"/>
          <w:szCs w:val="28"/>
        </w:rPr>
        <w:t xml:space="preserve"> δεν μεταδίδουν τη νόσο.</w:t>
      </w:r>
    </w:p>
    <w:p w:rsidR="00FF540A" w:rsidRPr="00EC6191" w:rsidRDefault="00FF540A" w:rsidP="00326BAC">
      <w:pPr>
        <w:pStyle w:val="a3"/>
        <w:numPr>
          <w:ilvl w:val="0"/>
          <w:numId w:val="1"/>
        </w:numPr>
        <w:jc w:val="both"/>
        <w:rPr>
          <w:sz w:val="28"/>
          <w:szCs w:val="28"/>
        </w:rPr>
      </w:pPr>
      <w:r w:rsidRPr="00EC6191">
        <w:rPr>
          <w:sz w:val="28"/>
          <w:szCs w:val="28"/>
        </w:rPr>
        <w:t>Η φυματίωση αποτελεί ταυτόχρονα κοινωνικό και λοιμώδες νόσημα.</w:t>
      </w:r>
    </w:p>
    <w:p w:rsidR="00FF540A" w:rsidRDefault="00A40998" w:rsidP="00326BAC">
      <w:pPr>
        <w:pStyle w:val="a3"/>
        <w:numPr>
          <w:ilvl w:val="0"/>
          <w:numId w:val="1"/>
        </w:numPr>
        <w:jc w:val="both"/>
        <w:rPr>
          <w:sz w:val="28"/>
          <w:szCs w:val="28"/>
        </w:rPr>
      </w:pPr>
      <w:r w:rsidRPr="00EC6191">
        <w:rPr>
          <w:sz w:val="28"/>
          <w:szCs w:val="28"/>
        </w:rPr>
        <w:t>Η πρόληψη της ηπατίτιδας Α γίνεται με εμβολιασμό.</w:t>
      </w:r>
    </w:p>
    <w:p w:rsidR="00EC6191" w:rsidRPr="00EC6191" w:rsidRDefault="00EC6191" w:rsidP="00326BAC">
      <w:pPr>
        <w:pStyle w:val="a3"/>
        <w:jc w:val="both"/>
        <w:rPr>
          <w:sz w:val="28"/>
          <w:szCs w:val="28"/>
        </w:rPr>
      </w:pPr>
    </w:p>
    <w:p w:rsidR="00A40998" w:rsidRPr="00EC6191" w:rsidRDefault="00A40998" w:rsidP="00326BAC">
      <w:pPr>
        <w:pStyle w:val="a3"/>
        <w:ind w:left="0"/>
        <w:jc w:val="both"/>
        <w:rPr>
          <w:sz w:val="28"/>
          <w:szCs w:val="28"/>
        </w:rPr>
      </w:pPr>
      <w:r w:rsidRPr="00EC6191">
        <w:rPr>
          <w:sz w:val="28"/>
          <w:szCs w:val="28"/>
        </w:rPr>
        <w:t>Α2. Να αντιστοιχίσετε τους φορείς/ξενιστές της στήλης Α με την ασθένεια που μεταδίδουν στον άνθρωπο της στήλης Β. Ένα γράμμα της στήλης Β περισσεύει.</w:t>
      </w:r>
    </w:p>
    <w:tbl>
      <w:tblPr>
        <w:tblStyle w:val="a4"/>
        <w:tblW w:w="0" w:type="auto"/>
        <w:tblLook w:val="04A0" w:firstRow="1" w:lastRow="0" w:firstColumn="1" w:lastColumn="0" w:noHBand="0" w:noVBand="1"/>
      </w:tblPr>
      <w:tblGrid>
        <w:gridCol w:w="4261"/>
        <w:gridCol w:w="4261"/>
      </w:tblGrid>
      <w:tr w:rsidR="00A40998" w:rsidRPr="00EC6191" w:rsidTr="00A40998">
        <w:tc>
          <w:tcPr>
            <w:tcW w:w="4261" w:type="dxa"/>
          </w:tcPr>
          <w:p w:rsidR="00A40998" w:rsidRPr="00EC6191" w:rsidRDefault="00A40998" w:rsidP="00326BAC">
            <w:pPr>
              <w:pStyle w:val="a3"/>
              <w:ind w:left="0"/>
              <w:jc w:val="both"/>
              <w:rPr>
                <w:sz w:val="28"/>
                <w:szCs w:val="28"/>
              </w:rPr>
            </w:pPr>
            <w:r w:rsidRPr="00EC6191">
              <w:rPr>
                <w:sz w:val="28"/>
                <w:szCs w:val="28"/>
              </w:rPr>
              <w:t>ΣΤΗΛΗ Α</w:t>
            </w:r>
          </w:p>
        </w:tc>
        <w:tc>
          <w:tcPr>
            <w:tcW w:w="4261" w:type="dxa"/>
          </w:tcPr>
          <w:p w:rsidR="00A40998" w:rsidRPr="00EC6191" w:rsidRDefault="00A40998" w:rsidP="00326BAC">
            <w:pPr>
              <w:pStyle w:val="a3"/>
              <w:ind w:left="0"/>
              <w:jc w:val="both"/>
              <w:rPr>
                <w:sz w:val="28"/>
                <w:szCs w:val="28"/>
              </w:rPr>
            </w:pPr>
            <w:r w:rsidRPr="00EC6191">
              <w:rPr>
                <w:sz w:val="28"/>
                <w:szCs w:val="28"/>
              </w:rPr>
              <w:t>ΣΤΗΛΗ Β</w:t>
            </w:r>
          </w:p>
        </w:tc>
      </w:tr>
      <w:tr w:rsidR="00A40998" w:rsidRPr="00EC6191" w:rsidTr="00A40998">
        <w:tc>
          <w:tcPr>
            <w:tcW w:w="4261" w:type="dxa"/>
          </w:tcPr>
          <w:p w:rsidR="00A40998" w:rsidRPr="00EC6191" w:rsidRDefault="00A40998" w:rsidP="00326BAC">
            <w:pPr>
              <w:pStyle w:val="a3"/>
              <w:ind w:left="0"/>
              <w:jc w:val="both"/>
              <w:rPr>
                <w:sz w:val="28"/>
                <w:szCs w:val="28"/>
              </w:rPr>
            </w:pPr>
            <w:r w:rsidRPr="00EC6191">
              <w:rPr>
                <w:sz w:val="28"/>
                <w:szCs w:val="28"/>
              </w:rPr>
              <w:t>1 αρουραίοι</w:t>
            </w:r>
          </w:p>
        </w:tc>
        <w:tc>
          <w:tcPr>
            <w:tcW w:w="4261" w:type="dxa"/>
          </w:tcPr>
          <w:p w:rsidR="00A40998" w:rsidRPr="00EC6191" w:rsidRDefault="00A40998" w:rsidP="00326BAC">
            <w:pPr>
              <w:pStyle w:val="a3"/>
              <w:ind w:left="0"/>
              <w:jc w:val="both"/>
              <w:rPr>
                <w:sz w:val="28"/>
                <w:szCs w:val="28"/>
              </w:rPr>
            </w:pPr>
            <w:r w:rsidRPr="00EC6191">
              <w:rPr>
                <w:sz w:val="28"/>
                <w:szCs w:val="28"/>
              </w:rPr>
              <w:t>Α Κίτρινος πυρετός</w:t>
            </w:r>
          </w:p>
        </w:tc>
      </w:tr>
      <w:tr w:rsidR="00A40998" w:rsidRPr="00EC6191" w:rsidTr="00A40998">
        <w:tc>
          <w:tcPr>
            <w:tcW w:w="4261" w:type="dxa"/>
          </w:tcPr>
          <w:p w:rsidR="00A40998" w:rsidRPr="00EC6191" w:rsidRDefault="00A40998" w:rsidP="00326BAC">
            <w:pPr>
              <w:pStyle w:val="a3"/>
              <w:ind w:left="0"/>
              <w:jc w:val="both"/>
              <w:rPr>
                <w:sz w:val="28"/>
                <w:szCs w:val="28"/>
              </w:rPr>
            </w:pPr>
            <w:r w:rsidRPr="00EC6191">
              <w:rPr>
                <w:sz w:val="28"/>
                <w:szCs w:val="28"/>
              </w:rPr>
              <w:t>2 ανωφελές κουνούπι</w:t>
            </w:r>
          </w:p>
        </w:tc>
        <w:tc>
          <w:tcPr>
            <w:tcW w:w="4261" w:type="dxa"/>
          </w:tcPr>
          <w:p w:rsidR="00A40998" w:rsidRPr="00EC6191" w:rsidRDefault="00A40998" w:rsidP="00326BAC">
            <w:pPr>
              <w:pStyle w:val="a3"/>
              <w:ind w:left="0"/>
              <w:jc w:val="both"/>
              <w:rPr>
                <w:sz w:val="28"/>
                <w:szCs w:val="28"/>
              </w:rPr>
            </w:pPr>
            <w:r w:rsidRPr="00EC6191">
              <w:rPr>
                <w:sz w:val="28"/>
                <w:szCs w:val="28"/>
              </w:rPr>
              <w:t>Β Φυματίωση</w:t>
            </w:r>
          </w:p>
        </w:tc>
      </w:tr>
      <w:tr w:rsidR="00A40998" w:rsidRPr="00EC6191" w:rsidTr="00A40998">
        <w:tc>
          <w:tcPr>
            <w:tcW w:w="4261" w:type="dxa"/>
          </w:tcPr>
          <w:p w:rsidR="00A40998" w:rsidRPr="00EC6191" w:rsidRDefault="00A40998" w:rsidP="00326BAC">
            <w:pPr>
              <w:pStyle w:val="a3"/>
              <w:ind w:left="0"/>
              <w:jc w:val="both"/>
              <w:rPr>
                <w:sz w:val="28"/>
                <w:szCs w:val="28"/>
              </w:rPr>
            </w:pPr>
            <w:r w:rsidRPr="00EC6191">
              <w:rPr>
                <w:sz w:val="28"/>
                <w:szCs w:val="28"/>
              </w:rPr>
              <w:t>3 Ψείρα</w:t>
            </w:r>
          </w:p>
        </w:tc>
        <w:tc>
          <w:tcPr>
            <w:tcW w:w="4261" w:type="dxa"/>
          </w:tcPr>
          <w:p w:rsidR="00A40998" w:rsidRPr="00EC6191" w:rsidRDefault="00A40998" w:rsidP="00326BAC">
            <w:pPr>
              <w:pStyle w:val="a3"/>
              <w:ind w:left="0"/>
              <w:jc w:val="both"/>
              <w:rPr>
                <w:sz w:val="28"/>
                <w:szCs w:val="28"/>
              </w:rPr>
            </w:pPr>
            <w:r w:rsidRPr="00EC6191">
              <w:rPr>
                <w:sz w:val="28"/>
                <w:szCs w:val="28"/>
              </w:rPr>
              <w:t>Γ Πανώλη</w:t>
            </w:r>
          </w:p>
        </w:tc>
      </w:tr>
      <w:tr w:rsidR="00A40998" w:rsidRPr="00EC6191" w:rsidTr="00A40998">
        <w:tc>
          <w:tcPr>
            <w:tcW w:w="4261" w:type="dxa"/>
          </w:tcPr>
          <w:p w:rsidR="00A40998" w:rsidRPr="00EC6191" w:rsidRDefault="00A40998" w:rsidP="00326BAC">
            <w:pPr>
              <w:pStyle w:val="a3"/>
              <w:ind w:left="0"/>
              <w:jc w:val="both"/>
              <w:rPr>
                <w:sz w:val="28"/>
                <w:szCs w:val="28"/>
              </w:rPr>
            </w:pPr>
            <w:r w:rsidRPr="00EC6191">
              <w:rPr>
                <w:sz w:val="28"/>
                <w:szCs w:val="28"/>
              </w:rPr>
              <w:t>4 στεγόμυγα</w:t>
            </w:r>
          </w:p>
        </w:tc>
        <w:tc>
          <w:tcPr>
            <w:tcW w:w="4261" w:type="dxa"/>
          </w:tcPr>
          <w:p w:rsidR="00A40998" w:rsidRPr="00EC6191" w:rsidRDefault="00A40998" w:rsidP="00326BAC">
            <w:pPr>
              <w:pStyle w:val="a3"/>
              <w:ind w:left="0"/>
              <w:jc w:val="both"/>
              <w:rPr>
                <w:sz w:val="28"/>
                <w:szCs w:val="28"/>
              </w:rPr>
            </w:pPr>
            <w:r w:rsidRPr="00EC6191">
              <w:rPr>
                <w:sz w:val="28"/>
                <w:szCs w:val="28"/>
              </w:rPr>
              <w:t>Δ Λεϊσμανίαση</w:t>
            </w:r>
          </w:p>
        </w:tc>
      </w:tr>
      <w:tr w:rsidR="00A40998" w:rsidRPr="00EC6191" w:rsidTr="00A40998">
        <w:tc>
          <w:tcPr>
            <w:tcW w:w="4261" w:type="dxa"/>
          </w:tcPr>
          <w:p w:rsidR="00A40998" w:rsidRPr="00EC6191" w:rsidRDefault="00A40998" w:rsidP="00326BAC">
            <w:pPr>
              <w:pStyle w:val="a3"/>
              <w:ind w:left="0"/>
              <w:jc w:val="both"/>
              <w:rPr>
                <w:sz w:val="28"/>
                <w:szCs w:val="28"/>
              </w:rPr>
            </w:pPr>
            <w:r w:rsidRPr="00EC6191">
              <w:rPr>
                <w:sz w:val="28"/>
                <w:szCs w:val="28"/>
              </w:rPr>
              <w:t>5 σκνίπα</w:t>
            </w:r>
          </w:p>
        </w:tc>
        <w:tc>
          <w:tcPr>
            <w:tcW w:w="4261" w:type="dxa"/>
          </w:tcPr>
          <w:p w:rsidR="00A40998" w:rsidRPr="00EC6191" w:rsidRDefault="00A40998" w:rsidP="00326BAC">
            <w:pPr>
              <w:pStyle w:val="a3"/>
              <w:ind w:left="0"/>
              <w:jc w:val="both"/>
              <w:rPr>
                <w:sz w:val="28"/>
                <w:szCs w:val="28"/>
              </w:rPr>
            </w:pPr>
            <w:r w:rsidRPr="00EC6191">
              <w:rPr>
                <w:sz w:val="28"/>
                <w:szCs w:val="28"/>
              </w:rPr>
              <w:t>Ε Εξανθηματικός τύφος</w:t>
            </w:r>
          </w:p>
        </w:tc>
      </w:tr>
      <w:tr w:rsidR="00A40998" w:rsidRPr="00EC6191" w:rsidTr="00A40998">
        <w:tc>
          <w:tcPr>
            <w:tcW w:w="4261" w:type="dxa"/>
          </w:tcPr>
          <w:p w:rsidR="00A40998" w:rsidRPr="00EC6191" w:rsidRDefault="00A40998" w:rsidP="00326BAC">
            <w:pPr>
              <w:pStyle w:val="a3"/>
              <w:ind w:left="0"/>
              <w:jc w:val="both"/>
              <w:rPr>
                <w:sz w:val="28"/>
                <w:szCs w:val="28"/>
              </w:rPr>
            </w:pPr>
          </w:p>
        </w:tc>
        <w:tc>
          <w:tcPr>
            <w:tcW w:w="4261" w:type="dxa"/>
          </w:tcPr>
          <w:p w:rsidR="00A40998" w:rsidRPr="00EC6191" w:rsidRDefault="00A40998" w:rsidP="00326BAC">
            <w:pPr>
              <w:pStyle w:val="a3"/>
              <w:ind w:left="0"/>
              <w:jc w:val="both"/>
              <w:rPr>
                <w:sz w:val="28"/>
                <w:szCs w:val="28"/>
              </w:rPr>
            </w:pPr>
            <w:r w:rsidRPr="00EC6191">
              <w:rPr>
                <w:sz w:val="28"/>
                <w:szCs w:val="28"/>
              </w:rPr>
              <w:t>ΣΤ Ελονοσία</w:t>
            </w:r>
          </w:p>
        </w:tc>
      </w:tr>
    </w:tbl>
    <w:p w:rsidR="00A40998" w:rsidRPr="00EC6191" w:rsidRDefault="00A40998" w:rsidP="00326BAC">
      <w:pPr>
        <w:pStyle w:val="a3"/>
        <w:ind w:left="0"/>
        <w:jc w:val="both"/>
        <w:rPr>
          <w:sz w:val="28"/>
          <w:szCs w:val="28"/>
        </w:rPr>
      </w:pPr>
    </w:p>
    <w:p w:rsidR="00A40998" w:rsidRPr="00EC6191" w:rsidRDefault="00A40998" w:rsidP="00326BAC">
      <w:pPr>
        <w:pStyle w:val="a3"/>
        <w:ind w:left="0"/>
        <w:jc w:val="both"/>
        <w:rPr>
          <w:b/>
          <w:sz w:val="28"/>
          <w:szCs w:val="28"/>
        </w:rPr>
      </w:pPr>
      <w:r w:rsidRPr="00EC6191">
        <w:rPr>
          <w:b/>
          <w:sz w:val="28"/>
          <w:szCs w:val="28"/>
        </w:rPr>
        <w:t>ΘΕΜΑ Β</w:t>
      </w:r>
    </w:p>
    <w:p w:rsidR="00A40998" w:rsidRDefault="00A40998" w:rsidP="00326BAC">
      <w:pPr>
        <w:pStyle w:val="a3"/>
        <w:ind w:left="0"/>
        <w:jc w:val="both"/>
        <w:rPr>
          <w:sz w:val="28"/>
          <w:szCs w:val="28"/>
        </w:rPr>
      </w:pPr>
      <w:r w:rsidRPr="00EC6191">
        <w:rPr>
          <w:sz w:val="28"/>
          <w:szCs w:val="28"/>
        </w:rPr>
        <w:t>Β1.</w:t>
      </w:r>
      <w:r w:rsidR="003B7343" w:rsidRPr="00EC6191">
        <w:rPr>
          <w:sz w:val="28"/>
          <w:szCs w:val="28"/>
        </w:rPr>
        <w:t xml:space="preserve"> Να γράψετε τρεις τρόπους με τους οποίους επιτυγχάνεται η καταπολέμηση των λοιμωδών νοσημάτων.</w:t>
      </w:r>
    </w:p>
    <w:p w:rsidR="00EC6191" w:rsidRPr="00EC6191" w:rsidRDefault="00EC6191" w:rsidP="00326BAC">
      <w:pPr>
        <w:pStyle w:val="a3"/>
        <w:ind w:left="0"/>
        <w:jc w:val="both"/>
        <w:rPr>
          <w:sz w:val="28"/>
          <w:szCs w:val="28"/>
        </w:rPr>
      </w:pPr>
    </w:p>
    <w:p w:rsidR="003B7343" w:rsidRDefault="003B7343" w:rsidP="00326BAC">
      <w:pPr>
        <w:pStyle w:val="a3"/>
        <w:ind w:left="0"/>
        <w:jc w:val="both"/>
        <w:rPr>
          <w:sz w:val="28"/>
          <w:szCs w:val="28"/>
        </w:rPr>
      </w:pPr>
      <w:r w:rsidRPr="00EC6191">
        <w:rPr>
          <w:sz w:val="28"/>
          <w:szCs w:val="28"/>
        </w:rPr>
        <w:t>Β2. Να δώσετε τους ορισμούς για τις παρακάτω έννοιες: ενδημία, λοιμώδη νοσήματα, λοιμογόνοι παράγοντες, μόλυνση.</w:t>
      </w:r>
    </w:p>
    <w:p w:rsidR="00EC6191" w:rsidRPr="00EC6191" w:rsidRDefault="00EC6191" w:rsidP="00326BAC">
      <w:pPr>
        <w:pStyle w:val="a3"/>
        <w:ind w:left="0"/>
        <w:jc w:val="both"/>
        <w:rPr>
          <w:sz w:val="28"/>
          <w:szCs w:val="28"/>
        </w:rPr>
      </w:pPr>
    </w:p>
    <w:p w:rsidR="003B7343" w:rsidRPr="00EC6191" w:rsidRDefault="003B7343" w:rsidP="00326BAC">
      <w:pPr>
        <w:pStyle w:val="a3"/>
        <w:ind w:left="0"/>
        <w:jc w:val="both"/>
        <w:rPr>
          <w:b/>
          <w:sz w:val="28"/>
          <w:szCs w:val="28"/>
        </w:rPr>
      </w:pPr>
      <w:r w:rsidRPr="00EC6191">
        <w:rPr>
          <w:b/>
          <w:sz w:val="28"/>
          <w:szCs w:val="28"/>
        </w:rPr>
        <w:t>ΘΕΜΑ Γ</w:t>
      </w:r>
    </w:p>
    <w:p w:rsidR="003B7343" w:rsidRDefault="003B7343" w:rsidP="00326BAC">
      <w:pPr>
        <w:pStyle w:val="a3"/>
        <w:ind w:left="0"/>
        <w:jc w:val="both"/>
        <w:rPr>
          <w:sz w:val="28"/>
          <w:szCs w:val="28"/>
        </w:rPr>
      </w:pPr>
      <w:r w:rsidRPr="00EC6191">
        <w:rPr>
          <w:sz w:val="28"/>
          <w:szCs w:val="28"/>
        </w:rPr>
        <w:t>Γ1. Που οφείλεται η ηπατίτιδα Α και πώς μεταδίδεται; Θα ταξινομούσατε τους τρόπους μετάδοσης ως άμεσους και έμμεσους;</w:t>
      </w:r>
    </w:p>
    <w:p w:rsidR="00EC6191" w:rsidRPr="00EC6191" w:rsidRDefault="00EC6191" w:rsidP="00326BAC">
      <w:pPr>
        <w:pStyle w:val="a3"/>
        <w:ind w:left="0"/>
        <w:jc w:val="both"/>
        <w:rPr>
          <w:sz w:val="28"/>
          <w:szCs w:val="28"/>
        </w:rPr>
      </w:pPr>
    </w:p>
    <w:p w:rsidR="003B7343" w:rsidRPr="00EC6191" w:rsidRDefault="003B7343" w:rsidP="00326BAC">
      <w:pPr>
        <w:pStyle w:val="a3"/>
        <w:ind w:left="0"/>
        <w:jc w:val="both"/>
        <w:rPr>
          <w:sz w:val="28"/>
          <w:szCs w:val="28"/>
        </w:rPr>
      </w:pPr>
      <w:r w:rsidRPr="00EC6191">
        <w:rPr>
          <w:sz w:val="28"/>
          <w:szCs w:val="28"/>
        </w:rPr>
        <w:lastRenderedPageBreak/>
        <w:t>Γ2. Να αναφέρεις τρία μέτρα προφύλαξης για τη βλεννόρροια εκ των οποίων το ένα να αφορά τα νεογνά.</w:t>
      </w:r>
    </w:p>
    <w:p w:rsidR="003B7343" w:rsidRPr="00EC6191" w:rsidRDefault="003B7343" w:rsidP="00326BAC">
      <w:pPr>
        <w:pStyle w:val="a3"/>
        <w:ind w:left="0"/>
        <w:jc w:val="both"/>
        <w:rPr>
          <w:b/>
          <w:sz w:val="28"/>
          <w:szCs w:val="28"/>
        </w:rPr>
      </w:pPr>
      <w:r w:rsidRPr="00EC6191">
        <w:rPr>
          <w:b/>
          <w:sz w:val="28"/>
          <w:szCs w:val="28"/>
        </w:rPr>
        <w:t>ΘΕΜΑ Δ</w:t>
      </w:r>
    </w:p>
    <w:p w:rsidR="003B7343" w:rsidRDefault="00EC6191" w:rsidP="00326BAC">
      <w:pPr>
        <w:pStyle w:val="a3"/>
        <w:ind w:left="0"/>
        <w:jc w:val="both"/>
        <w:rPr>
          <w:sz w:val="28"/>
          <w:szCs w:val="28"/>
        </w:rPr>
      </w:pPr>
      <w:r w:rsidRPr="00EC6191">
        <w:rPr>
          <w:sz w:val="28"/>
          <w:szCs w:val="28"/>
        </w:rPr>
        <w:t xml:space="preserve">Δ1. Το Σύνδρομο της Επίκτητης </w:t>
      </w:r>
      <w:proofErr w:type="spellStart"/>
      <w:r w:rsidRPr="00EC6191">
        <w:rPr>
          <w:sz w:val="28"/>
          <w:szCs w:val="28"/>
        </w:rPr>
        <w:t>Ανοσοανεπάρκειας</w:t>
      </w:r>
      <w:proofErr w:type="spellEnd"/>
      <w:r w:rsidRPr="00EC6191">
        <w:rPr>
          <w:sz w:val="28"/>
          <w:szCs w:val="28"/>
        </w:rPr>
        <w:t xml:space="preserve"> (</w:t>
      </w:r>
      <w:r w:rsidRPr="00EC6191">
        <w:rPr>
          <w:sz w:val="28"/>
          <w:szCs w:val="28"/>
          <w:lang w:val="en-US"/>
        </w:rPr>
        <w:t>AIDS</w:t>
      </w:r>
      <w:r w:rsidRPr="00EC6191">
        <w:rPr>
          <w:sz w:val="28"/>
          <w:szCs w:val="28"/>
        </w:rPr>
        <w:t>) αποτελεί ένα από τα νοσήματα που μαστίζει τη σύγχρονη κοινωνία.</w:t>
      </w:r>
    </w:p>
    <w:p w:rsidR="00326BAC" w:rsidRPr="00EC6191" w:rsidRDefault="00326BAC" w:rsidP="00326BAC">
      <w:pPr>
        <w:pStyle w:val="a3"/>
        <w:ind w:left="0"/>
        <w:jc w:val="both"/>
        <w:rPr>
          <w:sz w:val="28"/>
          <w:szCs w:val="28"/>
        </w:rPr>
      </w:pPr>
    </w:p>
    <w:p w:rsidR="00EC6191" w:rsidRDefault="00EC6191" w:rsidP="00326BAC">
      <w:pPr>
        <w:pStyle w:val="a3"/>
        <w:ind w:left="0"/>
        <w:jc w:val="both"/>
        <w:rPr>
          <w:sz w:val="28"/>
          <w:szCs w:val="28"/>
        </w:rPr>
      </w:pPr>
      <w:r w:rsidRPr="00EC6191">
        <w:rPr>
          <w:sz w:val="28"/>
          <w:szCs w:val="28"/>
        </w:rPr>
        <w:t>Α. Που οφείλεται η ασθένεια και σε ποια κατηγορία νοσημάτων ανήκει;</w:t>
      </w:r>
    </w:p>
    <w:p w:rsidR="00326BAC" w:rsidRPr="00EC6191" w:rsidRDefault="00326BAC" w:rsidP="00326BAC">
      <w:pPr>
        <w:pStyle w:val="a3"/>
        <w:ind w:left="0"/>
        <w:jc w:val="both"/>
        <w:rPr>
          <w:sz w:val="28"/>
          <w:szCs w:val="28"/>
        </w:rPr>
      </w:pPr>
    </w:p>
    <w:p w:rsidR="00EC6191" w:rsidRDefault="00EC6191" w:rsidP="00326BAC">
      <w:pPr>
        <w:pStyle w:val="a3"/>
        <w:ind w:left="0"/>
        <w:jc w:val="both"/>
        <w:rPr>
          <w:sz w:val="28"/>
          <w:szCs w:val="28"/>
        </w:rPr>
      </w:pPr>
      <w:r w:rsidRPr="00EC6191">
        <w:rPr>
          <w:sz w:val="28"/>
          <w:szCs w:val="28"/>
        </w:rPr>
        <w:t>Β. Πως μεταδίδεται η ασθένεια;</w:t>
      </w:r>
    </w:p>
    <w:p w:rsidR="00326BAC" w:rsidRPr="00EC6191" w:rsidRDefault="00326BAC" w:rsidP="00326BAC">
      <w:pPr>
        <w:pStyle w:val="a3"/>
        <w:ind w:left="0"/>
        <w:jc w:val="both"/>
        <w:rPr>
          <w:sz w:val="28"/>
          <w:szCs w:val="28"/>
        </w:rPr>
      </w:pPr>
    </w:p>
    <w:p w:rsidR="00EC6191" w:rsidRDefault="00EC6191" w:rsidP="00326BAC">
      <w:pPr>
        <w:pStyle w:val="a3"/>
        <w:ind w:left="0"/>
        <w:jc w:val="both"/>
        <w:rPr>
          <w:sz w:val="28"/>
          <w:szCs w:val="28"/>
        </w:rPr>
      </w:pPr>
      <w:r w:rsidRPr="00EC6191">
        <w:rPr>
          <w:sz w:val="28"/>
          <w:szCs w:val="28"/>
        </w:rPr>
        <w:t xml:space="preserve">Γ. Ποια τα μέτρα προφύλαξης κατά του </w:t>
      </w:r>
      <w:r w:rsidRPr="00EC6191">
        <w:rPr>
          <w:sz w:val="28"/>
          <w:szCs w:val="28"/>
          <w:lang w:val="en-US"/>
        </w:rPr>
        <w:t>AIDS</w:t>
      </w:r>
      <w:r w:rsidRPr="00EC6191">
        <w:rPr>
          <w:sz w:val="28"/>
          <w:szCs w:val="28"/>
        </w:rPr>
        <w:t>;</w:t>
      </w:r>
    </w:p>
    <w:p w:rsidR="00326BAC" w:rsidRPr="00EC6191" w:rsidRDefault="00326BAC" w:rsidP="00326BAC">
      <w:pPr>
        <w:pStyle w:val="a3"/>
        <w:ind w:left="0"/>
        <w:jc w:val="both"/>
        <w:rPr>
          <w:sz w:val="28"/>
          <w:szCs w:val="28"/>
        </w:rPr>
      </w:pPr>
    </w:p>
    <w:p w:rsidR="00EC6191" w:rsidRPr="00EC6191" w:rsidRDefault="00EC6191" w:rsidP="00326BAC">
      <w:pPr>
        <w:pStyle w:val="a3"/>
        <w:ind w:left="0"/>
        <w:jc w:val="both"/>
        <w:rPr>
          <w:sz w:val="28"/>
          <w:szCs w:val="28"/>
        </w:rPr>
      </w:pPr>
      <w:r w:rsidRPr="00EC6191">
        <w:rPr>
          <w:sz w:val="28"/>
          <w:szCs w:val="28"/>
        </w:rPr>
        <w:t xml:space="preserve">Δ. Στο διαμέρισμα μιας πολυκατοικίας μένει ένα άτομο που είναι φορέας του </w:t>
      </w:r>
      <w:r w:rsidRPr="00EC6191">
        <w:rPr>
          <w:sz w:val="28"/>
          <w:szCs w:val="28"/>
          <w:lang w:val="en-US"/>
        </w:rPr>
        <w:t>AIDS</w:t>
      </w:r>
      <w:r w:rsidRPr="00EC6191">
        <w:rPr>
          <w:sz w:val="28"/>
          <w:szCs w:val="28"/>
        </w:rPr>
        <w:t>. Οι υπόλοιποι ένοικοι της πολυκατοικίας ανησυχούν για τη μετάδοση της ασθένειας στους ίδιους καθώς έρχονται συχνά σε επαφή μαζί του κατά τη διάρκεια της ημέρας και χρησιμοποιούν κοινόχρηστους χώρους όπως τις σκάλες και τον ανελκυστήρα. Είναι βάσιμη η ανησυχία των υπόλοιπων ενοίκων;</w:t>
      </w:r>
    </w:p>
    <w:sectPr w:rsidR="00EC6191" w:rsidRPr="00EC61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4421D"/>
    <w:multiLevelType w:val="hybridMultilevel"/>
    <w:tmpl w:val="44B651E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0A"/>
    <w:rsid w:val="000960A3"/>
    <w:rsid w:val="00326BAC"/>
    <w:rsid w:val="003B7343"/>
    <w:rsid w:val="006D3368"/>
    <w:rsid w:val="00A40998"/>
    <w:rsid w:val="00EC6191"/>
    <w:rsid w:val="00FF54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40A"/>
    <w:pPr>
      <w:ind w:left="720"/>
      <w:contextualSpacing/>
    </w:pPr>
  </w:style>
  <w:style w:type="table" w:styleId="a4">
    <w:name w:val="Table Grid"/>
    <w:basedOn w:val="a1"/>
    <w:uiPriority w:val="59"/>
    <w:rsid w:val="00A4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40A"/>
    <w:pPr>
      <w:ind w:left="720"/>
      <w:contextualSpacing/>
    </w:pPr>
  </w:style>
  <w:style w:type="table" w:styleId="a4">
    <w:name w:val="Table Grid"/>
    <w:basedOn w:val="a1"/>
    <w:uiPriority w:val="59"/>
    <w:rsid w:val="00A4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275</Words>
  <Characters>1487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2</cp:revision>
  <dcterms:created xsi:type="dcterms:W3CDTF">2020-04-24T16:42:00Z</dcterms:created>
  <dcterms:modified xsi:type="dcterms:W3CDTF">2020-04-24T17:24:00Z</dcterms:modified>
</cp:coreProperties>
</file>