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ΚΕΦΑΛΑΙΟ ΠΡΩΤΟ: ΝΑΥΤΙΚΟ ΔΙΚΑΙΟ</w:t>
      </w:r>
    </w:p>
    <w:p>
      <w:pPr>
        <w:pStyle w:val="Normal1"/>
        <w:rPr/>
      </w:pPr>
      <w:r>
        <w:rPr/>
      </w:r>
    </w:p>
    <w:p>
      <w:pPr>
        <w:pStyle w:val="Normal1"/>
        <w:rPr>
          <w:u w:val="single"/>
        </w:rPr>
      </w:pPr>
      <w:r>
        <w:rPr>
          <w:u w:val="single"/>
        </w:rPr>
        <w:t>1.1 Έννοια - διαίρεση ναυτικού δικαίου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4"/>
        </w:numPr>
        <w:ind w:left="720" w:hanging="360"/>
        <w:rPr/>
      </w:pPr>
      <w:r>
        <w:rPr>
          <w:b/>
        </w:rPr>
        <w:t>ΝΑΥΤΙΚΟ ΔΙΚΑΙΟ</w:t>
      </w:r>
      <w:r>
        <w:rPr>
          <w:rFonts w:eastAsia="Arial Unicode MS" w:cs="Arial Unicode MS" w:ascii="Arial Unicode MS" w:hAnsi="Arial Unicode MS"/>
        </w:rPr>
        <w:t xml:space="preserve"> (ορισμός) → Το σύνολο των κανόνων δικαίου που ρυθμίζουν τις σχέσεις που ανάγονται στο </w:t>
      </w:r>
      <w:r>
        <w:rPr>
          <w:b/>
        </w:rPr>
        <w:t>ναυτικό εμπόριο</w:t>
      </w:r>
      <w:r>
        <w:rPr/>
        <w:t xml:space="preserve"> και στη </w:t>
      </w:r>
      <w:r>
        <w:rPr>
          <w:b/>
        </w:rPr>
        <w:t xml:space="preserve">ναυτιλία </w:t>
      </w:r>
      <w:r>
        <w:rPr/>
        <w:t>γενικότερα.</w:t>
      </w:r>
    </w:p>
    <w:p>
      <w:pPr>
        <w:pStyle w:val="Normal1"/>
        <w:ind w:left="720" w:hanging="0"/>
        <w:rPr/>
      </w:pPr>
      <w:r>
        <w:rPr/>
        <w:t>Οι ειδικοί κανόνες για τη ναυτιλία επιβάλλονται</w:t>
      </w:r>
      <w:r>
        <w:rPr>
          <w:b/>
        </w:rPr>
        <w:t xml:space="preserve"> λόγω των εξαιρετικών συνθηκών</w:t>
      </w:r>
      <w:r>
        <w:rPr/>
        <w:t xml:space="preserve"> που επικρατούν στο θαλάσσιο εμπόριο και στη ναυτική εργασία και διαφέρουν από τις συνθήκες που επικρατούν στην ξηρά.</w:t>
      </w:r>
    </w:p>
    <w:p>
      <w:pPr>
        <w:pStyle w:val="Normal1"/>
        <w:ind w:left="720" w:hanging="0"/>
        <w:rPr/>
      </w:pPr>
      <w:r>
        <w:rPr/>
      </w:r>
    </w:p>
    <w:p>
      <w:pPr>
        <w:pStyle w:val="Normal1"/>
        <w:numPr>
          <w:ilvl w:val="0"/>
          <w:numId w:val="3"/>
        </w:numPr>
        <w:ind w:left="720" w:hanging="360"/>
        <w:rPr/>
      </w:pPr>
      <w:r>
        <w:rPr>
          <w:b/>
        </w:rPr>
        <w:t xml:space="preserve">ΙΔΙΩΤΙΚΟ ΝΑΥΤΙΚΟ ΔΙΚΑΙΟ </w:t>
      </w:r>
      <w:r>
        <w:rPr>
          <w:rFonts w:eastAsia="Arial Unicode MS" w:cs="Arial Unicode MS" w:ascii="Arial Unicode MS" w:hAnsi="Arial Unicode MS"/>
        </w:rPr>
        <w:t>→ (</w:t>
      </w:r>
      <w:r>
        <w:rPr>
          <w:i/>
        </w:rPr>
        <w:t>ενδοτικό δίκαιο</w:t>
      </w:r>
      <w:r>
        <w:rPr/>
        <w:t>) θαλάσσιο εμπόριο, συμβάσεις ναυτολόγησης, θαλάσσιες ασφαλίσεις, πλοιοκτησία, ναυτικές υποθήκες.</w:t>
      </w:r>
    </w:p>
    <w:p>
      <w:pPr>
        <w:pStyle w:val="Normal1"/>
        <w:numPr>
          <w:ilvl w:val="0"/>
          <w:numId w:val="3"/>
        </w:numPr>
        <w:ind w:left="720" w:hanging="360"/>
        <w:rPr/>
      </w:pPr>
      <w:r>
        <w:rPr>
          <w:b/>
        </w:rPr>
        <w:t>ΔΗΜΟΣΙΟ ΝΑΥΤΙΚΟ ΔΙΚΑΙΟ</w:t>
      </w:r>
      <w:r>
        <w:rPr>
          <w:rFonts w:eastAsia="Arial Unicode MS" w:cs="Arial Unicode MS" w:ascii="Arial Unicode MS" w:hAnsi="Arial Unicode MS"/>
        </w:rPr>
        <w:t xml:space="preserve"> → (</w:t>
      </w:r>
      <w:r>
        <w:rPr>
          <w:i/>
        </w:rPr>
        <w:t>αναγκαστικό δίκαιο</w:t>
      </w:r>
      <w:r>
        <w:rPr/>
        <w:t>) δημόσιο διεθνές δίκαιο, διοικητικό δίκαιο, ποινικό &amp; πειθαρχικό δίκαιο, ναυτεργατικό δίκαιο.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>
          <w:u w:val="single"/>
        </w:rPr>
      </w:pPr>
      <w:r>
        <w:rPr>
          <w:u w:val="single"/>
        </w:rPr>
        <w:t>1.2 Ιστορική εξέλιξη του ναυτικού δικαίου</w:t>
      </w:r>
    </w:p>
    <w:p>
      <w:pPr>
        <w:pStyle w:val="Normal1"/>
        <w:ind w:left="0" w:hanging="0"/>
        <w:rPr>
          <w:u w:val="single"/>
        </w:rPr>
      </w:pPr>
      <w:r>
        <w:rPr>
          <w:u w:val="single"/>
        </w:rPr>
      </w:r>
    </w:p>
    <w:p>
      <w:pPr>
        <w:pStyle w:val="Normal1"/>
        <w:ind w:left="0" w:hanging="0"/>
        <w:rPr/>
      </w:pPr>
      <w:r>
        <w:rPr/>
        <w:t>Διεθνώς: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Κώδικας Χαμουραμπί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Αρχαία αθηναϊκή δημοκρατία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Βυζάντιο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Νόμος Ροδίων ο ναυτικός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Νόμος Λουδοβίκου 14ου (1681)</w:t>
      </w:r>
    </w:p>
    <w:p>
      <w:pPr>
        <w:pStyle w:val="Normal1"/>
        <w:numPr>
          <w:ilvl w:val="0"/>
          <w:numId w:val="1"/>
        </w:numPr>
        <w:ind w:left="720" w:hanging="360"/>
        <w:rPr/>
      </w:pPr>
      <w:r>
        <w:rPr/>
        <w:t>Ναπολεόντειος εμπορικός κώδικας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/>
        <w:t>Νεότερη ελληνική ιστορία:</w:t>
      </w:r>
    </w:p>
    <w:p>
      <w:pPr>
        <w:pStyle w:val="Normal1"/>
        <w:ind w:left="0" w:hanging="0"/>
        <w:rPr/>
      </w:pPr>
      <w:r>
        <w:rPr/>
        <w:t>1836: Εφαρμογή γαλλικού εμπορικού κώδικα</w:t>
      </w:r>
    </w:p>
    <w:p>
      <w:pPr>
        <w:pStyle w:val="Normal1"/>
        <w:ind w:left="0" w:hanging="0"/>
        <w:rPr/>
      </w:pPr>
      <w:r>
        <w:rPr/>
        <w:t>1910: Νόμος ΓΨΙΖ (αντικατάσταση β’ βιβλίου εμπορικού κώδικα)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>
          <w:b/>
        </w:rPr>
        <w:t xml:space="preserve">1958: ΚΩΔΙΚΑΣ ΙΔΙΩΤΙΚΟΥ ΝΑΥΤΙΚΟΥ ΔΙΚΑΙΟΥ (ΚΙΝΔ) </w:t>
      </w:r>
      <w:r>
        <w:rPr/>
        <w:t>: θέματα πλοιοκτησίας, πλοιάρχου - πληρώματος, ναυλώσεων, ναυτικής πίστης, ναυτικών προνομίων, κατασχέσεων πλοίων, αβαρίες, συγκρούσεις πλοίων, θαλάσσιας αρωγής, θαλάσσιας ασφάλειας.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0" w:hanging="0"/>
        <w:rPr/>
      </w:pPr>
      <w:r>
        <w:rPr>
          <w:b/>
        </w:rPr>
        <w:t>1973: ΚΩΔΙΚΑΣ ΔΗΜΟΣΙΟΥ ΝΑΥΤΙΚΟΥ ΔΙΚΑΙΟΥ (ΚΔΝΔ)</w:t>
      </w:r>
      <w:r>
        <w:rPr/>
        <w:t xml:space="preserve"> : </w:t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numPr>
          <w:ilvl w:val="0"/>
          <w:numId w:val="2"/>
        </w:numPr>
        <w:ind w:left="720" w:hanging="360"/>
        <w:rPr/>
      </w:pPr>
      <w:r>
        <w:rPr>
          <w:b/>
        </w:rPr>
        <w:t>ΘΕΜΑΤΑ ΠΛΟΙΩΝ</w:t>
      </w:r>
      <w:r>
        <w:rPr/>
        <w:t xml:space="preserve"> (απόκτηση/ αποβολή εθνικότητας, καταμέτρηση, ασφάλεια, ναυτιλιακά έγγραφα)</w:t>
      </w:r>
    </w:p>
    <w:p>
      <w:pPr>
        <w:pStyle w:val="Normal1"/>
        <w:numPr>
          <w:ilvl w:val="0"/>
          <w:numId w:val="2"/>
        </w:numPr>
        <w:ind w:left="720" w:hanging="360"/>
        <w:rPr/>
      </w:pPr>
      <w:r>
        <w:rPr>
          <w:b/>
        </w:rPr>
        <w:t>ΘΕΜΑΤΑ ΠΡΟΣΩΠΙΚΟΥ ΠΛΟΙΩΝ</w:t>
      </w:r>
      <w:r>
        <w:rPr/>
        <w:t xml:space="preserve"> (απογραφή, ναυτική εκπαίδευση, αποδεικτικά ναυτικής ικανότητας, συνθέσεις πληρωμάτων, ναυτική εργασία, ναυτολόγηση, τροφοδοσία, καθήκοντα πλοιάρχου/ πληρώματος)</w:t>
      </w:r>
    </w:p>
    <w:p>
      <w:pPr>
        <w:pStyle w:val="Normal1"/>
        <w:numPr>
          <w:ilvl w:val="0"/>
          <w:numId w:val="2"/>
        </w:numPr>
        <w:ind w:left="720" w:hanging="360"/>
        <w:rPr>
          <w:b/>
          <w:b/>
        </w:rPr>
      </w:pPr>
      <w:r>
        <w:rPr>
          <w:b/>
        </w:rPr>
        <w:t>ΘΕΜΑΤΑ ΛΙΜΕΝΙΚΗΣ ΑΣΤΥΝΟΜΙΑΣ</w:t>
      </w:r>
    </w:p>
    <w:p>
      <w:pPr>
        <w:pStyle w:val="Normal1"/>
        <w:numPr>
          <w:ilvl w:val="0"/>
          <w:numId w:val="2"/>
        </w:numPr>
        <w:ind w:left="720" w:hanging="360"/>
        <w:rPr>
          <w:b/>
          <w:b/>
        </w:rPr>
      </w:pPr>
      <w:r>
        <w:rPr>
          <w:b/>
        </w:rPr>
        <w:t>ΕΙΔΙΚΑ ΝΑΥΤΙΛΙΑΚΑ ΘΕΜΑΤΑ</w:t>
      </w:r>
    </w:p>
    <w:p>
      <w:pPr>
        <w:pStyle w:val="Normal1"/>
        <w:numPr>
          <w:ilvl w:val="0"/>
          <w:numId w:val="2"/>
        </w:numPr>
        <w:ind w:left="720" w:hanging="360"/>
        <w:rPr>
          <w:u w:val="none"/>
        </w:rPr>
      </w:pPr>
      <w:r>
        <w:rPr>
          <w:b/>
        </w:rPr>
        <w:t>ΘΕΜΑΤΑ ΠΕΙΘΑΡΧΙΚΟΥ &amp; ΠΟΙΝΙΚΟΥ ΚΩΔΙΚΑ</w:t>
      </w:r>
      <w:r>
        <w:rPr/>
        <w:t xml:space="preserve"> (ενσωμάτωση πρώην Ποινικού και Πειθαρχικού Κώδικα Εμπορικού Ναυτικού)</w:t>
      </w:r>
    </w:p>
    <w:p>
      <w:pPr>
        <w:pStyle w:val="Normal1"/>
        <w:ind w:left="720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 Unicode MS">
    <w:charset w:val="a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1</Pages>
  <Words>226</Words>
  <Characters>1532</Characters>
  <CharactersWithSpaces>1721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revision>0</cp:revision>
  <dc:subject/>
  <dc:title/>
</cp:coreProperties>
</file>