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  <w:lang w:val="el-GR"/>
        </w:rPr>
      </w:pPr>
      <w:r>
        <w:rPr>
          <w:sz w:val="30"/>
          <w:szCs w:val="30"/>
          <w:lang w:val="el-GR"/>
        </w:rPr>
        <w:t>ΚΕΦΑΛΑΙΟ 8ο: ΚΑΝΟΝΙΣΜΟΙ ΕΡΓΑΣΙΑΣ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8.1 Έννοια – Περιεχόμενο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Οι ειδικοί κανονισμοί εργασίας στα πλοία, καθώς και τα συστήματα ποινικών/ πειθαρχικών διατάξεων ειδικά για ναυτικούς (ανάλογα με τα οποία δεν υπάρχει σε άλλους κλάδους), επιβάλλονται για τους εξής δύο λόγους: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 xml:space="preserve">α) </w:t>
      </w:r>
      <w:r>
        <w:rPr>
          <w:b/>
          <w:bCs/>
          <w:u w:val="none"/>
          <w:lang w:val="el-GR"/>
        </w:rPr>
        <w:t>Ιδιάζουσες συνθήκες</w:t>
      </w:r>
      <w:r>
        <w:rPr>
          <w:b w:val="false"/>
          <w:bCs w:val="false"/>
          <w:u w:val="none"/>
          <w:lang w:val="el-GR"/>
        </w:rPr>
        <w:t xml:space="preserve">: 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 xml:space="preserve">Όταν το πλοίο ταξιδεύει, το πλήρωμά του διαμένει και εργάζεται συνεχώς σε αυτό, σε </w:t>
      </w:r>
      <w:r>
        <w:rPr>
          <w:b/>
          <w:bCs/>
          <w:u w:val="none"/>
          <w:lang w:val="el-GR"/>
        </w:rPr>
        <w:t>συνθήκες που δεν συναντώνται στην εργασία ξηράς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Στο πλοίο δεν υπάρχει άμεση εποπτεία των κρατικών αρχών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Υπάρχει ανάγκη ανάθεσης σε κάποιο πρόσωπο (Πλοίαρχος) η ευθύνη για την κανονική διεξαγωγή του ταξιδιού, την τήρηση της τάξης και την ομαλή διεξαγωγή της υπηρεσίας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Ο Πλοίαρχος, πλαισιωμένος από τους αξ/κούς, μεριμνά για κάθε τί που αφορά στο πλοίο, στους επιβαίνοντες και στο φορτίο.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 xml:space="preserve">β) </w:t>
      </w:r>
      <w:r>
        <w:rPr>
          <w:b/>
          <w:bCs/>
          <w:u w:val="none"/>
          <w:lang w:val="el-GR"/>
        </w:rPr>
        <w:t>Αναγκαιότητα πειθαρχίας</w:t>
      </w:r>
      <w:r>
        <w:rPr>
          <w:b w:val="false"/>
          <w:bCs w:val="false"/>
          <w:u w:val="none"/>
          <w:lang w:val="el-GR"/>
        </w:rPr>
        <w:t>: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 xml:space="preserve">Είναι παραδεκτό ότι η πειθαρχία (υπακοή προς τους ιεραρχικά ανώτερους) είναι απαραίτητη </w:t>
      </w:r>
      <w:r>
        <w:rPr>
          <w:b/>
          <w:bCs/>
          <w:u w:val="none"/>
          <w:lang w:val="el-GR"/>
        </w:rPr>
        <w:t>σε κάθε μορφή ομαδικής εργασίας</w:t>
      </w:r>
      <w:r>
        <w:rPr>
          <w:b w:val="false"/>
          <w:bCs w:val="false"/>
          <w:u w:val="none"/>
          <w:lang w:val="el-GR"/>
        </w:rPr>
        <w:t xml:space="preserve"> ώστε να επιτυγχάνεται ο συντονισμός και η κανονική απόδοση των εργαζομένων.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 xml:space="preserve">Η τήρηση της πειθαρχίας στα πλοία (άμεση και ακριβής εκτέλεση εντολών Πλοιάρχου – αξ/κών) </w:t>
      </w:r>
      <w:r>
        <w:rPr>
          <w:b/>
          <w:bCs/>
          <w:u w:val="none"/>
          <w:lang w:val="el-GR"/>
        </w:rPr>
        <w:t>είναι αναγκαία περισσότερο από οπουδήποτε αλλού</w:t>
      </w:r>
      <w:r>
        <w:rPr>
          <w:b w:val="false"/>
          <w:bCs w:val="false"/>
          <w:u w:val="none"/>
          <w:lang w:val="el-GR"/>
        </w:rPr>
        <w:t>, για την ασφάλεια του πλοίου, φορτίου, επιβαινόντων.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 xml:space="preserve">Οι </w:t>
      </w:r>
      <w:r>
        <w:rPr>
          <w:b/>
          <w:bCs/>
          <w:i/>
          <w:iCs/>
          <w:u w:val="none"/>
          <w:lang w:val="el-GR"/>
        </w:rPr>
        <w:t>κανονισμοί εργασίας</w:t>
      </w:r>
      <w:r>
        <w:rPr>
          <w:b w:val="false"/>
          <w:bCs w:val="false"/>
          <w:u w:val="none"/>
          <w:lang w:val="el-GR"/>
        </w:rPr>
        <w:t xml:space="preserve"> καταρτίζονται από το Υπ. Εμπορικής Ναυτιλίας και εγκρίνονται με ΠΔ. Οι κανονισμοί αυτοί </w:t>
      </w:r>
      <w:r>
        <w:rPr>
          <w:b/>
          <w:bCs/>
          <w:u w:val="none"/>
          <w:lang w:val="el-GR"/>
        </w:rPr>
        <w:t>ρυθμίζουν</w:t>
      </w:r>
      <w:r>
        <w:rPr>
          <w:b w:val="false"/>
          <w:bCs w:val="false"/>
          <w:u w:val="none"/>
          <w:lang w:val="el-GR"/>
        </w:rPr>
        <w:t>: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none"/>
          <w:lang w:val="el-GR"/>
        </w:rPr>
        <w:t xml:space="preserve">α) </w:t>
      </w:r>
      <w:r>
        <w:rPr>
          <w:b w:val="false"/>
          <w:bCs w:val="false"/>
          <w:u w:val="none"/>
          <w:lang w:val="el-GR"/>
        </w:rPr>
        <w:t>Την</w:t>
      </w:r>
      <w:r>
        <w:rPr>
          <w:b/>
          <w:bCs/>
          <w:u w:val="none"/>
          <w:lang w:val="el-GR"/>
        </w:rPr>
        <w:t xml:space="preserve"> ιεραρχία</w:t>
      </w:r>
      <w:r>
        <w:rPr>
          <w:b w:val="false"/>
          <w:bCs w:val="false"/>
          <w:u w:val="none"/>
          <w:lang w:val="el-GR"/>
        </w:rPr>
        <w:t xml:space="preserve"> στην υπηρεσία του πλοίου και τη </w:t>
      </w:r>
      <w:r>
        <w:rPr>
          <w:b/>
          <w:bCs/>
          <w:u w:val="none"/>
          <w:lang w:val="el-GR"/>
        </w:rPr>
        <w:t>διαίρεση του πληρώματος κατά κλάδους</w:t>
      </w:r>
      <w:r>
        <w:rPr>
          <w:b w:val="false"/>
          <w:bCs w:val="false"/>
          <w:u w:val="none"/>
          <w:lang w:val="el-GR"/>
        </w:rPr>
        <w:t xml:space="preserve"> (κατάστρωμα, μηχανή, γενικές υπηρεσίες)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none"/>
          <w:lang w:val="el-GR"/>
        </w:rPr>
        <w:t xml:space="preserve">β) </w:t>
      </w:r>
      <w:r>
        <w:rPr>
          <w:b w:val="false"/>
          <w:bCs w:val="false"/>
          <w:u w:val="none"/>
          <w:lang w:val="el-GR"/>
        </w:rPr>
        <w:t xml:space="preserve">Τα γενικά και ειδικά </w:t>
      </w:r>
      <w:r>
        <w:rPr>
          <w:b/>
          <w:bCs/>
          <w:u w:val="none"/>
          <w:lang w:val="el-GR"/>
        </w:rPr>
        <w:t>καθήκοντα και τις ευθύνες του Πλοιάρχου</w:t>
      </w:r>
      <w:r>
        <w:rPr>
          <w:b w:val="false"/>
          <w:bCs w:val="false"/>
          <w:u w:val="none"/>
          <w:lang w:val="el-GR"/>
        </w:rPr>
        <w:t xml:space="preserve">, των </w:t>
      </w:r>
      <w:r>
        <w:rPr>
          <w:b/>
          <w:bCs/>
          <w:u w:val="none"/>
          <w:lang w:val="el-GR"/>
        </w:rPr>
        <w:t>αξ/κών</w:t>
      </w:r>
      <w:r>
        <w:rPr>
          <w:b w:val="false"/>
          <w:bCs w:val="false"/>
          <w:u w:val="none"/>
          <w:lang w:val="el-GR"/>
        </w:rPr>
        <w:t xml:space="preserve"> και κατώτερων </w:t>
      </w:r>
      <w:r>
        <w:rPr>
          <w:b/>
          <w:bCs/>
          <w:u w:val="none"/>
          <w:lang w:val="el-GR"/>
        </w:rPr>
        <w:t>μελών πληρώματος</w:t>
      </w:r>
      <w:r>
        <w:rPr>
          <w:b w:val="false"/>
          <w:bCs w:val="false"/>
          <w:u w:val="none"/>
          <w:lang w:val="el-GR"/>
        </w:rPr>
        <w:t>, ανάλογα με την ειδικότητα και το βαθμό.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none"/>
          <w:lang w:val="el-GR"/>
        </w:rPr>
        <w:t>γ)</w:t>
      </w:r>
      <w:r>
        <w:rPr>
          <w:b w:val="false"/>
          <w:bCs w:val="false"/>
          <w:u w:val="none"/>
          <w:lang w:val="el-GR"/>
        </w:rPr>
        <w:t xml:space="preserve"> Τη </w:t>
      </w:r>
      <w:r>
        <w:rPr>
          <w:b/>
          <w:bCs/>
          <w:u w:val="none"/>
          <w:lang w:val="el-GR"/>
        </w:rPr>
        <w:t>διεξαγωγή υπηρεσίας</w:t>
      </w:r>
      <w:r>
        <w:rPr>
          <w:b w:val="false"/>
          <w:bCs w:val="false"/>
          <w:u w:val="none"/>
          <w:lang w:val="el-GR"/>
        </w:rPr>
        <w:t xml:space="preserve"> στα πλοία, δλδ τον τρόπο οργάνωσης/ διεύθυνσης της εργασίας από τον  Πλοίαρχο, </w:t>
      </w:r>
      <w:r>
        <w:rPr>
          <w:b/>
          <w:bCs/>
          <w:u w:val="none"/>
          <w:lang w:val="el-GR"/>
        </w:rPr>
        <w:t>εν πλω και εν όρμω</w:t>
      </w:r>
      <w:r>
        <w:rPr>
          <w:b w:val="false"/>
          <w:bCs w:val="false"/>
          <w:u w:val="none"/>
          <w:lang w:val="el-GR"/>
        </w:rPr>
        <w:t>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8.4, 8.4.1, 8.4.2 : βλ. ενότητα 6.7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8.4.3 Γενικές διατάξεις: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none"/>
          <w:lang w:val="el-GR"/>
        </w:rPr>
        <w:t>α) Ωράριο εργασίας:</w:t>
      </w:r>
      <w:r>
        <w:rPr>
          <w:b w:val="false"/>
          <w:bCs w:val="false"/>
          <w:u w:val="none"/>
          <w:lang w:val="el-GR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single"/>
          <w:lang w:val="el-GR"/>
        </w:rPr>
        <w:t>Για πλήρωμα που δεν υπηρετεί σε φυλακές</w:t>
      </w:r>
      <w:r>
        <w:rPr>
          <w:b w:val="false"/>
          <w:bCs w:val="false"/>
          <w:u w:val="none"/>
          <w:lang w:val="el-GR"/>
        </w:rPr>
        <w:t>: 08:00 – 17:00, ΔΕ-ΠΑ, με μία ώρα διαλείμματος.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single"/>
          <w:lang w:val="el-GR"/>
        </w:rPr>
        <w:t>Σε ειδικές περιπτώσεις</w:t>
      </w:r>
      <w:r>
        <w:rPr>
          <w:b w:val="false"/>
          <w:bCs w:val="false"/>
          <w:u w:val="none"/>
          <w:lang w:val="el-GR"/>
        </w:rPr>
        <w:t>: 06:00 – 19:00, με διακοπή για γεύμα/ ανάπαυση.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single"/>
          <w:lang w:val="el-GR"/>
        </w:rPr>
        <w:t>Εβδομαδιαίες ώρες εργασίας (βάση ΣΣΕ)</w:t>
      </w:r>
      <w:r>
        <w:rPr>
          <w:b w:val="false"/>
          <w:bCs w:val="false"/>
          <w:u w:val="none"/>
          <w:lang w:val="el-GR"/>
        </w:rPr>
        <w:t>: 40 (ΣΑ-ΚΥ ημέρες αργίας)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single"/>
          <w:lang w:val="el-GR"/>
        </w:rPr>
        <w:t>Υπέρβαση ωραρίου εργασίας</w:t>
      </w:r>
      <w:r>
        <w:rPr>
          <w:b w:val="false"/>
          <w:bCs w:val="false"/>
          <w:u w:val="none"/>
          <w:lang w:val="el-GR"/>
        </w:rPr>
        <w:t>: πλέον των 40 ωρών/ εβδομάδα καταβάλλεται υπερωριακή αμοιβή.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single"/>
          <w:lang w:val="el-GR"/>
        </w:rPr>
        <w:t>Πρόσθετες αμοιβές</w:t>
      </w:r>
      <w:r>
        <w:rPr>
          <w:b w:val="false"/>
          <w:bCs w:val="false"/>
          <w:u w:val="none"/>
          <w:lang w:val="el-GR"/>
        </w:rPr>
        <w:t>: καταβάλλονται για την απασχόληση σε πρόσθετες εργασίες που ορίζονται από τη ΣΣΕ.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none"/>
          <w:lang w:val="el-GR"/>
        </w:rPr>
        <w:t>β) Εργασίες που απαγορεύονται (εκτός έκτακτης ανάγκης):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1. Χειρωνακτική εργασία από αξ/κούς καταστρώματος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2. Απασχόληση των ραδιοτηλεγραφητών σε εργασία άλλη από της ειδικότητάς τους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3. Η εκτέλεση εργασιών εν πλω με τη χρήση ικριωμάτων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4. Ο χρωματισμός ή αποσκωρίαση των εξωτερικών πλευρών του πλοίου, εντός δεξαμενών, ποταμών ή διαύλων με ισχυρά ρεύματα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5. Κάθε εργασία πάνω σε ιστούς όταν το αντίστοιχο βαρούλκο είναι σε λειτουργία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 w:val="false"/>
          <w:bCs w:val="false"/>
          <w:u w:val="none"/>
          <w:lang w:val="el-GR"/>
        </w:rPr>
        <w:t>6. Η πλύση και χρωματισμός χώρων που βρίσκονται πάνω από λέβητα σε λειτουργία.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LibreOffice/6.4.7.2$Windows_X86_64 LibreOffice_project/639b8ac485750d5696d7590a72ef1b496725cfb5</Application>
  <Pages>1</Pages>
  <Words>407</Words>
  <Characters>2301</Characters>
  <CharactersWithSpaces>2679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2020-11-21T09:49:59Z</dcterms:created>
  <dc:creator/>
  <dc:description/>
  <dc:language>el-GR</dc:language>
  <cp:lastModifiedBy/>
  <dcterms:modified xsi:type="dcterms:W3CDTF">2020-11-24T17:29:00Z</dcterms:modified>
  <cp:revision>6</cp:revision>
  <dc:subject/>
  <dc:title/>
</cp:coreProperties>
</file>