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E" w:rsidRPr="00DC6A5E" w:rsidRDefault="00DC6A5E" w:rsidP="00DC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9334500" cy="4953000"/>
            <wp:effectExtent l="19050" t="0" r="0" b="0"/>
            <wp:docPr id="1" name="Εικόνα 1" descr="Time: Η Γκρέτα Τούνμπεργκ πρόσωπο της χρονιά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: Η Γκρέτα Τούνμπεργκ πρόσωπο της χρονιά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DC6A5E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el-GR"/>
          </w:rPr>
          <w:t>ΒΟΡΕΙΑ ΑΜΕΡΙΚΗ</w:t>
        </w:r>
      </w:hyperlink>
    </w:p>
    <w:p w:rsidR="00DC6A5E" w:rsidRPr="00DC6A5E" w:rsidRDefault="00DC6A5E" w:rsidP="00DC6A5E">
      <w:pPr>
        <w:shd w:val="clear" w:color="auto" w:fill="F6F5F4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(AP </w:t>
      </w:r>
      <w:proofErr w:type="spellStart"/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Photo</w:t>
      </w:r>
      <w:proofErr w:type="spellEnd"/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/</w:t>
      </w:r>
      <w:proofErr w:type="spellStart"/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David</w:t>
      </w:r>
      <w:proofErr w:type="spellEnd"/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Keyton</w:t>
      </w:r>
      <w:proofErr w:type="spellEnd"/>
      <w:r w:rsidRPr="00DC6A5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)</w:t>
      </w:r>
    </w:p>
    <w:p w:rsidR="00DC6A5E" w:rsidRPr="00DC6A5E" w:rsidRDefault="00DC6A5E" w:rsidP="00DC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11.12.2019, </w:t>
      </w:r>
      <w:r w:rsidRPr="00DC6A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15:09</w:t>
      </w: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Ενημερώθηκε στις: 11.12.2019, </w:t>
      </w:r>
      <w:r w:rsidRPr="00DC6A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17:24</w:t>
      </w:r>
    </w:p>
    <w:p w:rsidR="00DC6A5E" w:rsidRPr="00DC6A5E" w:rsidRDefault="00DC6A5E" w:rsidP="00DC6A5E">
      <w:pPr>
        <w:spacing w:before="120" w:after="0" w:line="240" w:lineRule="auto"/>
        <w:ind w:right="2640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proofErr w:type="spellStart"/>
      <w:r w:rsidRPr="00DC6A5E"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  <w:t>Time</w:t>
      </w:r>
      <w:proofErr w:type="spellEnd"/>
      <w:r w:rsidRPr="00DC6A5E"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  <w:t xml:space="preserve">: Η </w:t>
      </w:r>
      <w:proofErr w:type="spellStart"/>
      <w:r w:rsidRPr="00DC6A5E"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  <w:t>Γκρέτα</w:t>
      </w:r>
      <w:proofErr w:type="spellEnd"/>
      <w:r w:rsidRPr="00DC6A5E"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  <w:t xml:space="preserve"> </w:t>
      </w:r>
      <w:proofErr w:type="spellStart"/>
      <w:r w:rsidRPr="00DC6A5E"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  <w:t>Τούνμπεργκ</w:t>
      </w:r>
      <w:proofErr w:type="spellEnd"/>
      <w:r w:rsidRPr="00DC6A5E"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  <w:t xml:space="preserve"> πρόσωπο της χρονιάς</w:t>
      </w:r>
    </w:p>
    <w:p w:rsidR="00DC6A5E" w:rsidRPr="00DC6A5E" w:rsidRDefault="00DC6A5E" w:rsidP="00DC6A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DC6A5E">
        <w:rPr>
          <w:rFonts w:ascii="Arial" w:eastAsia="Times New Roman" w:hAnsi="Arial" w:cs="Arial"/>
          <w:sz w:val="24"/>
          <w:szCs w:val="24"/>
          <w:lang w:eastAsia="el-GR"/>
        </w:rPr>
        <w:t>efsyn.gr</w:t>
      </w:r>
      <w:proofErr w:type="spellEnd"/>
    </w:p>
    <w:p w:rsidR="00DC6A5E" w:rsidRPr="00DC6A5E" w:rsidRDefault="00DC6A5E" w:rsidP="00DC6A5E">
      <w:pPr>
        <w:numPr>
          <w:ilvl w:val="0"/>
          <w:numId w:val="1"/>
        </w:numPr>
        <w:spacing w:after="0" w:line="0" w:lineRule="auto"/>
        <w:ind w:left="150"/>
        <w:textAlignment w:val="top"/>
        <w:rPr>
          <w:rFonts w:ascii="Arial" w:eastAsia="Times New Roman" w:hAnsi="Arial" w:cs="Arial"/>
          <w:sz w:val="2"/>
          <w:szCs w:val="2"/>
          <w:lang w:eastAsia="el-GR"/>
        </w:rPr>
      </w:pPr>
    </w:p>
    <w:p w:rsidR="00DC6A5E" w:rsidRPr="00DC6A5E" w:rsidRDefault="00DC6A5E" w:rsidP="00DC6A5E">
      <w:pPr>
        <w:numPr>
          <w:ilvl w:val="0"/>
          <w:numId w:val="1"/>
        </w:numPr>
        <w:spacing w:after="0" w:line="0" w:lineRule="auto"/>
        <w:ind w:left="150"/>
        <w:textAlignment w:val="top"/>
        <w:rPr>
          <w:rFonts w:ascii="Arial" w:eastAsia="Times New Roman" w:hAnsi="Arial" w:cs="Arial"/>
          <w:sz w:val="2"/>
          <w:szCs w:val="2"/>
          <w:lang w:eastAsia="el-GR"/>
        </w:rPr>
      </w:pPr>
    </w:p>
    <w:p w:rsidR="00DC6A5E" w:rsidRPr="00DC6A5E" w:rsidRDefault="00DC6A5E" w:rsidP="00DC6A5E">
      <w:pPr>
        <w:numPr>
          <w:ilvl w:val="0"/>
          <w:numId w:val="1"/>
        </w:numPr>
        <w:spacing w:after="0" w:line="0" w:lineRule="auto"/>
        <w:ind w:left="150"/>
        <w:textAlignment w:val="top"/>
        <w:rPr>
          <w:rFonts w:ascii="Arial" w:eastAsia="Times New Roman" w:hAnsi="Arial" w:cs="Arial"/>
          <w:sz w:val="2"/>
          <w:szCs w:val="2"/>
          <w:lang w:eastAsia="el-GR"/>
        </w:rPr>
      </w:pPr>
    </w:p>
    <w:p w:rsidR="00DC6A5E" w:rsidRPr="00DC6A5E" w:rsidRDefault="00DC6A5E" w:rsidP="00DC6A5E">
      <w:pPr>
        <w:numPr>
          <w:ilvl w:val="0"/>
          <w:numId w:val="1"/>
        </w:numPr>
        <w:spacing w:after="0" w:line="0" w:lineRule="auto"/>
        <w:ind w:left="150"/>
        <w:textAlignment w:val="top"/>
        <w:rPr>
          <w:rFonts w:ascii="Arial" w:eastAsia="Times New Roman" w:hAnsi="Arial" w:cs="Arial"/>
          <w:sz w:val="2"/>
          <w:szCs w:val="2"/>
          <w:lang w:eastAsia="el-GR"/>
        </w:rPr>
      </w:pPr>
    </w:p>
    <w:p w:rsidR="00DC6A5E" w:rsidRPr="00DC6A5E" w:rsidRDefault="00DC6A5E" w:rsidP="00DC6A5E">
      <w:pPr>
        <w:numPr>
          <w:ilvl w:val="0"/>
          <w:numId w:val="2"/>
        </w:numPr>
        <w:spacing w:after="0" w:line="240" w:lineRule="auto"/>
        <w:ind w:left="150" w:right="150"/>
        <w:textAlignment w:val="bottom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C6A5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A-</w:t>
      </w:r>
    </w:p>
    <w:p w:rsidR="00DC6A5E" w:rsidRPr="00DC6A5E" w:rsidRDefault="00DC6A5E" w:rsidP="00DC6A5E">
      <w:pPr>
        <w:numPr>
          <w:ilvl w:val="0"/>
          <w:numId w:val="2"/>
        </w:numPr>
        <w:spacing w:after="0" w:line="240" w:lineRule="auto"/>
        <w:ind w:left="150" w:right="150"/>
        <w:textAlignment w:val="bottom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C6A5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A+</w:t>
      </w:r>
    </w:p>
    <w:p w:rsidR="00DC6A5E" w:rsidRPr="00DC6A5E" w:rsidRDefault="00DC6A5E" w:rsidP="00DC6A5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νεαρή ακτιβίστρια κατά της κλιματικής αλλαγής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Γκρέτα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Τούνμπεργκ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αναδείχθηκε σε πρόσωπο της χρονιάς 2019 από το περιοδικό TIME.</w:t>
      </w:r>
    </w:p>
    <w:p w:rsidR="00DC6A5E" w:rsidRPr="00DC6A5E" w:rsidRDefault="00DC6A5E" w:rsidP="00DC6A5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διάκριση αυτή ανακοινώθηκε σήμερα (Τετάρτη), ενώ η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Γκρέτα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κατηγορούσε στην COP25 τις χώρες, ακόμη και τις πιο φιλόδοξες ως προς τους στόχους, για «απάτη» στην ανάληψη δεσμεύσεων για την αντιμετώπιση της κλιματικής αλλαγής.</w:t>
      </w:r>
    </w:p>
    <w:p w:rsidR="00DC6A5E" w:rsidRPr="00DC6A5E" w:rsidRDefault="00DC6A5E" w:rsidP="00DC6A5E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inline distT="0" distB="0" distL="0" distR="0">
            <wp:extent cx="9334500" cy="4953000"/>
            <wp:effectExtent l="19050" t="0" r="0" b="0"/>
            <wp:docPr id="2" name="Εικόνα 2" descr="https://www.efsyn.gr/sites/default/files/images/2019/12/greta-thunberg-tim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fsyn.gr/sites/default/files/images/2019/12/greta-thunberg-tim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5E" w:rsidRPr="00DC6A5E" w:rsidRDefault="00DC6A5E" w:rsidP="00DC6A5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«Μία χούφτα πλούσιων χωρών έχει υποσχεθεί ότι θα μειώσει τις εκπομπές αερίων που προκαλούν το φαινόμενο του θερμοκηπίου κατά τόσα τοις εκατό, από τώρα μέχρι το τάδε έτος ή ότι θα πετύχει την κλιματική ουδετερότητα το τάδε έτος. Όλα αυτά μοιάζουν με την πρώτη ματιά εντυπωσιακά, αλλά ακόμη και αν οι προθέσεις είναι καλές, δεν υπάρχει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leadership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, δεν δείχνουν τον δρόμο, είναι απάτη», υπογράμμισε η νεαρή ακτιβίστρια, προσθέτοντας τα εξής:</w:t>
      </w:r>
    </w:p>
    <w:p w:rsidR="00DC6A5E" w:rsidRPr="00DC6A5E" w:rsidRDefault="00DC6A5E" w:rsidP="00DC6A5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«Οι περισσότερες υποσχέσεις δεν περιλαμβάνουν την αεροπορία, τον τομέα της ναυσιπλοΐας και τα εισαγόμενα ή εξαγόμενα προϊόντα, αλλά περιλαμβάνουν την δυνατότητα για τις χώρες να ανταλλάξουν τις εκπομπές αλλού», πρόσθεσε η Σουηδή ακτιβίστρια.</w:t>
      </w:r>
    </w:p>
    <w:p w:rsidR="00DC6A5E" w:rsidRPr="00DC6A5E" w:rsidRDefault="00DC6A5E" w:rsidP="00DC6A5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Όπως είναι γνωστό, η συμφωνία του Παρισιού του 2015 για τον περιορισμό της αύξησης της θερμοκρασίας στους +2 βαθμούς Κελσίου το πολύ, δεν καλύπτει τις εκπομπές των διεθνών αερομεταφορών και της ναυσιπλοΐας. Και οι αγορές του άνθρακα, οι κανόνες λειτουργίας των οποίων βρίσκονται υπό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διαπραγμάτευσιν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, επιτρέπουν στα κράτη να συμψηφίσουν τις εκπομπές τους.</w:t>
      </w:r>
    </w:p>
    <w:p w:rsidR="00DC6A5E" w:rsidRPr="00DC6A5E" w:rsidRDefault="00DC6A5E" w:rsidP="00DC6A5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Αυτή η COP «μοιάζει να έχει μετατραπεί σε μία ευκαιρία για ορισμένες χώρες να διαπραγματευθούν τα κενά και να αποφύγουν να αυξήσουν τις φιλοδοξίες τους», </w:t>
      </w:r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κατήγγειλε η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Γκρέτα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Τούνμπεργκ</w:t>
      </w:r>
      <w:proofErr w:type="spellEnd"/>
      <w:r w:rsidRPr="00DC6A5E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τονίζοντας ότι «υπάρχουν χώρες που καταφέρνουν με πονηρούς τρόπους να αποφύγουν να δεσμευθούν για πραγματική δράση».</w:t>
      </w:r>
    </w:p>
    <w:p w:rsidR="00617C03" w:rsidRPr="00DC6A5E" w:rsidRDefault="00617C03" w:rsidP="00DC6A5E"/>
    <w:sectPr w:rsidR="00617C03" w:rsidRPr="00DC6A5E" w:rsidSect="00617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FC"/>
    <w:multiLevelType w:val="multilevel"/>
    <w:tmpl w:val="B79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83FC7"/>
    <w:multiLevelType w:val="multilevel"/>
    <w:tmpl w:val="DB6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5E"/>
    <w:rsid w:val="00617C03"/>
    <w:rsid w:val="00DC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03"/>
  </w:style>
  <w:style w:type="paragraph" w:styleId="1">
    <w:name w:val="heading 1"/>
    <w:basedOn w:val="a"/>
    <w:link w:val="1Char"/>
    <w:uiPriority w:val="9"/>
    <w:qFormat/>
    <w:rsid w:val="00DC6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6A5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C6A5E"/>
    <w:rPr>
      <w:color w:val="0000FF"/>
      <w:u w:val="single"/>
    </w:rPr>
  </w:style>
  <w:style w:type="character" w:styleId="a3">
    <w:name w:val="Strong"/>
    <w:basedOn w:val="a0"/>
    <w:uiPriority w:val="22"/>
    <w:qFormat/>
    <w:rsid w:val="00DC6A5E"/>
    <w:rPr>
      <w:b/>
      <w:bCs/>
    </w:rPr>
  </w:style>
  <w:style w:type="paragraph" w:styleId="Web">
    <w:name w:val="Normal (Web)"/>
    <w:basedOn w:val="a"/>
    <w:uiPriority w:val="99"/>
    <w:semiHidden/>
    <w:unhideWhenUsed/>
    <w:rsid w:val="00DC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814">
          <w:marLeft w:val="0"/>
          <w:marRight w:val="2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04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3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efsyn.gr/sites/default/files/images/2019/12/greta-thunberg-tim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syn.gr/kosmos/boreia-amerik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Gewrgios Tsikouris</dc:creator>
  <cp:lastModifiedBy>Gewrgios Tsikouris</cp:lastModifiedBy>
  <cp:revision>1</cp:revision>
  <dcterms:created xsi:type="dcterms:W3CDTF">2020-04-21T20:18:00Z</dcterms:created>
  <dcterms:modified xsi:type="dcterms:W3CDTF">2020-04-21T20:19:00Z</dcterms:modified>
</cp:coreProperties>
</file>