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F95" w:rsidRPr="000272E8" w:rsidRDefault="006829F0" w:rsidP="000272E8">
      <w:pPr>
        <w:jc w:val="both"/>
        <w:rPr>
          <w:b/>
          <w:sz w:val="28"/>
        </w:rPr>
      </w:pPr>
      <w:r w:rsidRPr="000272E8">
        <w:rPr>
          <w:b/>
          <w:sz w:val="28"/>
        </w:rPr>
        <w:t xml:space="preserve">Οδηγίες για ασκήσεις σχετικά με διάσπαση </w:t>
      </w:r>
      <w:r w:rsidRPr="000272E8">
        <w:rPr>
          <w:b/>
          <w:sz w:val="28"/>
          <w:lang w:val="en-US"/>
        </w:rPr>
        <w:t>IP</w:t>
      </w:r>
      <w:r w:rsidRPr="000272E8">
        <w:rPr>
          <w:b/>
          <w:sz w:val="28"/>
        </w:rPr>
        <w:t xml:space="preserve"> αυτοδύναμων πακέτων σε κομμάτια (</w:t>
      </w:r>
      <w:r w:rsidRPr="000272E8">
        <w:rPr>
          <w:b/>
          <w:sz w:val="28"/>
          <w:lang w:val="en-US"/>
        </w:rPr>
        <w:t>fragments</w:t>
      </w:r>
      <w:r w:rsidRPr="000272E8">
        <w:rPr>
          <w:b/>
          <w:sz w:val="28"/>
        </w:rPr>
        <w:t>)</w:t>
      </w:r>
    </w:p>
    <w:p w:rsidR="00220645" w:rsidRPr="00093DE4" w:rsidRDefault="00220645" w:rsidP="000272E8">
      <w:pPr>
        <w:jc w:val="both"/>
      </w:pPr>
    </w:p>
    <w:p w:rsidR="00220645" w:rsidRPr="00220645" w:rsidRDefault="00220645" w:rsidP="000272E8">
      <w:pPr>
        <w:jc w:val="both"/>
      </w:pPr>
      <w:r>
        <w:t xml:space="preserve">Αφορά την περίπτωση που ένα αυτοδύναμο πακέτο πρέπει να περάσει από ένα δίκτυο που το πλαίσιο του έχει μικρότερο </w:t>
      </w:r>
      <w:r>
        <w:rPr>
          <w:lang w:val="en-US"/>
        </w:rPr>
        <w:t>MTU</w:t>
      </w:r>
      <w:r w:rsidRPr="00220645">
        <w:t xml:space="preserve"> </w:t>
      </w:r>
      <w:r>
        <w:t>από το πακέτο (</w:t>
      </w:r>
      <w:proofErr w:type="spellStart"/>
      <w:r>
        <w:t>βλ.σχήμα</w:t>
      </w:r>
      <w:proofErr w:type="spellEnd"/>
      <w:r>
        <w:t>)</w:t>
      </w:r>
    </w:p>
    <w:p w:rsidR="006D10C2" w:rsidRPr="00220645" w:rsidRDefault="006D10C2" w:rsidP="000272E8">
      <w:pPr>
        <w:jc w:val="both"/>
      </w:pPr>
    </w:p>
    <w:p w:rsidR="006D10C2" w:rsidRPr="006D10C2" w:rsidRDefault="006D10C2" w:rsidP="000272E8">
      <w:pPr>
        <w:jc w:val="both"/>
        <w:rPr>
          <w:lang w:val="en-US"/>
        </w:rPr>
      </w:pPr>
      <w:r w:rsidRPr="006D10C2">
        <w:rPr>
          <w:noProof/>
          <w:lang w:eastAsia="el-GR"/>
        </w:rPr>
        <w:drawing>
          <wp:inline distT="0" distB="0" distL="0" distR="0">
            <wp:extent cx="5274310" cy="2430822"/>
            <wp:effectExtent l="19050" t="0" r="2540" b="0"/>
            <wp:docPr id="2" name="Αντικείμενο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286644" cy="3357586"/>
                      <a:chOff x="1285852" y="2357430"/>
                      <a:chExt cx="7286644" cy="3357586"/>
                    </a:xfrm>
                  </a:grpSpPr>
                  <a:pic>
                    <a:nvPicPr>
                      <a:cNvPr id="16386" name="Picture 2"/>
                      <a:cNvPicPr>
                        <a:picLocks noChangeAspect="1" noChangeArrowheads="1"/>
                      </a:cNvPicPr>
                    </a:nvPicPr>
                    <a:blipFill>
                      <a:blip r:embed="rId5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285852" y="2357430"/>
                        <a:ext cx="7286644" cy="32960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sp>
                    <a:nvSpPr>
                      <a:cNvPr id="17" name="16 - TextBox"/>
                      <a:cNvSpPr txBox="1"/>
                    </a:nvSpPr>
                    <a:spPr>
                      <a:xfrm>
                        <a:off x="1428728" y="3357562"/>
                        <a:ext cx="521297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l-G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pc1</a:t>
                          </a:r>
                          <a:endParaRPr lang="el-GR" dirty="0"/>
                        </a:p>
                      </a:txBody>
                      <a:useSpRect/>
                    </a:txSp>
                  </a:sp>
                  <a:grpSp>
                    <a:nvGrpSpPr>
                      <a:cNvPr id="3" name="9 - Ομάδα"/>
                      <a:cNvGrpSpPr/>
                    </a:nvGrpSpPr>
                    <a:grpSpPr>
                      <a:xfrm>
                        <a:off x="2285984" y="4643446"/>
                        <a:ext cx="1928826" cy="1071570"/>
                        <a:chOff x="1785950" y="1357298"/>
                        <a:chExt cx="1928826" cy="1071570"/>
                      </a:xfrm>
                    </a:grpSpPr>
                    <a:grpSp>
                      <a:nvGrpSpPr>
                        <a:cNvPr id="5" name="7 - Ομάδα"/>
                        <a:cNvGrpSpPr/>
                      </a:nvGrpSpPr>
                      <a:grpSpPr>
                        <a:xfrm>
                          <a:off x="2071670" y="1357298"/>
                          <a:ext cx="1285884" cy="142876"/>
                          <a:chOff x="1643042" y="428604"/>
                          <a:chExt cx="1285884" cy="142876"/>
                        </a:xfrm>
                      </a:grpSpPr>
                      <a:sp>
                        <a:nvSpPr>
                          <a:cNvPr id="2" name="4 - Ορθογώνιο"/>
                          <a:cNvSpPr/>
                        </a:nvSpPr>
                        <a:spPr>
                          <a:xfrm>
                            <a:off x="1643042" y="428604"/>
                            <a:ext cx="1285884" cy="142876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l-G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l-GR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6" name="5 - Ορθογώνιο"/>
                          <a:cNvSpPr/>
                        </a:nvSpPr>
                        <a:spPr>
                          <a:xfrm>
                            <a:off x="2714612" y="428604"/>
                            <a:ext cx="214314" cy="142876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l-G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l-GR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7" name="6 - Ορθογώνιο"/>
                          <a:cNvSpPr/>
                        </a:nvSpPr>
                        <a:spPr>
                          <a:xfrm>
                            <a:off x="1643042" y="428604"/>
                            <a:ext cx="71438" cy="142876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l-G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l-GR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sp>
                      <a:nvSpPr>
                        <a:cNvPr id="9" name="8 - Ελλειψοειδής επεξήγηση"/>
                        <a:cNvSpPr/>
                      </a:nvSpPr>
                      <a:spPr>
                        <a:xfrm>
                          <a:off x="1785950" y="1857364"/>
                          <a:ext cx="1928826" cy="571504"/>
                        </a:xfrm>
                        <a:prstGeom prst="wedgeEllipseCallout">
                          <a:avLst>
                            <a:gd name="adj1" fmla="val -5589"/>
                            <a:gd name="adj2" fmla="val -109621"/>
                          </a:avLst>
                        </a:prstGeom>
                        <a:solidFill>
                          <a:schemeClr val="accent1">
                            <a:alpha val="71000"/>
                          </a:schemeClr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l-GR" sz="1400" dirty="0" smtClean="0">
                                <a:solidFill>
                                  <a:schemeClr val="tx1"/>
                                </a:solidFill>
                              </a:rPr>
                              <a:t>Πλαίσιο με </a:t>
                            </a:r>
                            <a:r>
                              <a:rPr lang="en-US" sz="1400" dirty="0" smtClean="0">
                                <a:solidFill>
                                  <a:schemeClr val="tx1"/>
                                </a:solidFill>
                              </a:rPr>
                              <a:t>MTU 1500 byte</a:t>
                            </a:r>
                            <a:endParaRPr lang="el-GR" sz="1400" dirty="0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grpSp>
                    <a:nvGrpSpPr>
                      <a:cNvPr id="8" name="15 - Ομάδα"/>
                      <a:cNvGrpSpPr/>
                    </a:nvGrpSpPr>
                    <a:grpSpPr>
                      <a:xfrm>
                        <a:off x="3071802" y="2571744"/>
                        <a:ext cx="1214446" cy="1071570"/>
                        <a:chOff x="285720" y="3143248"/>
                        <a:chExt cx="1214446" cy="1071570"/>
                      </a:xfrm>
                    </a:grpSpPr>
                    <a:grpSp>
                      <a:nvGrpSpPr>
                        <a:cNvPr id="11" name="13 - Ομάδα"/>
                        <a:cNvGrpSpPr/>
                      </a:nvGrpSpPr>
                      <a:grpSpPr>
                        <a:xfrm>
                          <a:off x="285720" y="4071942"/>
                          <a:ext cx="1000132" cy="142876"/>
                          <a:chOff x="357158" y="1714488"/>
                          <a:chExt cx="1000132" cy="142876"/>
                        </a:xfrm>
                      </a:grpSpPr>
                      <a:sp>
                        <a:nvSpPr>
                          <a:cNvPr id="4" name="10 - Ορθογώνιο"/>
                          <a:cNvSpPr/>
                        </a:nvSpPr>
                        <a:spPr>
                          <a:xfrm>
                            <a:off x="357158" y="1714488"/>
                            <a:ext cx="857256" cy="14287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l-G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l-GR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3" name="12 - Ορθογώνιο"/>
                          <a:cNvSpPr/>
                        </a:nvSpPr>
                        <a:spPr>
                          <a:xfrm>
                            <a:off x="1214414" y="1714488"/>
                            <a:ext cx="142876" cy="142876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l-G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l-GR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sp>
                      <a:nvSpPr>
                        <a:cNvPr id="15" name="14 - Ελλειψοειδής επεξήγηση"/>
                        <a:cNvSpPr/>
                      </a:nvSpPr>
                      <a:spPr>
                        <a:xfrm>
                          <a:off x="428596" y="3143248"/>
                          <a:ext cx="1071570" cy="571504"/>
                        </a:xfrm>
                        <a:prstGeom prst="wedgeEllipseCallout">
                          <a:avLst>
                            <a:gd name="adj1" fmla="val -9197"/>
                            <a:gd name="adj2" fmla="val 110985"/>
                          </a:avLst>
                        </a:prstGeom>
                        <a:solidFill>
                          <a:srgbClr val="FFC000">
                            <a:alpha val="48000"/>
                          </a:srgbClr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100" b="1" dirty="0" smtClean="0">
                                <a:solidFill>
                                  <a:schemeClr val="tx1"/>
                                </a:solidFill>
                              </a:rPr>
                              <a:t>IP </a:t>
                            </a:r>
                            <a:r>
                              <a:rPr lang="el-GR" sz="1100" b="1" dirty="0" smtClean="0">
                                <a:solidFill>
                                  <a:schemeClr val="tx1"/>
                                </a:solidFill>
                              </a:rPr>
                              <a:t>πακέτο</a:t>
                            </a:r>
                            <a:endParaRPr lang="el-GR" sz="1100" b="1" dirty="0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sp>
                    <a:nvSpPr>
                      <a:cNvPr id="18" name="17 - TextBox"/>
                      <a:cNvSpPr txBox="1"/>
                    </a:nvSpPr>
                    <a:spPr>
                      <a:xfrm>
                        <a:off x="2571736" y="3286124"/>
                        <a:ext cx="681597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l-G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LAN1</a:t>
                          </a:r>
                          <a:endParaRPr lang="el-GR" dirty="0"/>
                        </a:p>
                      </a:txBody>
                      <a:useSpRect/>
                    </a:txSp>
                  </a:sp>
                  <a:sp>
                    <a:nvSpPr>
                      <a:cNvPr id="20" name="19 - TextBox"/>
                      <a:cNvSpPr txBox="1"/>
                    </a:nvSpPr>
                    <a:spPr>
                      <a:xfrm>
                        <a:off x="4286248" y="3214686"/>
                        <a:ext cx="681597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l-G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LAN2</a:t>
                          </a:r>
                          <a:endParaRPr lang="el-GR" dirty="0"/>
                        </a:p>
                      </a:txBody>
                      <a:useSpRect/>
                    </a:txSp>
                  </a:sp>
                  <a:sp>
                    <a:nvSpPr>
                      <a:cNvPr id="21" name="20 - TextBox"/>
                      <a:cNvSpPr txBox="1"/>
                    </a:nvSpPr>
                    <a:spPr>
                      <a:xfrm>
                        <a:off x="7072330" y="3214686"/>
                        <a:ext cx="681597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l-G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LAN3</a:t>
                          </a:r>
                          <a:endParaRPr lang="el-GR" dirty="0"/>
                        </a:p>
                      </a:txBody>
                      <a:useSpRect/>
                    </a:txSp>
                  </a:sp>
                  <a:grpSp>
                    <a:nvGrpSpPr>
                      <a:cNvPr id="31" name="30 - Ομάδα"/>
                      <a:cNvGrpSpPr/>
                    </a:nvGrpSpPr>
                    <a:grpSpPr>
                      <a:xfrm>
                        <a:off x="3500430" y="4643446"/>
                        <a:ext cx="1928826" cy="1071570"/>
                        <a:chOff x="3500430" y="4643446"/>
                        <a:chExt cx="1928826" cy="1071570"/>
                      </a:xfrm>
                    </a:grpSpPr>
                    <a:sp>
                      <a:nvSpPr>
                        <a:cNvPr id="32" name="31 - Ορθογώνιο"/>
                        <a:cNvSpPr/>
                      </a:nvSpPr>
                      <a:spPr>
                        <a:xfrm>
                          <a:off x="4357686" y="4643446"/>
                          <a:ext cx="500066" cy="142876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l-GR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3" name="32 - Ορθογώνιο"/>
                        <a:cNvSpPr/>
                      </a:nvSpPr>
                      <a:spPr>
                        <a:xfrm>
                          <a:off x="4857720" y="4643446"/>
                          <a:ext cx="214346" cy="142876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l-GR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4" name="33 - Ορθογώνιο"/>
                        <a:cNvSpPr/>
                      </a:nvSpPr>
                      <a:spPr>
                        <a:xfrm>
                          <a:off x="4286248" y="4643446"/>
                          <a:ext cx="71438" cy="142876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l-GR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5" name="34 - Ελλειψοειδής επεξήγηση"/>
                        <a:cNvSpPr/>
                      </a:nvSpPr>
                      <a:spPr>
                        <a:xfrm>
                          <a:off x="3500430" y="5143512"/>
                          <a:ext cx="1928826" cy="571504"/>
                        </a:xfrm>
                        <a:prstGeom prst="wedgeEllipseCallout">
                          <a:avLst>
                            <a:gd name="adj1" fmla="val -5589"/>
                            <a:gd name="adj2" fmla="val -109621"/>
                          </a:avLst>
                        </a:prstGeom>
                        <a:solidFill>
                          <a:schemeClr val="accent1">
                            <a:alpha val="71000"/>
                          </a:schemeClr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l-GR" sz="1400" dirty="0" smtClean="0">
                                <a:solidFill>
                                  <a:schemeClr val="tx1"/>
                                </a:solidFill>
                              </a:rPr>
                              <a:t>Πλαίσιο </a:t>
                            </a:r>
                            <a:r>
                              <a:rPr lang="en-US" sz="1400" dirty="0" smtClean="0">
                                <a:solidFill>
                                  <a:schemeClr val="tx1"/>
                                </a:solidFill>
                              </a:rPr>
                              <a:t>LAN2 </a:t>
                            </a:r>
                            <a:r>
                              <a:rPr lang="el-GR" sz="1400" dirty="0" smtClean="0">
                                <a:solidFill>
                                  <a:schemeClr val="tx1"/>
                                </a:solidFill>
                              </a:rPr>
                              <a:t>με </a:t>
                            </a:r>
                            <a:r>
                              <a:rPr lang="en-US" sz="1400" dirty="0" smtClean="0">
                                <a:solidFill>
                                  <a:schemeClr val="tx1"/>
                                </a:solidFill>
                              </a:rPr>
                              <a:t>MTU 600 byte</a:t>
                            </a:r>
                            <a:endParaRPr lang="el-GR" sz="1400" dirty="0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6829F0" w:rsidRDefault="006829F0" w:rsidP="000272E8">
      <w:pPr>
        <w:jc w:val="both"/>
      </w:pPr>
    </w:p>
    <w:p w:rsidR="00220645" w:rsidRDefault="00220645" w:rsidP="000272E8">
      <w:pPr>
        <w:jc w:val="both"/>
      </w:pPr>
    </w:p>
    <w:p w:rsidR="006829F0" w:rsidRDefault="006829F0" w:rsidP="000272E8">
      <w:pPr>
        <w:jc w:val="both"/>
      </w:pPr>
      <w:r>
        <w:t xml:space="preserve">Οι ασκήσεις διάσπασης αυτοδύναμων πακέτων σε κομμάτια έχουν συνήθως δύο τύπους. </w:t>
      </w:r>
    </w:p>
    <w:p w:rsidR="00677940" w:rsidRPr="000272E8" w:rsidRDefault="00677940" w:rsidP="000272E8">
      <w:pPr>
        <w:jc w:val="both"/>
        <w:rPr>
          <w:b/>
          <w:sz w:val="24"/>
        </w:rPr>
      </w:pPr>
      <w:r w:rsidRPr="000272E8">
        <w:rPr>
          <w:b/>
          <w:sz w:val="24"/>
        </w:rPr>
        <w:t>1</w:t>
      </w:r>
      <w:r w:rsidRPr="000272E8">
        <w:rPr>
          <w:b/>
          <w:sz w:val="24"/>
          <w:vertAlign w:val="superscript"/>
        </w:rPr>
        <w:t>ος</w:t>
      </w:r>
      <w:r w:rsidRPr="000272E8">
        <w:rPr>
          <w:b/>
          <w:sz w:val="24"/>
        </w:rPr>
        <w:t xml:space="preserve"> τύπος</w:t>
      </w:r>
    </w:p>
    <w:p w:rsidR="00BA362D" w:rsidRDefault="00093DE4" w:rsidP="000272E8">
      <w:pPr>
        <w:jc w:val="both"/>
      </w:pPr>
      <w:r>
        <w:t xml:space="preserve">Μας </w:t>
      </w:r>
      <w:r w:rsidR="006829F0">
        <w:t xml:space="preserve"> δύνονται στοιχεία των πεδίων της επικεφαλίδας που περιγράφουν το αυτοδύναμο πακέτο και της </w:t>
      </w:r>
      <w:r w:rsidR="006829F0">
        <w:rPr>
          <w:lang w:val="en-US"/>
        </w:rPr>
        <w:t>MTU</w:t>
      </w:r>
      <w:r w:rsidR="006829F0">
        <w:t xml:space="preserve"> του δικτύου από το οποίο πρέπει να περάσει</w:t>
      </w:r>
      <w:r w:rsidR="006829F0" w:rsidRPr="006829F0">
        <w:t xml:space="preserve"> </w:t>
      </w:r>
      <w:r w:rsidR="006829F0">
        <w:t xml:space="preserve">(δηλαδή το μέγεθος του πακέτου που χωρά στο πλαίσιο του δικτύου από το οποίο πρέπει να περάσει). </w:t>
      </w:r>
    </w:p>
    <w:p w:rsidR="006829F0" w:rsidRDefault="006829F0" w:rsidP="000272E8">
      <w:pPr>
        <w:jc w:val="both"/>
      </w:pPr>
      <w:r>
        <w:t xml:space="preserve">Μας ζητείται να βρούμε σε πόσα κομμάτια σπάει και να γεμίσουμε ένα πίνακα </w:t>
      </w:r>
      <w:r w:rsidR="00677940">
        <w:t>με τις τιμές των πεδίων της επικεφαλίδας των κομματιών, όπως ο πιο κάτω:</w:t>
      </w:r>
    </w:p>
    <w:tbl>
      <w:tblPr>
        <w:tblStyle w:val="a3"/>
        <w:tblW w:w="0" w:type="auto"/>
        <w:tblInd w:w="720" w:type="dxa"/>
        <w:tblLook w:val="04A0"/>
      </w:tblPr>
      <w:tblGrid>
        <w:gridCol w:w="5767"/>
        <w:gridCol w:w="709"/>
        <w:gridCol w:w="709"/>
        <w:gridCol w:w="617"/>
      </w:tblGrid>
      <w:tr w:rsidR="00677940" w:rsidTr="00677940">
        <w:tc>
          <w:tcPr>
            <w:tcW w:w="5767" w:type="dxa"/>
          </w:tcPr>
          <w:p w:rsidR="00677940" w:rsidRDefault="00677940" w:rsidP="000272E8">
            <w:pPr>
              <w:ind w:left="0"/>
              <w:jc w:val="both"/>
            </w:pPr>
            <w:r>
              <w:t>κομμάτι</w:t>
            </w:r>
          </w:p>
        </w:tc>
        <w:tc>
          <w:tcPr>
            <w:tcW w:w="709" w:type="dxa"/>
          </w:tcPr>
          <w:p w:rsidR="00677940" w:rsidRDefault="00677940" w:rsidP="000272E8">
            <w:pPr>
              <w:ind w:left="0"/>
              <w:jc w:val="both"/>
            </w:pPr>
            <w:r>
              <w:t>1ο</w:t>
            </w:r>
          </w:p>
        </w:tc>
        <w:tc>
          <w:tcPr>
            <w:tcW w:w="709" w:type="dxa"/>
          </w:tcPr>
          <w:p w:rsidR="00677940" w:rsidRDefault="00677940" w:rsidP="000272E8">
            <w:pPr>
              <w:ind w:left="0"/>
              <w:jc w:val="both"/>
            </w:pPr>
            <w:r>
              <w:t>2</w:t>
            </w:r>
            <w:r w:rsidRPr="00677940">
              <w:rPr>
                <w:vertAlign w:val="superscript"/>
              </w:rPr>
              <w:t>ο</w:t>
            </w:r>
          </w:p>
        </w:tc>
        <w:tc>
          <w:tcPr>
            <w:tcW w:w="617" w:type="dxa"/>
          </w:tcPr>
          <w:p w:rsidR="00677940" w:rsidRDefault="00677940" w:rsidP="000272E8">
            <w:pPr>
              <w:ind w:left="0"/>
              <w:jc w:val="both"/>
            </w:pPr>
            <w:r>
              <w:t>3</w:t>
            </w:r>
            <w:r w:rsidRPr="00677940">
              <w:rPr>
                <w:vertAlign w:val="superscript"/>
              </w:rPr>
              <w:t>ο</w:t>
            </w:r>
          </w:p>
        </w:tc>
      </w:tr>
      <w:tr w:rsidR="00677940" w:rsidTr="00677940">
        <w:tc>
          <w:tcPr>
            <w:tcW w:w="5767" w:type="dxa"/>
          </w:tcPr>
          <w:p w:rsidR="00677940" w:rsidRPr="00677940" w:rsidRDefault="00677940" w:rsidP="000272E8">
            <w:pPr>
              <w:ind w:left="0"/>
              <w:jc w:val="both"/>
            </w:pPr>
            <w:r>
              <w:rPr>
                <w:lang w:val="en-US"/>
              </w:rPr>
              <w:t>IHL (</w:t>
            </w:r>
            <w:r>
              <w:t>Μ</w:t>
            </w:r>
            <w:r w:rsidR="000272E8">
              <w:t>ήκ</w:t>
            </w:r>
            <w:r>
              <w:t>ος επικεφαλίδας)</w:t>
            </w:r>
          </w:p>
        </w:tc>
        <w:tc>
          <w:tcPr>
            <w:tcW w:w="709" w:type="dxa"/>
          </w:tcPr>
          <w:p w:rsidR="00677940" w:rsidRDefault="00677940" w:rsidP="000272E8">
            <w:pPr>
              <w:ind w:left="0"/>
              <w:jc w:val="both"/>
            </w:pPr>
          </w:p>
        </w:tc>
        <w:tc>
          <w:tcPr>
            <w:tcW w:w="709" w:type="dxa"/>
          </w:tcPr>
          <w:p w:rsidR="00677940" w:rsidRDefault="00677940" w:rsidP="000272E8">
            <w:pPr>
              <w:ind w:left="0"/>
              <w:jc w:val="both"/>
            </w:pPr>
          </w:p>
        </w:tc>
        <w:tc>
          <w:tcPr>
            <w:tcW w:w="617" w:type="dxa"/>
          </w:tcPr>
          <w:p w:rsidR="00677940" w:rsidRDefault="00677940" w:rsidP="000272E8">
            <w:pPr>
              <w:ind w:left="0"/>
              <w:jc w:val="both"/>
            </w:pPr>
          </w:p>
        </w:tc>
      </w:tr>
      <w:tr w:rsidR="00677940" w:rsidTr="00677940">
        <w:tc>
          <w:tcPr>
            <w:tcW w:w="5767" w:type="dxa"/>
          </w:tcPr>
          <w:p w:rsidR="00677940" w:rsidRPr="00677940" w:rsidRDefault="00677940" w:rsidP="000272E8">
            <w:pPr>
              <w:ind w:left="0"/>
              <w:jc w:val="both"/>
            </w:pPr>
            <w:r>
              <w:t xml:space="preserve">Μήκος δεδομένων σε </w:t>
            </w:r>
            <w:r>
              <w:rPr>
                <w:lang w:val="en-US"/>
              </w:rPr>
              <w:t>Bytes</w:t>
            </w:r>
            <w:r w:rsidRPr="00677940">
              <w:t xml:space="preserve"> </w:t>
            </w:r>
            <w:r>
              <w:t>σε κάθε κομμάτι</w:t>
            </w:r>
          </w:p>
        </w:tc>
        <w:tc>
          <w:tcPr>
            <w:tcW w:w="709" w:type="dxa"/>
          </w:tcPr>
          <w:p w:rsidR="00677940" w:rsidRDefault="00677940" w:rsidP="000272E8">
            <w:pPr>
              <w:ind w:left="0"/>
              <w:jc w:val="both"/>
            </w:pPr>
          </w:p>
        </w:tc>
        <w:tc>
          <w:tcPr>
            <w:tcW w:w="709" w:type="dxa"/>
          </w:tcPr>
          <w:p w:rsidR="00677940" w:rsidRDefault="00677940" w:rsidP="000272E8">
            <w:pPr>
              <w:ind w:left="0"/>
              <w:jc w:val="both"/>
            </w:pPr>
          </w:p>
        </w:tc>
        <w:tc>
          <w:tcPr>
            <w:tcW w:w="617" w:type="dxa"/>
          </w:tcPr>
          <w:p w:rsidR="00677940" w:rsidRDefault="00677940" w:rsidP="000272E8">
            <w:pPr>
              <w:ind w:left="0"/>
              <w:jc w:val="both"/>
            </w:pPr>
          </w:p>
        </w:tc>
      </w:tr>
      <w:tr w:rsidR="00677940" w:rsidTr="00677940">
        <w:tc>
          <w:tcPr>
            <w:tcW w:w="5767" w:type="dxa"/>
          </w:tcPr>
          <w:p w:rsidR="00677940" w:rsidRPr="00677940" w:rsidRDefault="00677940" w:rsidP="000272E8">
            <w:pPr>
              <w:ind w:left="0"/>
              <w:jc w:val="both"/>
            </w:pPr>
            <w:r>
              <w:t xml:space="preserve">Συνολικό Μήκος κάθε κομματιού σε </w:t>
            </w:r>
            <w:r>
              <w:rPr>
                <w:lang w:val="en-US"/>
              </w:rPr>
              <w:t>Bytes</w:t>
            </w:r>
          </w:p>
        </w:tc>
        <w:tc>
          <w:tcPr>
            <w:tcW w:w="709" w:type="dxa"/>
          </w:tcPr>
          <w:p w:rsidR="00677940" w:rsidRDefault="00677940" w:rsidP="000272E8">
            <w:pPr>
              <w:ind w:left="0"/>
              <w:jc w:val="both"/>
            </w:pPr>
          </w:p>
        </w:tc>
        <w:tc>
          <w:tcPr>
            <w:tcW w:w="709" w:type="dxa"/>
          </w:tcPr>
          <w:p w:rsidR="00677940" w:rsidRDefault="00677940" w:rsidP="000272E8">
            <w:pPr>
              <w:ind w:left="0"/>
              <w:jc w:val="both"/>
            </w:pPr>
          </w:p>
        </w:tc>
        <w:tc>
          <w:tcPr>
            <w:tcW w:w="617" w:type="dxa"/>
          </w:tcPr>
          <w:p w:rsidR="00677940" w:rsidRDefault="00677940" w:rsidP="000272E8">
            <w:pPr>
              <w:ind w:left="0"/>
              <w:jc w:val="both"/>
            </w:pPr>
          </w:p>
        </w:tc>
      </w:tr>
      <w:tr w:rsidR="00677940" w:rsidTr="00677940">
        <w:tc>
          <w:tcPr>
            <w:tcW w:w="5767" w:type="dxa"/>
          </w:tcPr>
          <w:p w:rsidR="00677940" w:rsidRPr="00677940" w:rsidRDefault="00677940" w:rsidP="000272E8">
            <w:pPr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MF</w:t>
            </w:r>
          </w:p>
        </w:tc>
        <w:tc>
          <w:tcPr>
            <w:tcW w:w="709" w:type="dxa"/>
          </w:tcPr>
          <w:p w:rsidR="00677940" w:rsidRDefault="00677940" w:rsidP="000272E8">
            <w:pPr>
              <w:ind w:left="0"/>
              <w:jc w:val="both"/>
            </w:pPr>
          </w:p>
        </w:tc>
        <w:tc>
          <w:tcPr>
            <w:tcW w:w="709" w:type="dxa"/>
          </w:tcPr>
          <w:p w:rsidR="00677940" w:rsidRDefault="00677940" w:rsidP="000272E8">
            <w:pPr>
              <w:ind w:left="0"/>
              <w:jc w:val="both"/>
            </w:pPr>
          </w:p>
        </w:tc>
        <w:tc>
          <w:tcPr>
            <w:tcW w:w="617" w:type="dxa"/>
          </w:tcPr>
          <w:p w:rsidR="00677940" w:rsidRDefault="00677940" w:rsidP="000272E8">
            <w:pPr>
              <w:ind w:left="0"/>
              <w:jc w:val="both"/>
            </w:pPr>
          </w:p>
        </w:tc>
      </w:tr>
      <w:tr w:rsidR="00677940" w:rsidTr="00677940">
        <w:tc>
          <w:tcPr>
            <w:tcW w:w="5767" w:type="dxa"/>
          </w:tcPr>
          <w:p w:rsidR="00677940" w:rsidRPr="00677940" w:rsidRDefault="00677940" w:rsidP="000272E8">
            <w:pPr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DF</w:t>
            </w:r>
          </w:p>
        </w:tc>
        <w:tc>
          <w:tcPr>
            <w:tcW w:w="709" w:type="dxa"/>
          </w:tcPr>
          <w:p w:rsidR="00677940" w:rsidRDefault="00677940" w:rsidP="000272E8">
            <w:pPr>
              <w:ind w:left="0"/>
              <w:jc w:val="both"/>
            </w:pPr>
          </w:p>
        </w:tc>
        <w:tc>
          <w:tcPr>
            <w:tcW w:w="709" w:type="dxa"/>
          </w:tcPr>
          <w:p w:rsidR="00677940" w:rsidRDefault="00677940" w:rsidP="000272E8">
            <w:pPr>
              <w:ind w:left="0"/>
              <w:jc w:val="both"/>
            </w:pPr>
          </w:p>
        </w:tc>
        <w:tc>
          <w:tcPr>
            <w:tcW w:w="617" w:type="dxa"/>
          </w:tcPr>
          <w:p w:rsidR="00677940" w:rsidRDefault="00677940" w:rsidP="000272E8">
            <w:pPr>
              <w:ind w:left="0"/>
              <w:jc w:val="both"/>
            </w:pPr>
          </w:p>
        </w:tc>
      </w:tr>
      <w:tr w:rsidR="00677940" w:rsidTr="00677940">
        <w:tc>
          <w:tcPr>
            <w:tcW w:w="5767" w:type="dxa"/>
          </w:tcPr>
          <w:p w:rsidR="00677940" w:rsidRPr="00677940" w:rsidRDefault="00677940" w:rsidP="000272E8">
            <w:pPr>
              <w:ind w:left="0"/>
              <w:jc w:val="both"/>
            </w:pPr>
            <w:proofErr w:type="spellStart"/>
            <w:r>
              <w:t>Σχετ.Απόσταση</w:t>
            </w:r>
            <w:proofErr w:type="spellEnd"/>
            <w:r>
              <w:t xml:space="preserve"> Τμήματος ή Δείκτης εντοπισμού τμήματος (</w:t>
            </w:r>
            <w:r>
              <w:rPr>
                <w:lang w:val="en-US"/>
              </w:rPr>
              <w:t>fragment</w:t>
            </w:r>
            <w:r w:rsidRPr="00677940">
              <w:t xml:space="preserve">  </w:t>
            </w:r>
            <w:r>
              <w:rPr>
                <w:lang w:val="en-US"/>
              </w:rPr>
              <w:t>Offset</w:t>
            </w:r>
            <w:r w:rsidRPr="00677940">
              <w:t>)</w:t>
            </w:r>
          </w:p>
        </w:tc>
        <w:tc>
          <w:tcPr>
            <w:tcW w:w="709" w:type="dxa"/>
          </w:tcPr>
          <w:p w:rsidR="00677940" w:rsidRDefault="00677940" w:rsidP="000272E8">
            <w:pPr>
              <w:ind w:left="0"/>
              <w:jc w:val="both"/>
            </w:pPr>
          </w:p>
        </w:tc>
        <w:tc>
          <w:tcPr>
            <w:tcW w:w="709" w:type="dxa"/>
          </w:tcPr>
          <w:p w:rsidR="00677940" w:rsidRDefault="00677940" w:rsidP="000272E8">
            <w:pPr>
              <w:ind w:left="0"/>
              <w:jc w:val="both"/>
            </w:pPr>
          </w:p>
        </w:tc>
        <w:tc>
          <w:tcPr>
            <w:tcW w:w="617" w:type="dxa"/>
          </w:tcPr>
          <w:p w:rsidR="00677940" w:rsidRDefault="00677940" w:rsidP="000272E8">
            <w:pPr>
              <w:ind w:left="0"/>
              <w:jc w:val="both"/>
            </w:pPr>
          </w:p>
        </w:tc>
      </w:tr>
    </w:tbl>
    <w:p w:rsidR="00677940" w:rsidRDefault="00677940" w:rsidP="000272E8">
      <w:pPr>
        <w:jc w:val="both"/>
      </w:pPr>
    </w:p>
    <w:p w:rsidR="006D10C2" w:rsidRPr="000272E8" w:rsidRDefault="006D10C2" w:rsidP="000272E8">
      <w:pPr>
        <w:jc w:val="both"/>
        <w:rPr>
          <w:u w:val="single"/>
        </w:rPr>
      </w:pPr>
      <w:r w:rsidRPr="000272E8">
        <w:rPr>
          <w:u w:val="single"/>
        </w:rPr>
        <w:t>Λύση</w:t>
      </w:r>
    </w:p>
    <w:p w:rsidR="00093DE4" w:rsidRDefault="006D10C2" w:rsidP="000272E8">
      <w:pPr>
        <w:jc w:val="both"/>
      </w:pPr>
      <w:r>
        <w:t xml:space="preserve">Τα βασικά στοιχεία που χρειαζόμαστε είναι 3. </w:t>
      </w:r>
    </w:p>
    <w:p w:rsidR="00093DE4" w:rsidRDefault="006D10C2" w:rsidP="000272E8">
      <w:pPr>
        <w:jc w:val="both"/>
      </w:pPr>
      <w:r>
        <w:t xml:space="preserve">Α)Τα </w:t>
      </w:r>
      <w:r w:rsidRPr="006D10C2">
        <w:rPr>
          <w:b/>
        </w:rPr>
        <w:t>δεδομένα</w:t>
      </w:r>
      <w:r>
        <w:t xml:space="preserve"> που έχει το αρχικό πακέτο, </w:t>
      </w:r>
    </w:p>
    <w:p w:rsidR="00093DE4" w:rsidRDefault="006D10C2" w:rsidP="000272E8">
      <w:pPr>
        <w:jc w:val="both"/>
      </w:pPr>
      <w:r>
        <w:t xml:space="preserve">Β)το </w:t>
      </w:r>
      <w:r w:rsidRPr="006D10C2">
        <w:rPr>
          <w:b/>
          <w:lang w:val="en-US"/>
        </w:rPr>
        <w:t>MTU</w:t>
      </w:r>
      <w:r w:rsidRPr="006D10C2">
        <w:t xml:space="preserve"> </w:t>
      </w:r>
      <w:r>
        <w:t xml:space="preserve">δικτύου από το οποίο θα πρέπει να περάσει και </w:t>
      </w:r>
    </w:p>
    <w:p w:rsidR="006D10C2" w:rsidRPr="006D10C2" w:rsidRDefault="006D10C2" w:rsidP="000272E8">
      <w:pPr>
        <w:jc w:val="both"/>
      </w:pPr>
      <w:r>
        <w:t xml:space="preserve">Γ) το μέγεθος της επικεφαλίδας </w:t>
      </w:r>
      <w:r w:rsidRPr="006D10C2">
        <w:rPr>
          <w:b/>
          <w:lang w:val="en-US"/>
        </w:rPr>
        <w:t>IHL</w:t>
      </w:r>
      <w:r w:rsidRPr="006D10C2">
        <w:t>.</w:t>
      </w:r>
    </w:p>
    <w:p w:rsidR="006D10C2" w:rsidRPr="00093DE4" w:rsidRDefault="006D10C2" w:rsidP="000272E8">
      <w:pPr>
        <w:jc w:val="both"/>
      </w:pPr>
    </w:p>
    <w:p w:rsidR="00093DE4" w:rsidRDefault="00093DE4" w:rsidP="000272E8">
      <w:pPr>
        <w:jc w:val="both"/>
      </w:pPr>
    </w:p>
    <w:p w:rsidR="00093DE4" w:rsidRDefault="00093DE4" w:rsidP="000272E8">
      <w:pPr>
        <w:jc w:val="both"/>
      </w:pPr>
    </w:p>
    <w:p w:rsidR="00BA362D" w:rsidRPr="00BA362D" w:rsidRDefault="00BA362D" w:rsidP="000272E8">
      <w:pPr>
        <w:jc w:val="both"/>
      </w:pPr>
      <w:r w:rsidRPr="00BA362D">
        <w:t xml:space="preserve">Βήμα 1 </w:t>
      </w:r>
    </w:p>
    <w:p w:rsidR="006D10C2" w:rsidRPr="003E29FF" w:rsidRDefault="00274885" w:rsidP="000272E8">
      <w:pPr>
        <w:jc w:val="both"/>
        <w:rPr>
          <w:u w:val="single"/>
        </w:rPr>
      </w:pPr>
      <w:r w:rsidRPr="003E29FF">
        <w:rPr>
          <w:u w:val="single"/>
        </w:rPr>
        <w:t>ΠΡΟΣΟΧΗ</w:t>
      </w:r>
      <w:r w:rsidR="003E29FF" w:rsidRPr="003E29FF">
        <w:rPr>
          <w:u w:val="single"/>
        </w:rPr>
        <w:t xml:space="preserve"> στο διάβασμα των δεδομένων</w:t>
      </w:r>
      <w:r w:rsidR="003E29FF">
        <w:rPr>
          <w:u w:val="single"/>
        </w:rPr>
        <w:t>:</w:t>
      </w:r>
    </w:p>
    <w:p w:rsidR="00220645" w:rsidRPr="003E29FF" w:rsidRDefault="00220645" w:rsidP="000272E8">
      <w:pPr>
        <w:jc w:val="both"/>
      </w:pPr>
    </w:p>
    <w:p w:rsidR="00220645" w:rsidRPr="003E29FF" w:rsidRDefault="00220645" w:rsidP="000272E8">
      <w:pPr>
        <w:jc w:val="both"/>
      </w:pPr>
    </w:p>
    <w:p w:rsidR="00220645" w:rsidRPr="003E29FF" w:rsidRDefault="00220645" w:rsidP="000272E8">
      <w:pPr>
        <w:jc w:val="both"/>
      </w:pPr>
    </w:p>
    <w:p w:rsidR="00274885" w:rsidRPr="00274885" w:rsidRDefault="00274885" w:rsidP="000272E8">
      <w:pPr>
        <w:jc w:val="both"/>
      </w:pPr>
      <w:r>
        <w:t xml:space="preserve">Α) Τα δεδομένα του </w:t>
      </w:r>
      <w:r>
        <w:rPr>
          <w:lang w:val="en-US"/>
        </w:rPr>
        <w:t>IP</w:t>
      </w:r>
      <w:r w:rsidRPr="00274885">
        <w:t xml:space="preserve"> </w:t>
      </w:r>
      <w:r>
        <w:t>πακέτου μπορεί να σας δοθούν εμμέσως. Να σας δοθεί το σ</w:t>
      </w:r>
      <w:r w:rsidR="006D1E65">
        <w:t>υνολικό μήκος του πακέτου π.χ.</w:t>
      </w:r>
      <w:r w:rsidR="006D1E65" w:rsidRPr="001F1552">
        <w:t>30</w:t>
      </w:r>
      <w:r>
        <w:t>00</w:t>
      </w:r>
      <w:r w:rsidRPr="00274885">
        <w:t xml:space="preserve"> </w:t>
      </w:r>
      <w:r>
        <w:rPr>
          <w:lang w:val="en-US"/>
        </w:rPr>
        <w:t>bytes</w:t>
      </w:r>
      <w:r w:rsidRPr="00274885">
        <w:t xml:space="preserve">. </w:t>
      </w:r>
      <w:r>
        <w:t xml:space="preserve">Τότε πρέπει να αφαιρέσετε τα </w:t>
      </w:r>
      <w:r>
        <w:rPr>
          <w:lang w:val="en-US"/>
        </w:rPr>
        <w:t>Bytes</w:t>
      </w:r>
      <w:r w:rsidRPr="001F1552">
        <w:t xml:space="preserve"> </w:t>
      </w:r>
      <w:r>
        <w:t>της επικεφαλίδας.</w:t>
      </w:r>
    </w:p>
    <w:p w:rsidR="006D10C2" w:rsidRPr="006D10C2" w:rsidRDefault="00220645" w:rsidP="000272E8">
      <w:pPr>
        <w:jc w:val="both"/>
      </w:pPr>
      <w:r>
        <w:rPr>
          <w:noProof/>
          <w:lang w:eastAsia="el-GR"/>
        </w:rPr>
        <w:drawing>
          <wp:inline distT="0" distB="0" distL="0" distR="0">
            <wp:extent cx="2171700" cy="1571625"/>
            <wp:effectExtent l="19050" t="0" r="0" b="0"/>
            <wp:docPr id="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645" w:rsidRDefault="00220645" w:rsidP="000272E8">
      <w:pPr>
        <w:jc w:val="both"/>
      </w:pPr>
    </w:p>
    <w:p w:rsidR="00220645" w:rsidRPr="003E29FF" w:rsidRDefault="00220645" w:rsidP="000272E8">
      <w:pPr>
        <w:jc w:val="both"/>
      </w:pPr>
      <w:r>
        <w:t xml:space="preserve">Β) Το </w:t>
      </w:r>
      <w:r>
        <w:rPr>
          <w:lang w:val="en-US"/>
        </w:rPr>
        <w:t>IHL</w:t>
      </w:r>
      <w:r w:rsidRPr="00220645">
        <w:t xml:space="preserve"> </w:t>
      </w:r>
      <w:r>
        <w:t>(</w:t>
      </w:r>
      <w:r w:rsidR="000272E8">
        <w:t>μήκος</w:t>
      </w:r>
      <w:r w:rsidR="00093DE4">
        <w:t xml:space="preserve"> επικεφαλίδας) συνήθως δί</w:t>
      </w:r>
      <w:r>
        <w:t xml:space="preserve">νεται </w:t>
      </w:r>
      <w:r w:rsidR="003E29FF">
        <w:t xml:space="preserve">όπως γράφεται στο αντίστοιχο πεδίο της επικεφαλίδας, δηλαδή ως ένας αριθμός που δηλώνει το μέγεθος της επικεφαλίδας σε 32άδες </w:t>
      </w:r>
      <w:r w:rsidR="003E29FF">
        <w:rPr>
          <w:lang w:val="en-US"/>
        </w:rPr>
        <w:t>bit</w:t>
      </w:r>
      <w:r w:rsidR="003E29FF" w:rsidRPr="003E29FF">
        <w:t xml:space="preserve">. </w:t>
      </w:r>
      <w:r w:rsidR="003E29FF">
        <w:t xml:space="preserve">Για να βρούμε το μέγεθος σε </w:t>
      </w:r>
      <w:r w:rsidR="003E29FF">
        <w:rPr>
          <w:lang w:val="en-US"/>
        </w:rPr>
        <w:t>Bytes</w:t>
      </w:r>
      <w:r w:rsidR="003E29FF" w:rsidRPr="003E29FF">
        <w:t xml:space="preserve"> </w:t>
      </w:r>
      <w:r w:rsidR="003E29FF">
        <w:t>πρέπει να τον πολλαπλασιάσουμε επί το 4 (Γιατί 32</w:t>
      </w:r>
      <w:r w:rsidR="003E29FF">
        <w:rPr>
          <w:lang w:val="en-US"/>
        </w:rPr>
        <w:t>bit</w:t>
      </w:r>
      <w:r w:rsidR="003E29FF" w:rsidRPr="003E29FF">
        <w:t xml:space="preserve"> = 4 </w:t>
      </w:r>
      <w:r w:rsidR="003E29FF">
        <w:rPr>
          <w:lang w:val="en-US"/>
        </w:rPr>
        <w:t>bytes</w:t>
      </w:r>
      <w:r w:rsidR="003E29FF" w:rsidRPr="003E29FF">
        <w:t>)</w:t>
      </w:r>
    </w:p>
    <w:p w:rsidR="003E29FF" w:rsidRPr="00093DE4" w:rsidRDefault="003E29FF" w:rsidP="000272E8">
      <w:pPr>
        <w:jc w:val="both"/>
      </w:pPr>
    </w:p>
    <w:p w:rsidR="003E29FF" w:rsidRPr="003E29FF" w:rsidRDefault="003E29FF" w:rsidP="000272E8">
      <w:pPr>
        <w:jc w:val="both"/>
      </w:pPr>
      <w:r>
        <w:t xml:space="preserve">Γ) Το </w:t>
      </w:r>
      <w:r>
        <w:rPr>
          <w:lang w:val="en-US"/>
        </w:rPr>
        <w:t>MTU</w:t>
      </w:r>
      <w:r w:rsidRPr="003E29FF">
        <w:t xml:space="preserve"> </w:t>
      </w:r>
      <w:r>
        <w:t xml:space="preserve">μπορεί να δοθεί ως «το </w:t>
      </w:r>
      <w:r>
        <w:rPr>
          <w:lang w:val="en-US"/>
        </w:rPr>
        <w:t>MTU</w:t>
      </w:r>
      <w:r>
        <w:t xml:space="preserve"> του πλαισίου του δικτύου που θα περάσει είναι…….</w:t>
      </w:r>
      <w:r>
        <w:rPr>
          <w:lang w:val="en-US"/>
        </w:rPr>
        <w:t>Bytes</w:t>
      </w:r>
      <w:r>
        <w:t xml:space="preserve">» </w:t>
      </w:r>
      <w:r w:rsidRPr="003E29FF">
        <w:t xml:space="preserve"> </w:t>
      </w:r>
      <w:r>
        <w:t>ή ως «το μέγιστο πακέτο που μπορεί να περάσει από το δίκτυο είναι…..</w:t>
      </w:r>
      <w:r>
        <w:rPr>
          <w:lang w:val="en-US"/>
        </w:rPr>
        <w:t>Bytes</w:t>
      </w:r>
      <w:r>
        <w:t>»</w:t>
      </w:r>
    </w:p>
    <w:p w:rsidR="00220645" w:rsidRDefault="00220645" w:rsidP="000272E8">
      <w:pPr>
        <w:jc w:val="both"/>
      </w:pPr>
    </w:p>
    <w:p w:rsidR="00220645" w:rsidRPr="00093DE4" w:rsidRDefault="00BA362D" w:rsidP="000272E8">
      <w:pPr>
        <w:jc w:val="both"/>
      </w:pPr>
      <w:r>
        <w:t>Βήμα 2</w:t>
      </w:r>
    </w:p>
    <w:p w:rsidR="00BA362D" w:rsidRDefault="00BA362D" w:rsidP="000272E8">
      <w:pPr>
        <w:jc w:val="both"/>
      </w:pPr>
      <w:r>
        <w:t>Ζωγραφίζουμε το αυτοδύναμο πακέτο</w:t>
      </w:r>
      <w:r w:rsidR="006D1E65">
        <w:t xml:space="preserve"> όπως στο πιο κάτω σχήμα και βάζουμε τιμές στα δεδομένα και στην επικεφαλίδα.</w:t>
      </w:r>
    </w:p>
    <w:p w:rsidR="006D1E65" w:rsidRPr="00093DE4" w:rsidRDefault="006D1E65" w:rsidP="000272E8">
      <w:pPr>
        <w:jc w:val="both"/>
      </w:pPr>
    </w:p>
    <w:p w:rsidR="006D1E65" w:rsidRPr="00BA362D" w:rsidRDefault="00B06407" w:rsidP="000272E8">
      <w:pPr>
        <w:jc w:val="both"/>
      </w:pPr>
      <w:r>
        <w:rPr>
          <w:noProof/>
          <w:lang w:eastAsia="el-GR"/>
        </w:rPr>
        <w:pict>
          <v:rect id="_x0000_s1029" style="position:absolute;left:0;text-align:left;margin-left:208.5pt;margin-top:2.05pt;width:29.25pt;height:20.25pt;z-index:251659264">
            <v:textbox>
              <w:txbxContent>
                <w:p w:rsidR="006D1E65" w:rsidRPr="006D1E65" w:rsidRDefault="006D1E65">
                  <w:pPr>
                    <w:ind w:left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20B</w:t>
                  </w:r>
                </w:p>
              </w:txbxContent>
            </v:textbox>
          </v:rect>
        </w:pict>
      </w:r>
      <w:r>
        <w:rPr>
          <w:noProof/>
          <w:lang w:eastAsia="el-GR"/>
        </w:rPr>
        <w:pict>
          <v:rect id="_x0000_s1028" style="position:absolute;left:0;text-align:left;margin-left:38.25pt;margin-top:2.05pt;width:170.25pt;height:20.25pt;z-index:251658240">
            <v:textbox>
              <w:txbxContent>
                <w:p w:rsidR="006D1E65" w:rsidRPr="006D1E65" w:rsidRDefault="006D1E65">
                  <w:pPr>
                    <w:ind w:left="0"/>
                    <w:rPr>
                      <w:lang w:val="en-US"/>
                    </w:rPr>
                  </w:pPr>
                  <w:r>
                    <w:t>2780</w:t>
                  </w:r>
                  <w:r>
                    <w:rPr>
                      <w:lang w:val="en-US"/>
                    </w:rPr>
                    <w:t xml:space="preserve"> bytes</w:t>
                  </w:r>
                </w:p>
              </w:txbxContent>
            </v:textbox>
          </v:rect>
        </w:pict>
      </w:r>
    </w:p>
    <w:p w:rsidR="006D1E65" w:rsidRPr="00093DE4" w:rsidRDefault="006D1E65" w:rsidP="000272E8">
      <w:pPr>
        <w:jc w:val="both"/>
      </w:pPr>
    </w:p>
    <w:p w:rsidR="001F1552" w:rsidRPr="001F1552" w:rsidRDefault="001F1552" w:rsidP="000272E8">
      <w:pPr>
        <w:jc w:val="both"/>
      </w:pPr>
      <w:r>
        <w:t xml:space="preserve">Και ένα Πακέτο με την «καρότσα» του άδεια όπου θα σημειώσουμε τα </w:t>
      </w:r>
      <w:r>
        <w:rPr>
          <w:lang w:val="en-US"/>
        </w:rPr>
        <w:t>fragment</w:t>
      </w:r>
      <w:r>
        <w:t xml:space="preserve"> </w:t>
      </w:r>
      <w:r>
        <w:rPr>
          <w:lang w:val="en-US"/>
        </w:rPr>
        <w:t>offset</w:t>
      </w:r>
      <w:r w:rsidRPr="001F1552">
        <w:t xml:space="preserve"> </w:t>
      </w:r>
      <w:r w:rsidR="00093DE4">
        <w:t xml:space="preserve">που θα </w:t>
      </w:r>
      <w:r w:rsidR="0013691D">
        <w:t xml:space="preserve">βρούμε. Επίσης θα </w:t>
      </w:r>
      <w:r w:rsidR="00093DE4">
        <w:t xml:space="preserve">μας βοηθήσει </w:t>
      </w:r>
      <w:r w:rsidR="0013691D">
        <w:t xml:space="preserve"> να</w:t>
      </w:r>
      <w:r>
        <w:t xml:space="preserve"> συναρμολογήσουμε </w:t>
      </w:r>
      <w:r w:rsidR="0013691D">
        <w:t xml:space="preserve">το πακέτο βάζοντας τα δεδομένα που κουβαλάει κάθε κομμάτι </w:t>
      </w:r>
      <w:r>
        <w:t xml:space="preserve">μετά από το δίκτυο με το μικρό </w:t>
      </w:r>
      <w:r>
        <w:rPr>
          <w:lang w:val="en-US"/>
        </w:rPr>
        <w:t>MTU</w:t>
      </w:r>
      <w:r w:rsidRPr="001F1552">
        <w:t>.</w:t>
      </w:r>
    </w:p>
    <w:p w:rsidR="001F1552" w:rsidRPr="001F1552" w:rsidRDefault="001F1552" w:rsidP="000272E8">
      <w:pPr>
        <w:jc w:val="both"/>
      </w:pPr>
      <w:r>
        <w:rPr>
          <w:noProof/>
          <w:lang w:eastAsia="el-GR"/>
        </w:rPr>
        <w:drawing>
          <wp:inline distT="0" distB="0" distL="0" distR="0">
            <wp:extent cx="2724150" cy="523875"/>
            <wp:effectExtent l="19050" t="0" r="0" b="0"/>
            <wp:docPr id="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DBD" w:rsidRDefault="00E41DBD" w:rsidP="000272E8">
      <w:pPr>
        <w:jc w:val="both"/>
      </w:pPr>
      <w:r>
        <w:t xml:space="preserve">Βήμα 3ο </w:t>
      </w:r>
    </w:p>
    <w:p w:rsidR="00E41DBD" w:rsidRDefault="00E41DBD" w:rsidP="000272E8">
      <w:pPr>
        <w:jc w:val="both"/>
      </w:pPr>
    </w:p>
    <w:p w:rsidR="00E41DBD" w:rsidRDefault="001F1552" w:rsidP="000272E8">
      <w:pPr>
        <w:jc w:val="both"/>
      </w:pPr>
      <w:r>
        <w:t>Γράφουμε</w:t>
      </w:r>
      <w:r w:rsidR="00BA362D">
        <w:t xml:space="preserve"> τον τύπο που μας δίνει το </w:t>
      </w:r>
      <w:r w:rsidR="00BA362D">
        <w:rPr>
          <w:lang w:val="en-US"/>
        </w:rPr>
        <w:t>fragment</w:t>
      </w:r>
      <w:r w:rsidR="00BA362D" w:rsidRPr="00BA362D">
        <w:t xml:space="preserve"> </w:t>
      </w:r>
      <w:r w:rsidR="00BA362D">
        <w:rPr>
          <w:lang w:val="en-US"/>
        </w:rPr>
        <w:t>Offset</w:t>
      </w:r>
      <w:r w:rsidR="00BA362D" w:rsidRPr="00BA362D">
        <w:t xml:space="preserve"> </w:t>
      </w:r>
      <w:r w:rsidR="00BA362D">
        <w:t xml:space="preserve">των κομματιών (δηλαδή τις οκτάδες των </w:t>
      </w:r>
      <w:r w:rsidR="00BA362D">
        <w:rPr>
          <w:lang w:val="en-US"/>
        </w:rPr>
        <w:t>bytes</w:t>
      </w:r>
      <w:r w:rsidRPr="001F1552">
        <w:t xml:space="preserve"> </w:t>
      </w:r>
      <w:r>
        <w:t>μετά από τις οποίες θα συναρμολογούμε τα δεδομένα κάθε κομματιού ώστε να συνθέσουμε το αρχικό πακέτο.</w:t>
      </w:r>
    </w:p>
    <w:p w:rsidR="001F1552" w:rsidRPr="00E41DBD" w:rsidRDefault="001F1552" w:rsidP="000272E8">
      <w:pPr>
        <w:jc w:val="both"/>
      </w:pPr>
      <m:oMath>
        <m:r>
          <w:rPr>
            <w:rFonts w:ascii="Cambria Math" w:hAnsi="Cambria Math"/>
            <w:lang w:val="en-US"/>
          </w:rPr>
          <m:t>Fragment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lang w:val="en-US"/>
          </w:rPr>
          <m:t>offset</m:t>
        </m:r>
        <m:r>
          <w:rPr>
            <w:rFonts w:ascii="Cambria Math" w:hAnsi="Cambria Math"/>
          </w:rPr>
          <m:t>=(</m:t>
        </m:r>
        <m:r>
          <w:rPr>
            <w:rFonts w:ascii="Cambria Math" w:hAnsi="Cambria Math"/>
            <w:lang w:val="en-US"/>
          </w:rPr>
          <m:t>n</m:t>
        </m:r>
        <m:r>
          <w:rPr>
            <w:rFonts w:ascii="Cambria Math" w:hAnsi="Cambria Math"/>
          </w:rPr>
          <m:t>-1)*</m:t>
        </m:r>
        <m:r>
          <w:rPr>
            <w:rFonts w:ascii="Cambria Math" w:hAnsi="Cambria Math"/>
            <w:lang w:val="en-US"/>
          </w:rPr>
          <m:t>int</m:t>
        </m:r>
        <m:r>
          <w:rPr>
            <w:rFonts w:ascii="Cambria Math" w:hAnsi="Cambria Math"/>
          </w:rPr>
          <m:t>((</m:t>
        </m:r>
        <m:r>
          <w:rPr>
            <w:rFonts w:ascii="Cambria Math" w:hAnsi="Cambria Math"/>
            <w:lang w:val="en-US"/>
          </w:rPr>
          <m:t>MTU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  <w:lang w:val="en-US"/>
          </w:rPr>
          <m:t>IHL</m:t>
        </m:r>
        <m:r>
          <w:rPr>
            <w:rFonts w:ascii="Cambria Math" w:hAnsi="Cambria Math"/>
          </w:rPr>
          <m:t>*4</m:t>
        </m:r>
      </m:oMath>
      <w:r w:rsidRPr="001F1552">
        <w:t>)/8)</w:t>
      </w:r>
    </w:p>
    <w:p w:rsidR="00573C59" w:rsidRDefault="00573C59" w:rsidP="000272E8">
      <w:pPr>
        <w:jc w:val="both"/>
      </w:pPr>
      <w:r>
        <w:t xml:space="preserve">Όπου </w:t>
      </w:r>
      <w:r w:rsidRPr="0013691D">
        <w:rPr>
          <w:b/>
          <w:lang w:val="en-US"/>
        </w:rPr>
        <w:t>n</w:t>
      </w:r>
      <w:r>
        <w:t xml:space="preserve"> η σειρά του κομματιού (για 1</w:t>
      </w:r>
      <w:r w:rsidRPr="00573C59">
        <w:rPr>
          <w:vertAlign w:val="superscript"/>
        </w:rPr>
        <w:t>ο</w:t>
      </w:r>
      <w:r>
        <w:t>κομμάτι=1, για 2</w:t>
      </w:r>
      <w:r w:rsidRPr="00573C59">
        <w:rPr>
          <w:vertAlign w:val="superscript"/>
        </w:rPr>
        <w:t>ο</w:t>
      </w:r>
      <w:r>
        <w:t xml:space="preserve"> κομμάτι=2 </w:t>
      </w:r>
      <w:proofErr w:type="spellStart"/>
      <w:r>
        <w:t>κ.λ.π</w:t>
      </w:r>
      <w:proofErr w:type="spellEnd"/>
      <w:r>
        <w:t>)</w:t>
      </w:r>
    </w:p>
    <w:p w:rsidR="00573C59" w:rsidRDefault="00573C59" w:rsidP="000272E8">
      <w:pPr>
        <w:jc w:val="both"/>
      </w:pPr>
    </w:p>
    <w:p w:rsidR="00E41DBD" w:rsidRDefault="00E41DBD" w:rsidP="000272E8">
      <w:pPr>
        <w:jc w:val="both"/>
      </w:pPr>
      <w:r>
        <w:t>Βήμα 4</w:t>
      </w:r>
      <w:r w:rsidRPr="00E41DBD">
        <w:rPr>
          <w:vertAlign w:val="superscript"/>
        </w:rPr>
        <w:t>ο</w:t>
      </w:r>
    </w:p>
    <w:p w:rsidR="00E41DBD" w:rsidRDefault="00E41DBD" w:rsidP="000272E8">
      <w:pPr>
        <w:jc w:val="both"/>
      </w:pPr>
      <w:r>
        <w:t>Υ</w:t>
      </w:r>
      <w:r w:rsidR="00573C59">
        <w:t xml:space="preserve">πολογίζουμε το </w:t>
      </w:r>
      <w:r w:rsidR="00573C59">
        <w:rPr>
          <w:lang w:val="en-US"/>
        </w:rPr>
        <w:t>fragment</w:t>
      </w:r>
      <w:r w:rsidR="00573C59" w:rsidRPr="00573C59">
        <w:t xml:space="preserve"> </w:t>
      </w:r>
      <w:r w:rsidR="00573C59">
        <w:rPr>
          <w:lang w:val="en-US"/>
        </w:rPr>
        <w:t>offset</w:t>
      </w:r>
      <w:r w:rsidR="00573C59" w:rsidRPr="00573C59">
        <w:t xml:space="preserve"> </w:t>
      </w:r>
      <w:r w:rsidR="00573C59">
        <w:t xml:space="preserve">του </w:t>
      </w:r>
      <w:r w:rsidR="00573C59" w:rsidRPr="00E41DBD">
        <w:rPr>
          <w:b/>
        </w:rPr>
        <w:t>πρώτου</w:t>
      </w:r>
      <w:r w:rsidR="00573C59">
        <w:t xml:space="preserve"> </w:t>
      </w:r>
      <w:r>
        <w:t>(</w:t>
      </w:r>
      <w:r>
        <w:rPr>
          <w:lang w:val="en-US"/>
        </w:rPr>
        <w:t>n</w:t>
      </w:r>
      <w:r>
        <w:t>=</w:t>
      </w:r>
      <w:r w:rsidRPr="00E41DBD">
        <w:t>1)</w:t>
      </w:r>
      <w:r w:rsidR="00573C59">
        <w:t>κομματιού</w:t>
      </w:r>
      <w:r>
        <w:t>:</w:t>
      </w:r>
    </w:p>
    <w:p w:rsidR="00E41DBD" w:rsidRPr="00E41DBD" w:rsidRDefault="00E41DBD" w:rsidP="000272E8">
      <w:pPr>
        <w:jc w:val="both"/>
      </w:pPr>
      <m:oMath>
        <m:r>
          <w:rPr>
            <w:rFonts w:ascii="Cambria Math" w:hAnsi="Cambria Math"/>
            <w:lang w:val="en-US"/>
          </w:rPr>
          <m:t>Fragment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lang w:val="en-US"/>
          </w:rPr>
          <m:t>offset</m:t>
        </m:r>
        <m:r>
          <w:rPr>
            <w:rFonts w:ascii="Cambria Math" w:hAnsi="Cambria Math"/>
          </w:rPr>
          <m:t>=(</m:t>
        </m:r>
        <m:r>
          <m:rPr>
            <m:sty m:val="bi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-1)*</m:t>
        </m:r>
        <m:r>
          <w:rPr>
            <w:rFonts w:ascii="Cambria Math" w:hAnsi="Cambria Math"/>
            <w:lang w:val="en-US"/>
          </w:rPr>
          <m:t>int</m:t>
        </m:r>
        <m:r>
          <w:rPr>
            <w:rFonts w:ascii="Cambria Math" w:hAnsi="Cambria Math"/>
          </w:rPr>
          <m:t>((</m:t>
        </m:r>
        <m:r>
          <w:rPr>
            <w:rFonts w:ascii="Cambria Math" w:hAnsi="Cambria Math"/>
            <w:lang w:val="en-US"/>
          </w:rPr>
          <m:t>MTU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  <w:lang w:val="en-US"/>
          </w:rPr>
          <m:t>IHL</m:t>
        </m:r>
        <m:r>
          <w:rPr>
            <w:rFonts w:ascii="Cambria Math" w:hAnsi="Cambria Math"/>
          </w:rPr>
          <m:t>*4</m:t>
        </m:r>
      </m:oMath>
      <w:r w:rsidRPr="001F1552">
        <w:t>)</w:t>
      </w:r>
      <w:r>
        <w:t>/8=0</w:t>
      </w:r>
    </w:p>
    <w:p w:rsidR="00E41DBD" w:rsidRDefault="00E41DBD" w:rsidP="000272E8">
      <w:pPr>
        <w:jc w:val="both"/>
        <w:rPr>
          <w:i/>
        </w:rPr>
      </w:pPr>
    </w:p>
    <w:p w:rsidR="00E41DBD" w:rsidRPr="00E41DBD" w:rsidRDefault="00E41DBD" w:rsidP="000272E8">
      <w:pPr>
        <w:jc w:val="both"/>
        <w:rPr>
          <w:i/>
        </w:rPr>
      </w:pPr>
    </w:p>
    <w:p w:rsidR="00E41DBD" w:rsidRDefault="00E41DBD" w:rsidP="000272E8">
      <w:pPr>
        <w:jc w:val="both"/>
      </w:pPr>
      <w:r>
        <w:lastRenderedPageBreak/>
        <w:t>Βήμα 5</w:t>
      </w:r>
      <w:r w:rsidRPr="00E41DBD">
        <w:rPr>
          <w:vertAlign w:val="superscript"/>
        </w:rPr>
        <w:t>ο</w:t>
      </w:r>
    </w:p>
    <w:p w:rsidR="00E41DBD" w:rsidRDefault="00E41DBD" w:rsidP="000272E8">
      <w:pPr>
        <w:jc w:val="both"/>
      </w:pPr>
    </w:p>
    <w:p w:rsidR="00E41DBD" w:rsidRDefault="00E41DBD" w:rsidP="000272E8">
      <w:pPr>
        <w:jc w:val="both"/>
      </w:pPr>
      <w:r>
        <w:t xml:space="preserve">Υπολογίζουμε το </w:t>
      </w:r>
      <w:r>
        <w:rPr>
          <w:lang w:val="en-US"/>
        </w:rPr>
        <w:t>fragment</w:t>
      </w:r>
      <w:r w:rsidRPr="00573C59">
        <w:t xml:space="preserve"> </w:t>
      </w:r>
      <w:r>
        <w:rPr>
          <w:lang w:val="en-US"/>
        </w:rPr>
        <w:t>offset</w:t>
      </w:r>
      <w:r w:rsidRPr="00573C59">
        <w:t xml:space="preserve"> </w:t>
      </w:r>
      <w:r>
        <w:t xml:space="preserve">του </w:t>
      </w:r>
      <w:r>
        <w:rPr>
          <w:b/>
        </w:rPr>
        <w:t>δεύτερου</w:t>
      </w:r>
      <w:r>
        <w:t xml:space="preserve"> (</w:t>
      </w:r>
      <w:r>
        <w:rPr>
          <w:lang w:val="en-US"/>
        </w:rPr>
        <w:t>n</w:t>
      </w:r>
      <w:r>
        <w:t>=2</w:t>
      </w:r>
      <w:r w:rsidRPr="00E41DBD">
        <w:t>)</w:t>
      </w:r>
      <w:r>
        <w:t>κομματιού:</w:t>
      </w:r>
    </w:p>
    <w:p w:rsidR="00E41DBD" w:rsidRPr="00093DE4" w:rsidRDefault="00E41DBD" w:rsidP="000272E8">
      <w:pPr>
        <w:jc w:val="both"/>
        <w:rPr>
          <w:lang w:val="en-US"/>
        </w:rPr>
      </w:pPr>
      <m:oMath>
        <m:r>
          <w:rPr>
            <w:rFonts w:ascii="Cambria Math" w:hAnsi="Cambria Math"/>
            <w:lang w:val="en-US"/>
          </w:rPr>
          <m:t>Fragment offset=(</m:t>
        </m:r>
        <m:r>
          <m:rPr>
            <m:sty m:val="bi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  <w:lang w:val="en-US"/>
          </w:rPr>
          <m:t>-1)*int((MTU-IHL*4</m:t>
        </m:r>
      </m:oMath>
      <w:r w:rsidRPr="00E41DBD">
        <w:rPr>
          <w:lang w:val="en-US"/>
        </w:rPr>
        <w:t>)/8=</w:t>
      </w:r>
      <w:proofErr w:type="spellStart"/>
      <w:proofErr w:type="gramStart"/>
      <w:r>
        <w:rPr>
          <w:lang w:val="en-US"/>
        </w:rPr>
        <w:t>int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>(600-5*4)/8)</w:t>
      </w:r>
      <w:r w:rsidR="00632963">
        <w:rPr>
          <w:lang w:val="en-US"/>
        </w:rPr>
        <w:t>=</w:t>
      </w:r>
      <w:proofErr w:type="spellStart"/>
      <w:r w:rsidR="00632963">
        <w:rPr>
          <w:lang w:val="en-US"/>
        </w:rPr>
        <w:t>int</w:t>
      </w:r>
      <w:proofErr w:type="spellEnd"/>
      <w:r w:rsidR="00632963">
        <w:rPr>
          <w:lang w:val="en-US"/>
        </w:rPr>
        <w:t>(580/8)=72</w:t>
      </w:r>
    </w:p>
    <w:p w:rsidR="0031001C" w:rsidRPr="00093DE4" w:rsidRDefault="0031001C" w:rsidP="000272E8">
      <w:pPr>
        <w:jc w:val="both"/>
        <w:rPr>
          <w:i/>
          <w:lang w:val="en-US"/>
        </w:rPr>
      </w:pPr>
    </w:p>
    <w:p w:rsidR="0031001C" w:rsidRPr="00573C59" w:rsidRDefault="0031001C" w:rsidP="000272E8">
      <w:pPr>
        <w:jc w:val="both"/>
      </w:pPr>
      <w:r w:rsidRPr="00573C59">
        <w:t xml:space="preserve">• Μετά τον πρώτο υπολογισμό, τα επόμενα </w:t>
      </w:r>
      <w:r>
        <w:rPr>
          <w:lang w:val="en-US"/>
        </w:rPr>
        <w:t>fragment</w:t>
      </w:r>
      <w:r w:rsidRPr="0031001C">
        <w:t xml:space="preserve"> </w:t>
      </w:r>
      <w:r>
        <w:rPr>
          <w:lang w:val="en-US"/>
        </w:rPr>
        <w:t>offset</w:t>
      </w:r>
      <w:r w:rsidRPr="0031001C">
        <w:t xml:space="preserve"> (</w:t>
      </w:r>
      <w:r w:rsidRPr="00573C59">
        <w:t>ΔΕΤ</w:t>
      </w:r>
      <w:r w:rsidRPr="0031001C">
        <w:t>)</w:t>
      </w:r>
      <w:r w:rsidRPr="00573C59">
        <w:t xml:space="preserve"> προκύπτουν εύκολα πολλαπλασιάζοντας το</w:t>
      </w:r>
    </w:p>
    <w:p w:rsidR="0031001C" w:rsidRPr="001F1552" w:rsidRDefault="0031001C" w:rsidP="000272E8">
      <w:pPr>
        <w:jc w:val="both"/>
      </w:pPr>
      <w:r w:rsidRPr="00573C59">
        <w:t xml:space="preserve">με το 2, 3, 4... </w:t>
      </w:r>
      <w:proofErr w:type="spellStart"/>
      <w:r w:rsidRPr="00573C59">
        <w:t>κ.ο.κ</w:t>
      </w:r>
      <w:proofErr w:type="spellEnd"/>
      <w:r w:rsidRPr="00573C59">
        <w:t>.</w:t>
      </w:r>
    </w:p>
    <w:p w:rsidR="0031001C" w:rsidRPr="0031001C" w:rsidRDefault="0031001C" w:rsidP="000272E8">
      <w:pPr>
        <w:jc w:val="both"/>
        <w:rPr>
          <w:i/>
        </w:rPr>
      </w:pPr>
    </w:p>
    <w:p w:rsidR="00E41DBD" w:rsidRDefault="00E41DBD" w:rsidP="000272E8">
      <w:pPr>
        <w:jc w:val="both"/>
      </w:pPr>
      <w:r>
        <w:t>ΠΡΟΣΟΧΉ πριν κάνετε τις πράξεις γράψτε την προπαίδεια του 8 θα σας βοηθήσει να μην κάνετε λάθη στις πράξεις.</w:t>
      </w:r>
    </w:p>
    <w:p w:rsidR="00E41DBD" w:rsidRPr="0031001C" w:rsidRDefault="00E41DBD" w:rsidP="000272E8">
      <w:pPr>
        <w:jc w:val="both"/>
      </w:pPr>
    </w:p>
    <w:p w:rsidR="00632963" w:rsidRPr="00632963" w:rsidRDefault="00632963" w:rsidP="000272E8">
      <w:pPr>
        <w:jc w:val="both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1143000" cy="1228725"/>
            <wp:effectExtent l="19050" t="0" r="0" b="0"/>
            <wp:docPr id="6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DBD" w:rsidRPr="00093DE4" w:rsidRDefault="00632963" w:rsidP="000272E8">
      <w:pPr>
        <w:jc w:val="both"/>
      </w:pPr>
      <w:r>
        <w:t xml:space="preserve">Η διαίρεση δίνει πηλίκο δεκαδικό 72,5 και υπόλοιπο 4. </w:t>
      </w:r>
      <w:proofErr w:type="spellStart"/>
      <w:r>
        <w:t>Αρα</w:t>
      </w:r>
      <w:proofErr w:type="spellEnd"/>
      <w:r>
        <w:t xml:space="preserve"> </w:t>
      </w:r>
      <w:r>
        <w:rPr>
          <w:lang w:val="en-US"/>
        </w:rPr>
        <w:t>fragment</w:t>
      </w:r>
      <w:r w:rsidRPr="00093DE4">
        <w:t xml:space="preserve"> </w:t>
      </w:r>
      <w:r>
        <w:rPr>
          <w:lang w:val="en-US"/>
        </w:rPr>
        <w:t>offset</w:t>
      </w:r>
      <w:r w:rsidRPr="00093DE4">
        <w:t>=72.</w:t>
      </w:r>
    </w:p>
    <w:p w:rsidR="00632963" w:rsidRPr="00093DE4" w:rsidRDefault="004114B6" w:rsidP="000272E8">
      <w:pPr>
        <w:jc w:val="both"/>
      </w:pPr>
      <w:r>
        <w:rPr>
          <w:noProof/>
          <w:lang w:eastAsia="el-GR"/>
        </w:rPr>
        <w:drawing>
          <wp:inline distT="0" distB="0" distL="0" distR="0">
            <wp:extent cx="3057525" cy="118110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963" w:rsidRDefault="00632963" w:rsidP="000272E8">
      <w:pPr>
        <w:jc w:val="both"/>
      </w:pPr>
      <w:r>
        <w:t>Βήμα 6</w:t>
      </w:r>
      <w:r w:rsidRPr="00632963">
        <w:rPr>
          <w:vertAlign w:val="superscript"/>
        </w:rPr>
        <w:t>ο</w:t>
      </w:r>
      <w:r>
        <w:t xml:space="preserve"> </w:t>
      </w:r>
    </w:p>
    <w:p w:rsidR="00632963" w:rsidRDefault="00632963" w:rsidP="000272E8">
      <w:pPr>
        <w:jc w:val="both"/>
      </w:pPr>
      <w:r>
        <w:t>Υπολογισμός δεδομένων πρώτου κομματιού</w:t>
      </w:r>
    </w:p>
    <w:p w:rsidR="00632963" w:rsidRDefault="00722692" w:rsidP="000272E8">
      <w:pPr>
        <w:jc w:val="both"/>
      </w:pPr>
      <w:r>
        <w:t>1</w:t>
      </w:r>
      <w:r w:rsidRPr="00722692">
        <w:rPr>
          <w:vertAlign w:val="superscript"/>
        </w:rPr>
        <w:t>ο</w:t>
      </w:r>
      <w:r>
        <w:t xml:space="preserve"> τρόπος</w:t>
      </w:r>
    </w:p>
    <w:p w:rsidR="00632963" w:rsidRDefault="00722692" w:rsidP="000272E8">
      <w:pPr>
        <w:jc w:val="both"/>
      </w:pPr>
      <w:r>
        <w:t>Δεδομένα 1</w:t>
      </w:r>
      <w:r w:rsidRPr="00722692">
        <w:rPr>
          <w:vertAlign w:val="superscript"/>
        </w:rPr>
        <w:t>ου</w:t>
      </w:r>
      <w:r>
        <w:t xml:space="preserve"> κομματιού=72*8=576</w:t>
      </w:r>
    </w:p>
    <w:p w:rsidR="00722692" w:rsidRDefault="00722692" w:rsidP="000272E8">
      <w:pPr>
        <w:jc w:val="both"/>
      </w:pPr>
    </w:p>
    <w:p w:rsidR="00722692" w:rsidRPr="004114B6" w:rsidRDefault="00722692" w:rsidP="000272E8">
      <w:pPr>
        <w:jc w:val="both"/>
        <w:rPr>
          <w:i/>
        </w:rPr>
      </w:pPr>
      <w:r w:rsidRPr="004114B6">
        <w:rPr>
          <w:i/>
        </w:rPr>
        <w:t>2</w:t>
      </w:r>
      <w:r w:rsidRPr="004114B6">
        <w:rPr>
          <w:i/>
          <w:vertAlign w:val="superscript"/>
        </w:rPr>
        <w:t>ος</w:t>
      </w:r>
      <w:r w:rsidRPr="004114B6">
        <w:rPr>
          <w:i/>
        </w:rPr>
        <w:t xml:space="preserve"> τρόπος</w:t>
      </w:r>
    </w:p>
    <w:p w:rsidR="00722692" w:rsidRPr="004114B6" w:rsidRDefault="00722692" w:rsidP="000272E8">
      <w:pPr>
        <w:jc w:val="both"/>
        <w:rPr>
          <w:i/>
        </w:rPr>
      </w:pPr>
      <w:r w:rsidRPr="004114B6">
        <w:rPr>
          <w:i/>
        </w:rPr>
        <w:t>Δεδομένα 1</w:t>
      </w:r>
      <w:r w:rsidRPr="004114B6">
        <w:rPr>
          <w:i/>
          <w:vertAlign w:val="superscript"/>
        </w:rPr>
        <w:t>ου</w:t>
      </w:r>
      <w:r w:rsidRPr="004114B6">
        <w:rPr>
          <w:i/>
        </w:rPr>
        <w:t xml:space="preserve"> κομματιού= Διαιρετέος – υπόλοιπο=580-4=576</w:t>
      </w:r>
    </w:p>
    <w:p w:rsidR="00722692" w:rsidRDefault="00722692" w:rsidP="000272E8">
      <w:pPr>
        <w:jc w:val="both"/>
      </w:pPr>
    </w:p>
    <w:p w:rsidR="00722692" w:rsidRDefault="00722692" w:rsidP="000272E8">
      <w:pPr>
        <w:jc w:val="both"/>
      </w:pPr>
      <w:r>
        <w:t>Βήμα 7</w:t>
      </w:r>
      <w:r w:rsidRPr="00722692">
        <w:rPr>
          <w:vertAlign w:val="superscript"/>
        </w:rPr>
        <w:t>ο</w:t>
      </w:r>
      <w:r>
        <w:t xml:space="preserve"> </w:t>
      </w:r>
    </w:p>
    <w:p w:rsidR="00722692" w:rsidRDefault="00722692" w:rsidP="000272E8">
      <w:pPr>
        <w:jc w:val="both"/>
      </w:pPr>
      <w:r>
        <w:t>Υπολογισμός αριθμού κομματιών και δεδομένων που κουβαλούν.</w:t>
      </w:r>
    </w:p>
    <w:p w:rsidR="00722692" w:rsidRDefault="00722692" w:rsidP="000272E8">
      <w:pPr>
        <w:jc w:val="both"/>
      </w:pPr>
      <w:r>
        <w:t>Επειδή όλα τα κομμάτια έχουν τα ίδια δε</w:t>
      </w:r>
      <w:r w:rsidR="004114B6">
        <w:t>δ</w:t>
      </w:r>
      <w:r>
        <w:t>ομένα με το πρώτο</w:t>
      </w:r>
      <w:r w:rsidR="004114B6">
        <w:t>,</w:t>
      </w:r>
      <w:r>
        <w:t xml:space="preserve"> εκτός του τελευταίου:</w:t>
      </w:r>
    </w:p>
    <w:p w:rsidR="00722692" w:rsidRDefault="00722692" w:rsidP="000272E8">
      <w:pPr>
        <w:jc w:val="both"/>
      </w:pPr>
      <w:r>
        <w:t xml:space="preserve">Αφαιρούμε από τα δεδομένα του αρχικού πακέτου τα δεδομένα του πρώτου έως </w:t>
      </w:r>
      <w:r w:rsidR="004114B6">
        <w:t xml:space="preserve"> ότου </w:t>
      </w:r>
      <w:r>
        <w:t>βρούμε υπόλοιπο μικρότερο των δεδομένων του πρώτου κομματιού.</w:t>
      </w:r>
    </w:p>
    <w:p w:rsidR="00722692" w:rsidRDefault="00722692" w:rsidP="000272E8">
      <w:pPr>
        <w:jc w:val="both"/>
      </w:pPr>
    </w:p>
    <w:p w:rsidR="00722692" w:rsidRDefault="00722692" w:rsidP="000272E8">
      <w:pPr>
        <w:jc w:val="both"/>
      </w:pPr>
      <w:r>
        <w:t>2780</w:t>
      </w:r>
    </w:p>
    <w:p w:rsidR="00722692" w:rsidRPr="00722692" w:rsidRDefault="00722692" w:rsidP="000272E8">
      <w:pPr>
        <w:jc w:val="both"/>
      </w:pPr>
      <w:r w:rsidRPr="00722692">
        <w:rPr>
          <w:u w:val="single"/>
        </w:rPr>
        <w:t>-576</w:t>
      </w:r>
      <w:r>
        <w:rPr>
          <w:u w:val="single"/>
        </w:rPr>
        <w:t xml:space="preserve"> </w:t>
      </w:r>
      <w:r>
        <w:t xml:space="preserve"> </w:t>
      </w:r>
      <w:r>
        <w:rPr>
          <w:lang w:val="en-US"/>
        </w:rPr>
        <w:t>data</w:t>
      </w:r>
      <w:r w:rsidRPr="00722692">
        <w:t xml:space="preserve"> </w:t>
      </w:r>
      <w:r>
        <w:t>1</w:t>
      </w:r>
      <w:r w:rsidRPr="00722692">
        <w:rPr>
          <w:vertAlign w:val="superscript"/>
        </w:rPr>
        <w:t>ου</w:t>
      </w:r>
      <w:r>
        <w:t xml:space="preserve"> κομματιού</w:t>
      </w:r>
    </w:p>
    <w:p w:rsidR="00722692" w:rsidRDefault="00722692" w:rsidP="000272E8">
      <w:pPr>
        <w:jc w:val="both"/>
      </w:pPr>
      <w:r>
        <w:t>2.204</w:t>
      </w:r>
    </w:p>
    <w:p w:rsidR="00722692" w:rsidRDefault="00722692" w:rsidP="000272E8">
      <w:pPr>
        <w:jc w:val="both"/>
      </w:pPr>
      <w:r w:rsidRPr="00722692">
        <w:rPr>
          <w:u w:val="single"/>
        </w:rPr>
        <w:t>-576</w:t>
      </w:r>
      <w:r>
        <w:rPr>
          <w:u w:val="single"/>
        </w:rPr>
        <w:t xml:space="preserve"> </w:t>
      </w:r>
      <w:r>
        <w:t xml:space="preserve"> </w:t>
      </w:r>
      <w:r>
        <w:rPr>
          <w:lang w:val="en-US"/>
        </w:rPr>
        <w:t>data</w:t>
      </w:r>
      <w:r w:rsidRPr="00722692">
        <w:t xml:space="preserve"> </w:t>
      </w:r>
      <w:r>
        <w:t>2</w:t>
      </w:r>
      <w:r w:rsidRPr="00722692">
        <w:rPr>
          <w:vertAlign w:val="superscript"/>
        </w:rPr>
        <w:t>ου</w:t>
      </w:r>
      <w:r>
        <w:t xml:space="preserve"> κομματιού</w:t>
      </w:r>
    </w:p>
    <w:p w:rsidR="00722692" w:rsidRDefault="00722692" w:rsidP="000272E8">
      <w:pPr>
        <w:jc w:val="both"/>
      </w:pPr>
      <w:r>
        <w:t>1.628</w:t>
      </w:r>
    </w:p>
    <w:p w:rsidR="00722692" w:rsidRDefault="00722692" w:rsidP="000272E8">
      <w:pPr>
        <w:jc w:val="both"/>
      </w:pPr>
      <w:r w:rsidRPr="00722692">
        <w:rPr>
          <w:u w:val="single"/>
        </w:rPr>
        <w:t>-576</w:t>
      </w:r>
      <w:r>
        <w:rPr>
          <w:u w:val="single"/>
        </w:rPr>
        <w:t xml:space="preserve"> </w:t>
      </w:r>
      <w:r>
        <w:t xml:space="preserve"> </w:t>
      </w:r>
      <w:r>
        <w:rPr>
          <w:lang w:val="en-US"/>
        </w:rPr>
        <w:t>data</w:t>
      </w:r>
      <w:r w:rsidRPr="00093DE4">
        <w:t xml:space="preserve"> </w:t>
      </w:r>
      <w:r>
        <w:t>3</w:t>
      </w:r>
      <w:r w:rsidRPr="00722692">
        <w:rPr>
          <w:vertAlign w:val="superscript"/>
        </w:rPr>
        <w:t>ου</w:t>
      </w:r>
      <w:r>
        <w:t xml:space="preserve"> κομματιού</w:t>
      </w:r>
    </w:p>
    <w:p w:rsidR="00722692" w:rsidRDefault="00722692" w:rsidP="000272E8">
      <w:pPr>
        <w:jc w:val="both"/>
      </w:pPr>
      <w:r w:rsidRPr="00722692">
        <w:t>1.052</w:t>
      </w:r>
    </w:p>
    <w:p w:rsidR="00722692" w:rsidRDefault="00722692" w:rsidP="000272E8">
      <w:pPr>
        <w:jc w:val="both"/>
      </w:pPr>
      <w:r w:rsidRPr="00722692">
        <w:rPr>
          <w:u w:val="single"/>
        </w:rPr>
        <w:t>-576</w:t>
      </w:r>
      <w:r>
        <w:rPr>
          <w:u w:val="single"/>
        </w:rPr>
        <w:t xml:space="preserve"> </w:t>
      </w:r>
      <w:r>
        <w:t xml:space="preserve"> </w:t>
      </w:r>
      <w:r>
        <w:rPr>
          <w:lang w:val="en-US"/>
        </w:rPr>
        <w:t>data</w:t>
      </w:r>
      <w:r w:rsidRPr="0031001C">
        <w:t xml:space="preserve"> </w:t>
      </w:r>
      <w:r>
        <w:t>4</w:t>
      </w:r>
      <w:r w:rsidRPr="00722692">
        <w:rPr>
          <w:vertAlign w:val="superscript"/>
        </w:rPr>
        <w:t>ου</w:t>
      </w:r>
      <w:r>
        <w:t xml:space="preserve"> κομματιού</w:t>
      </w:r>
    </w:p>
    <w:p w:rsidR="00722692" w:rsidRPr="00722692" w:rsidRDefault="00722692" w:rsidP="000272E8">
      <w:pPr>
        <w:jc w:val="both"/>
      </w:pPr>
      <w:r w:rsidRPr="00722692">
        <w:lastRenderedPageBreak/>
        <w:t>476</w:t>
      </w:r>
      <w:r w:rsidR="0031001C" w:rsidRPr="0031001C">
        <w:t xml:space="preserve"> </w:t>
      </w:r>
      <w:r w:rsidR="0031001C">
        <w:t xml:space="preserve">  </w:t>
      </w:r>
      <w:r w:rsidR="0031001C">
        <w:rPr>
          <w:lang w:val="en-US"/>
        </w:rPr>
        <w:t>data</w:t>
      </w:r>
      <w:r w:rsidR="0031001C">
        <w:t xml:space="preserve"> 5</w:t>
      </w:r>
      <w:r w:rsidR="0031001C" w:rsidRPr="00722692">
        <w:rPr>
          <w:vertAlign w:val="superscript"/>
        </w:rPr>
        <w:t>ου</w:t>
      </w:r>
      <w:r w:rsidR="0031001C">
        <w:t xml:space="preserve"> κομματιού</w:t>
      </w:r>
    </w:p>
    <w:p w:rsidR="00722692" w:rsidRPr="00722692" w:rsidRDefault="004114B6" w:rsidP="000272E8">
      <w:pPr>
        <w:jc w:val="both"/>
      </w:pPr>
      <w:r>
        <w:t xml:space="preserve">Μπορούμε τώρα να </w:t>
      </w:r>
      <w:proofErr w:type="spellStart"/>
      <w:r>
        <w:t>συμληρώσουμε</w:t>
      </w:r>
      <w:proofErr w:type="spellEnd"/>
      <w:r>
        <w:t xml:space="preserve"> το πίνακα με τα πεδία των επικεφαλίδων των κομματιών.</w:t>
      </w:r>
    </w:p>
    <w:p w:rsidR="004114B6" w:rsidRDefault="004114B6" w:rsidP="000272E8">
      <w:pPr>
        <w:jc w:val="both"/>
        <w:rPr>
          <w:i/>
        </w:rPr>
      </w:pPr>
    </w:p>
    <w:p w:rsidR="004114B6" w:rsidRPr="004114B6" w:rsidRDefault="004114B6" w:rsidP="000272E8">
      <w:pPr>
        <w:jc w:val="both"/>
        <w:rPr>
          <w:i/>
          <w:u w:val="single"/>
        </w:rPr>
      </w:pPr>
      <w:r w:rsidRPr="004114B6">
        <w:rPr>
          <w:i/>
          <w:u w:val="single"/>
        </w:rPr>
        <w:t>Παρατήρηση</w:t>
      </w:r>
    </w:p>
    <w:p w:rsidR="00573C59" w:rsidRPr="0031001C" w:rsidRDefault="00573C59" w:rsidP="000272E8">
      <w:pPr>
        <w:jc w:val="both"/>
        <w:rPr>
          <w:i/>
        </w:rPr>
      </w:pPr>
      <w:r w:rsidRPr="0031001C">
        <w:rPr>
          <w:i/>
        </w:rPr>
        <w:t>Πρέπει απλά να κατανοήσετε τα παρακάτω:</w:t>
      </w:r>
    </w:p>
    <w:p w:rsidR="00573C59" w:rsidRPr="0031001C" w:rsidRDefault="00573C59" w:rsidP="000272E8">
      <w:pPr>
        <w:jc w:val="both"/>
        <w:rPr>
          <w:i/>
          <w:iCs/>
        </w:rPr>
      </w:pPr>
      <w:r w:rsidRPr="0031001C">
        <w:rPr>
          <w:i/>
        </w:rPr>
        <w:t xml:space="preserve">• Το μήκος δεδομένων ενός </w:t>
      </w:r>
      <w:proofErr w:type="spellStart"/>
      <w:r w:rsidRPr="0031001C">
        <w:rPr>
          <w:i/>
        </w:rPr>
        <w:t>fragment</w:t>
      </w:r>
      <w:proofErr w:type="spellEnd"/>
      <w:r w:rsidRPr="0031001C">
        <w:rPr>
          <w:i/>
        </w:rPr>
        <w:t xml:space="preserve"> είναι </w:t>
      </w:r>
      <w:r w:rsidRPr="0031001C">
        <w:rPr>
          <w:b/>
          <w:bCs/>
          <w:i/>
        </w:rPr>
        <w:t xml:space="preserve">πάντοτε </w:t>
      </w:r>
      <w:proofErr w:type="spellStart"/>
      <w:r w:rsidRPr="0031001C">
        <w:rPr>
          <w:b/>
          <w:bCs/>
          <w:i/>
        </w:rPr>
        <w:t>πολλπλάσιο</w:t>
      </w:r>
      <w:proofErr w:type="spellEnd"/>
      <w:r w:rsidRPr="0031001C">
        <w:rPr>
          <w:b/>
          <w:bCs/>
          <w:i/>
        </w:rPr>
        <w:t xml:space="preserve"> του 8 (εκτός ίσως από το τελευταίο). </w:t>
      </w:r>
      <w:r w:rsidRPr="0031001C">
        <w:rPr>
          <w:i/>
        </w:rPr>
        <w:t xml:space="preserve">Διαφορετικά δεν θα μπορούσε να λειτουργήσει το πεδίο ΔΕΤ. Το πεδίο </w:t>
      </w:r>
      <w:r w:rsidRPr="0031001C">
        <w:rPr>
          <w:i/>
          <w:iCs/>
        </w:rPr>
        <w:t>ΔΕΤ είναι πάντοτε ακέραιος αριθμός!</w:t>
      </w:r>
    </w:p>
    <w:p w:rsidR="00573C59" w:rsidRPr="0031001C" w:rsidRDefault="00573C59" w:rsidP="000272E8">
      <w:pPr>
        <w:jc w:val="both"/>
        <w:rPr>
          <w:i/>
        </w:rPr>
      </w:pPr>
      <w:r w:rsidRPr="0031001C">
        <w:rPr>
          <w:i/>
        </w:rPr>
        <w:t>• Αν βρούμε δεκαδικά ψηφία στη διαίρεση, τα αποκόπτουμε και κρατάμε μόνο το ακέραιο μέρος. Αυτό κάνει και η συνάρτηση “ΙΝΤ” που γράφει στον τύπο το βιβλίο.</w:t>
      </w:r>
    </w:p>
    <w:p w:rsidR="00573C59" w:rsidRPr="0031001C" w:rsidRDefault="00573C59" w:rsidP="000272E8">
      <w:pPr>
        <w:jc w:val="both"/>
        <w:rPr>
          <w:b/>
          <w:bCs/>
          <w:i/>
        </w:rPr>
      </w:pPr>
      <w:r w:rsidRPr="0031001C">
        <w:rPr>
          <w:i/>
        </w:rPr>
        <w:t xml:space="preserve">• Ο αριθμός που θα προκύψει είναι το ΔΕΤ του δεύτερου τμήματος. </w:t>
      </w:r>
      <w:r w:rsidRPr="0031001C">
        <w:rPr>
          <w:b/>
          <w:bCs/>
          <w:i/>
        </w:rPr>
        <w:t>Από αυτόν θα πρέπει να υπολογίσουμε το πραγματικό μή</w:t>
      </w:r>
      <w:r w:rsidR="00E41DBD" w:rsidRPr="0031001C">
        <w:rPr>
          <w:b/>
          <w:bCs/>
          <w:i/>
        </w:rPr>
        <w:t xml:space="preserve">κος δεδομένων του </w:t>
      </w:r>
      <w:proofErr w:type="spellStart"/>
      <w:r w:rsidR="00E41DBD" w:rsidRPr="0031001C">
        <w:rPr>
          <w:b/>
          <w:bCs/>
          <w:i/>
        </w:rPr>
        <w:t>fragment</w:t>
      </w:r>
      <w:proofErr w:type="spellEnd"/>
      <w:r w:rsidR="00E41DBD" w:rsidRPr="0031001C">
        <w:rPr>
          <w:b/>
          <w:bCs/>
          <w:i/>
        </w:rPr>
        <w:t xml:space="preserve"> πολλαπλασιάζοντάς το </w:t>
      </w:r>
      <w:proofErr w:type="spellStart"/>
      <w:r w:rsidR="00E41DBD" w:rsidRPr="0031001C">
        <w:rPr>
          <w:b/>
          <w:bCs/>
          <w:i/>
        </w:rPr>
        <w:t>επι</w:t>
      </w:r>
      <w:proofErr w:type="spellEnd"/>
      <w:r w:rsidR="00E41DBD" w:rsidRPr="0031001C">
        <w:rPr>
          <w:b/>
          <w:bCs/>
          <w:i/>
        </w:rPr>
        <w:t xml:space="preserve"> 8.</w:t>
      </w:r>
    </w:p>
    <w:p w:rsidR="00573C59" w:rsidRPr="0031001C" w:rsidRDefault="00573C59" w:rsidP="000272E8">
      <w:pPr>
        <w:jc w:val="both"/>
        <w:rPr>
          <w:i/>
        </w:rPr>
      </w:pPr>
      <w:r w:rsidRPr="0031001C">
        <w:rPr>
          <w:i/>
        </w:rPr>
        <w:t>• Μετά τον πρώτο υπολογισμό, τα επόμενα ΔΕΤ προκύπτουν εύκολα πολλαπλασιάζοντας το</w:t>
      </w:r>
    </w:p>
    <w:p w:rsidR="001F1552" w:rsidRPr="0031001C" w:rsidRDefault="00573C59" w:rsidP="000272E8">
      <w:pPr>
        <w:jc w:val="both"/>
        <w:rPr>
          <w:i/>
        </w:rPr>
      </w:pPr>
      <w:r w:rsidRPr="0031001C">
        <w:rPr>
          <w:i/>
        </w:rPr>
        <w:t xml:space="preserve">με το 2, 3, 4... </w:t>
      </w:r>
      <w:proofErr w:type="spellStart"/>
      <w:r w:rsidRPr="0031001C">
        <w:rPr>
          <w:i/>
        </w:rPr>
        <w:t>κ.ο.κ</w:t>
      </w:r>
      <w:proofErr w:type="spellEnd"/>
      <w:r w:rsidRPr="0031001C">
        <w:rPr>
          <w:i/>
        </w:rPr>
        <w:t>.</w:t>
      </w:r>
    </w:p>
    <w:p w:rsidR="00220645" w:rsidRPr="001F1552" w:rsidRDefault="00220645" w:rsidP="000272E8">
      <w:pPr>
        <w:jc w:val="both"/>
      </w:pPr>
    </w:p>
    <w:p w:rsidR="0031001C" w:rsidRDefault="0031001C" w:rsidP="000272E8">
      <w:pPr>
        <w:jc w:val="both"/>
      </w:pPr>
    </w:p>
    <w:p w:rsidR="0031001C" w:rsidRDefault="0031001C" w:rsidP="000272E8">
      <w:pPr>
        <w:jc w:val="both"/>
      </w:pPr>
    </w:p>
    <w:p w:rsidR="00677940" w:rsidRDefault="00677940" w:rsidP="000272E8">
      <w:pPr>
        <w:jc w:val="both"/>
      </w:pPr>
      <w:r w:rsidRPr="00677940">
        <w:t>2</w:t>
      </w:r>
      <w:r>
        <w:rPr>
          <w:vertAlign w:val="superscript"/>
        </w:rPr>
        <w:t xml:space="preserve">ος </w:t>
      </w:r>
      <w:r>
        <w:t>τύπος</w:t>
      </w:r>
    </w:p>
    <w:p w:rsidR="00677940" w:rsidRDefault="00677940" w:rsidP="000272E8">
      <w:pPr>
        <w:jc w:val="both"/>
      </w:pPr>
      <w:r>
        <w:t>Στο δεύτερο τύπο μα</w:t>
      </w:r>
      <w:r w:rsidR="004114B6">
        <w:t>ς</w:t>
      </w:r>
      <w:r>
        <w:t xml:space="preserve"> δίνεται ένας πίνακας με </w:t>
      </w:r>
      <w:r w:rsidR="004114B6">
        <w:t xml:space="preserve">τα πεδία των επικεφαλίδων των κομματιών που διασπάσθηκε ένα </w:t>
      </w:r>
      <w:proofErr w:type="spellStart"/>
      <w:r w:rsidR="004114B6">
        <w:t>αυτοδύναμ</w:t>
      </w:r>
      <w:proofErr w:type="spellEnd"/>
      <w:r w:rsidR="00CD6E5F">
        <w:rPr>
          <w:lang w:val="en-US"/>
        </w:rPr>
        <w:t>o</w:t>
      </w:r>
      <w:r w:rsidR="00CD6E5F">
        <w:t xml:space="preserve"> </w:t>
      </w:r>
      <w:proofErr w:type="spellStart"/>
      <w:r w:rsidR="00CD6E5F">
        <w:t>πακέτ</w:t>
      </w:r>
      <w:proofErr w:type="spellEnd"/>
      <w:r w:rsidR="00CD6E5F">
        <w:rPr>
          <w:lang w:val="en-US"/>
        </w:rPr>
        <w:t>o</w:t>
      </w:r>
      <w:r w:rsidR="004114B6">
        <w:t>.</w:t>
      </w:r>
      <w:r w:rsidR="00CD6E5F">
        <w:t xml:space="preserve"> Μερικά πεδία είναι συμπληρωμένα. </w:t>
      </w:r>
    </w:p>
    <w:p w:rsidR="00CD6E5F" w:rsidRDefault="00CD6E5F" w:rsidP="000272E8">
      <w:pPr>
        <w:jc w:val="both"/>
      </w:pPr>
      <w:r>
        <w:t>Ζητείται να συμπληρωθούν όλα τα πεδία.</w:t>
      </w:r>
    </w:p>
    <w:p w:rsidR="00CD6E5F" w:rsidRDefault="00CD6E5F" w:rsidP="000272E8">
      <w:pPr>
        <w:jc w:val="both"/>
      </w:pPr>
      <w:r>
        <w:t>Π.χ.</w:t>
      </w:r>
    </w:p>
    <w:p w:rsidR="00CD6E5F" w:rsidRDefault="00CD6E5F" w:rsidP="000272E8">
      <w:pPr>
        <w:jc w:val="both"/>
      </w:pPr>
    </w:p>
    <w:tbl>
      <w:tblPr>
        <w:tblStyle w:val="a3"/>
        <w:tblW w:w="0" w:type="auto"/>
        <w:tblInd w:w="720" w:type="dxa"/>
        <w:tblLook w:val="04A0"/>
      </w:tblPr>
      <w:tblGrid>
        <w:gridCol w:w="1902"/>
        <w:gridCol w:w="1516"/>
        <w:gridCol w:w="1132"/>
        <w:gridCol w:w="1132"/>
      </w:tblGrid>
      <w:tr w:rsidR="00CD6E5F" w:rsidTr="00CD6E5F">
        <w:tc>
          <w:tcPr>
            <w:tcW w:w="1902" w:type="dxa"/>
          </w:tcPr>
          <w:p w:rsidR="00CD6E5F" w:rsidRDefault="00CD6E5F" w:rsidP="000272E8">
            <w:pPr>
              <w:ind w:left="0"/>
              <w:jc w:val="both"/>
            </w:pPr>
          </w:p>
        </w:tc>
        <w:tc>
          <w:tcPr>
            <w:tcW w:w="1516" w:type="dxa"/>
          </w:tcPr>
          <w:p w:rsidR="00CD6E5F" w:rsidRPr="00CD6E5F" w:rsidRDefault="00CD6E5F" w:rsidP="000272E8">
            <w:pPr>
              <w:ind w:left="0"/>
              <w:jc w:val="both"/>
            </w:pPr>
            <w:r>
              <w:rPr>
                <w:lang w:val="en-US"/>
              </w:rPr>
              <w:t>..</w:t>
            </w:r>
            <w:r>
              <w:t xml:space="preserve"> κομμάτι</w:t>
            </w:r>
          </w:p>
        </w:tc>
        <w:tc>
          <w:tcPr>
            <w:tcW w:w="1132" w:type="dxa"/>
          </w:tcPr>
          <w:p w:rsidR="00CD6E5F" w:rsidRDefault="00CD6E5F" w:rsidP="000272E8">
            <w:pPr>
              <w:ind w:left="0"/>
              <w:jc w:val="both"/>
            </w:pPr>
            <w:r w:rsidRPr="00CD6E5F">
              <w:t>..</w:t>
            </w:r>
            <w:r>
              <w:t xml:space="preserve"> </w:t>
            </w:r>
            <w:r w:rsidRPr="00581FF2">
              <w:t>κομμάτι</w:t>
            </w:r>
          </w:p>
        </w:tc>
        <w:tc>
          <w:tcPr>
            <w:tcW w:w="1132" w:type="dxa"/>
          </w:tcPr>
          <w:p w:rsidR="00CD6E5F" w:rsidRDefault="00CD6E5F" w:rsidP="000272E8">
            <w:pPr>
              <w:ind w:left="-25"/>
              <w:jc w:val="both"/>
            </w:pPr>
            <w:r w:rsidRPr="00CD6E5F">
              <w:t>..</w:t>
            </w:r>
            <w:r w:rsidRPr="00581FF2">
              <w:t xml:space="preserve"> κομμάτι</w:t>
            </w:r>
          </w:p>
        </w:tc>
      </w:tr>
      <w:tr w:rsidR="00CD6E5F" w:rsidTr="00CD6E5F">
        <w:tc>
          <w:tcPr>
            <w:tcW w:w="1902" w:type="dxa"/>
          </w:tcPr>
          <w:p w:rsidR="00CD6E5F" w:rsidRPr="00CD6E5F" w:rsidRDefault="00CD6E5F" w:rsidP="000272E8">
            <w:pPr>
              <w:ind w:left="0"/>
              <w:jc w:val="both"/>
            </w:pPr>
            <w:proofErr w:type="spellStart"/>
            <w:r>
              <w:t>Μεγ.επικεφαλίδας</w:t>
            </w:r>
            <w:proofErr w:type="spellEnd"/>
          </w:p>
        </w:tc>
        <w:tc>
          <w:tcPr>
            <w:tcW w:w="1516" w:type="dxa"/>
          </w:tcPr>
          <w:p w:rsidR="00CD6E5F" w:rsidRPr="00CD6E5F" w:rsidRDefault="00CD6E5F" w:rsidP="000272E8">
            <w:pPr>
              <w:ind w:left="0"/>
              <w:jc w:val="both"/>
            </w:pPr>
          </w:p>
        </w:tc>
        <w:tc>
          <w:tcPr>
            <w:tcW w:w="1132" w:type="dxa"/>
          </w:tcPr>
          <w:p w:rsidR="00CD6E5F" w:rsidRDefault="00CD6E5F" w:rsidP="000272E8">
            <w:pPr>
              <w:ind w:left="0"/>
              <w:jc w:val="both"/>
            </w:pPr>
          </w:p>
        </w:tc>
        <w:tc>
          <w:tcPr>
            <w:tcW w:w="1132" w:type="dxa"/>
          </w:tcPr>
          <w:p w:rsidR="00CD6E5F" w:rsidRPr="00CD6E5F" w:rsidRDefault="00CD6E5F" w:rsidP="000272E8">
            <w:pPr>
              <w:ind w:left="0"/>
              <w:jc w:val="both"/>
            </w:pPr>
          </w:p>
        </w:tc>
      </w:tr>
      <w:tr w:rsidR="00CD6E5F" w:rsidTr="00CD6E5F">
        <w:tc>
          <w:tcPr>
            <w:tcW w:w="1902" w:type="dxa"/>
          </w:tcPr>
          <w:p w:rsidR="00CD6E5F" w:rsidRDefault="00CD6E5F" w:rsidP="000272E8">
            <w:pPr>
              <w:ind w:left="0"/>
              <w:jc w:val="both"/>
            </w:pPr>
            <w:r>
              <w:t>Μήκος δεδομένων</w:t>
            </w:r>
          </w:p>
        </w:tc>
        <w:tc>
          <w:tcPr>
            <w:tcW w:w="1516" w:type="dxa"/>
          </w:tcPr>
          <w:p w:rsidR="00CD6E5F" w:rsidRDefault="00CD6E5F" w:rsidP="000272E8">
            <w:pPr>
              <w:ind w:left="0"/>
              <w:jc w:val="both"/>
            </w:pPr>
            <w:r>
              <w:t>800</w:t>
            </w:r>
          </w:p>
        </w:tc>
        <w:tc>
          <w:tcPr>
            <w:tcW w:w="1132" w:type="dxa"/>
          </w:tcPr>
          <w:p w:rsidR="00CD6E5F" w:rsidRDefault="00CD6E5F" w:rsidP="000272E8">
            <w:pPr>
              <w:ind w:left="0"/>
              <w:jc w:val="both"/>
            </w:pPr>
            <w:r>
              <w:t>40</w:t>
            </w:r>
          </w:p>
        </w:tc>
        <w:tc>
          <w:tcPr>
            <w:tcW w:w="1132" w:type="dxa"/>
          </w:tcPr>
          <w:p w:rsidR="00CD6E5F" w:rsidRDefault="00CD6E5F" w:rsidP="000272E8">
            <w:pPr>
              <w:ind w:left="0"/>
              <w:jc w:val="both"/>
            </w:pPr>
          </w:p>
        </w:tc>
      </w:tr>
      <w:tr w:rsidR="00CD6E5F" w:rsidTr="00CD6E5F">
        <w:tc>
          <w:tcPr>
            <w:tcW w:w="1902" w:type="dxa"/>
          </w:tcPr>
          <w:p w:rsidR="00CD6E5F" w:rsidRDefault="00CD6E5F" w:rsidP="000272E8">
            <w:pPr>
              <w:ind w:left="0"/>
              <w:jc w:val="both"/>
            </w:pPr>
            <w:r>
              <w:t>Συνολικό μήκος</w:t>
            </w:r>
          </w:p>
        </w:tc>
        <w:tc>
          <w:tcPr>
            <w:tcW w:w="1516" w:type="dxa"/>
          </w:tcPr>
          <w:p w:rsidR="00CD6E5F" w:rsidRDefault="00CD6E5F" w:rsidP="000272E8">
            <w:pPr>
              <w:ind w:left="0"/>
              <w:jc w:val="both"/>
            </w:pPr>
          </w:p>
        </w:tc>
        <w:tc>
          <w:tcPr>
            <w:tcW w:w="1132" w:type="dxa"/>
          </w:tcPr>
          <w:p w:rsidR="00CD6E5F" w:rsidRDefault="00CD6E5F" w:rsidP="000272E8">
            <w:pPr>
              <w:ind w:left="0"/>
              <w:jc w:val="both"/>
            </w:pPr>
          </w:p>
        </w:tc>
        <w:tc>
          <w:tcPr>
            <w:tcW w:w="1132" w:type="dxa"/>
          </w:tcPr>
          <w:p w:rsidR="00CD6E5F" w:rsidRDefault="00CD6E5F" w:rsidP="000272E8">
            <w:pPr>
              <w:ind w:left="0"/>
              <w:jc w:val="both"/>
            </w:pPr>
            <w:r>
              <w:t>820</w:t>
            </w:r>
          </w:p>
        </w:tc>
      </w:tr>
      <w:tr w:rsidR="00CD6E5F" w:rsidTr="00CD6E5F">
        <w:tc>
          <w:tcPr>
            <w:tcW w:w="1902" w:type="dxa"/>
          </w:tcPr>
          <w:p w:rsidR="00CD6E5F" w:rsidRPr="00CD6E5F" w:rsidRDefault="00CD6E5F" w:rsidP="000272E8">
            <w:pPr>
              <w:ind w:left="0"/>
              <w:jc w:val="both"/>
            </w:pPr>
            <w:r>
              <w:rPr>
                <w:lang w:val="en-US"/>
              </w:rPr>
              <w:t>DF</w:t>
            </w:r>
          </w:p>
        </w:tc>
        <w:tc>
          <w:tcPr>
            <w:tcW w:w="1516" w:type="dxa"/>
          </w:tcPr>
          <w:p w:rsidR="00CD6E5F" w:rsidRDefault="00CD6E5F" w:rsidP="000272E8">
            <w:pPr>
              <w:ind w:left="0"/>
              <w:jc w:val="both"/>
            </w:pPr>
          </w:p>
        </w:tc>
        <w:tc>
          <w:tcPr>
            <w:tcW w:w="1132" w:type="dxa"/>
          </w:tcPr>
          <w:p w:rsidR="00CD6E5F" w:rsidRDefault="00CD6E5F" w:rsidP="000272E8">
            <w:pPr>
              <w:ind w:left="0"/>
              <w:jc w:val="both"/>
            </w:pPr>
          </w:p>
        </w:tc>
        <w:tc>
          <w:tcPr>
            <w:tcW w:w="1132" w:type="dxa"/>
          </w:tcPr>
          <w:p w:rsidR="00CD6E5F" w:rsidRDefault="00CD6E5F" w:rsidP="000272E8">
            <w:pPr>
              <w:ind w:left="0"/>
              <w:jc w:val="both"/>
            </w:pPr>
          </w:p>
        </w:tc>
      </w:tr>
      <w:tr w:rsidR="00CD6E5F" w:rsidTr="00CD6E5F">
        <w:tc>
          <w:tcPr>
            <w:tcW w:w="1902" w:type="dxa"/>
          </w:tcPr>
          <w:p w:rsidR="00CD6E5F" w:rsidRPr="00CD6E5F" w:rsidRDefault="00CD6E5F" w:rsidP="000272E8">
            <w:pPr>
              <w:ind w:left="0"/>
              <w:jc w:val="both"/>
            </w:pPr>
            <w:r>
              <w:rPr>
                <w:lang w:val="en-US"/>
              </w:rPr>
              <w:t>MF</w:t>
            </w:r>
          </w:p>
        </w:tc>
        <w:tc>
          <w:tcPr>
            <w:tcW w:w="1516" w:type="dxa"/>
          </w:tcPr>
          <w:p w:rsidR="00CD6E5F" w:rsidRDefault="00CD6E5F" w:rsidP="000272E8">
            <w:pPr>
              <w:ind w:left="0"/>
              <w:jc w:val="both"/>
            </w:pPr>
          </w:p>
        </w:tc>
        <w:tc>
          <w:tcPr>
            <w:tcW w:w="1132" w:type="dxa"/>
          </w:tcPr>
          <w:p w:rsidR="00CD6E5F" w:rsidRDefault="00CD6E5F" w:rsidP="000272E8">
            <w:pPr>
              <w:ind w:left="0"/>
              <w:jc w:val="both"/>
            </w:pPr>
            <w:r>
              <w:t>0</w:t>
            </w:r>
          </w:p>
        </w:tc>
        <w:tc>
          <w:tcPr>
            <w:tcW w:w="1132" w:type="dxa"/>
          </w:tcPr>
          <w:p w:rsidR="00CD6E5F" w:rsidRDefault="00CD6E5F" w:rsidP="000272E8">
            <w:pPr>
              <w:ind w:left="0"/>
              <w:jc w:val="both"/>
            </w:pPr>
          </w:p>
        </w:tc>
      </w:tr>
      <w:tr w:rsidR="00CD6E5F" w:rsidTr="00CD6E5F">
        <w:tc>
          <w:tcPr>
            <w:tcW w:w="1902" w:type="dxa"/>
          </w:tcPr>
          <w:p w:rsidR="00CD6E5F" w:rsidRPr="00CD6E5F" w:rsidRDefault="00CD6E5F" w:rsidP="000272E8">
            <w:pPr>
              <w:ind w:left="0"/>
              <w:jc w:val="both"/>
            </w:pPr>
            <w:r>
              <w:rPr>
                <w:lang w:val="en-US"/>
              </w:rPr>
              <w:t>Fragment</w:t>
            </w:r>
            <w:r w:rsidRPr="00CD6E5F">
              <w:t xml:space="preserve"> </w:t>
            </w:r>
            <w:r>
              <w:rPr>
                <w:lang w:val="en-US"/>
              </w:rPr>
              <w:t>offset</w:t>
            </w:r>
          </w:p>
        </w:tc>
        <w:tc>
          <w:tcPr>
            <w:tcW w:w="1516" w:type="dxa"/>
          </w:tcPr>
          <w:p w:rsidR="00CD6E5F" w:rsidRDefault="00CD6E5F" w:rsidP="000272E8">
            <w:pPr>
              <w:ind w:left="0"/>
              <w:jc w:val="both"/>
            </w:pPr>
            <w:r>
              <w:t>0</w:t>
            </w:r>
          </w:p>
        </w:tc>
        <w:tc>
          <w:tcPr>
            <w:tcW w:w="1132" w:type="dxa"/>
          </w:tcPr>
          <w:p w:rsidR="00CD6E5F" w:rsidRDefault="00CD6E5F" w:rsidP="000272E8">
            <w:pPr>
              <w:ind w:left="0"/>
              <w:jc w:val="both"/>
            </w:pPr>
          </w:p>
        </w:tc>
        <w:tc>
          <w:tcPr>
            <w:tcW w:w="1132" w:type="dxa"/>
          </w:tcPr>
          <w:p w:rsidR="00CD6E5F" w:rsidRDefault="00CD6E5F" w:rsidP="000272E8">
            <w:pPr>
              <w:ind w:left="0"/>
              <w:jc w:val="both"/>
            </w:pPr>
          </w:p>
        </w:tc>
      </w:tr>
    </w:tbl>
    <w:p w:rsidR="00CD6E5F" w:rsidRDefault="00CD6E5F" w:rsidP="000272E8">
      <w:pPr>
        <w:jc w:val="both"/>
      </w:pPr>
    </w:p>
    <w:p w:rsidR="00127872" w:rsidRDefault="00127872" w:rsidP="000272E8">
      <w:pPr>
        <w:jc w:val="both"/>
      </w:pPr>
    </w:p>
    <w:p w:rsidR="00127872" w:rsidRDefault="00127872" w:rsidP="000272E8">
      <w:pPr>
        <w:jc w:val="both"/>
      </w:pPr>
      <w:r>
        <w:t>Λύση</w:t>
      </w:r>
    </w:p>
    <w:p w:rsidR="00127872" w:rsidRDefault="00127872" w:rsidP="000272E8">
      <w:pPr>
        <w:jc w:val="both"/>
      </w:pPr>
    </w:p>
    <w:p w:rsidR="00127872" w:rsidRDefault="00127872" w:rsidP="000272E8">
      <w:pPr>
        <w:jc w:val="both"/>
      </w:pPr>
      <w:r>
        <w:t>Για να βρούμε τις τιμές των υπολοίπων πεδίων λαμβάνουμε υπόψη τις πιο κάτω σχέσεις:</w:t>
      </w:r>
    </w:p>
    <w:p w:rsidR="00127872" w:rsidRDefault="00127872" w:rsidP="000272E8">
      <w:pPr>
        <w:pStyle w:val="a5"/>
        <w:numPr>
          <w:ilvl w:val="0"/>
          <w:numId w:val="1"/>
        </w:numPr>
        <w:jc w:val="both"/>
      </w:pPr>
      <w:r>
        <w:t xml:space="preserve">Μέγεθος επικεφαλίδας σε </w:t>
      </w:r>
      <w:r w:rsidRPr="006A1546">
        <w:rPr>
          <w:lang w:val="en-US"/>
        </w:rPr>
        <w:t>bytes</w:t>
      </w:r>
      <w:r>
        <w:t xml:space="preserve"> =Συνολικό μήκος –μήκος δεδομένων</w:t>
      </w:r>
    </w:p>
    <w:p w:rsidR="00127872" w:rsidRPr="00127872" w:rsidRDefault="00127872" w:rsidP="000272E8">
      <w:pPr>
        <w:pStyle w:val="a5"/>
        <w:numPr>
          <w:ilvl w:val="0"/>
          <w:numId w:val="1"/>
        </w:numPr>
        <w:jc w:val="both"/>
      </w:pPr>
      <w:r>
        <w:t xml:space="preserve">Μέγεθος επικεφαλίδας= </w:t>
      </w:r>
      <w:proofErr w:type="spellStart"/>
      <w:r>
        <w:t>Μεγεθος</w:t>
      </w:r>
      <w:proofErr w:type="spellEnd"/>
      <w:r>
        <w:t xml:space="preserve"> επικεφαλίδας σε </w:t>
      </w:r>
      <w:r w:rsidRPr="006A1546">
        <w:rPr>
          <w:lang w:val="en-US"/>
        </w:rPr>
        <w:t>bytes</w:t>
      </w:r>
      <w:r w:rsidRPr="00127872">
        <w:t>/4</w:t>
      </w:r>
    </w:p>
    <w:p w:rsidR="00127872" w:rsidRDefault="00127872" w:rsidP="000272E8">
      <w:pPr>
        <w:pStyle w:val="a5"/>
        <w:numPr>
          <w:ilvl w:val="0"/>
          <w:numId w:val="1"/>
        </w:numPr>
        <w:jc w:val="both"/>
      </w:pPr>
      <w:r>
        <w:t>Όλα τα κομμάτια εκτός από το τελευταίο είναι ίδια</w:t>
      </w:r>
    </w:p>
    <w:p w:rsidR="00127872" w:rsidRPr="00127872" w:rsidRDefault="00127872" w:rsidP="000272E8">
      <w:pPr>
        <w:pStyle w:val="a5"/>
        <w:numPr>
          <w:ilvl w:val="0"/>
          <w:numId w:val="1"/>
        </w:numPr>
        <w:jc w:val="both"/>
      </w:pPr>
      <w:r>
        <w:t xml:space="preserve">Πρώτο κομμάτι είναι αυτό με </w:t>
      </w:r>
      <w:r w:rsidRPr="006A1546">
        <w:rPr>
          <w:lang w:val="en-US"/>
        </w:rPr>
        <w:t>fragment</w:t>
      </w:r>
      <w:r w:rsidRPr="00127872">
        <w:t xml:space="preserve"> </w:t>
      </w:r>
      <w:r w:rsidRPr="006A1546">
        <w:rPr>
          <w:lang w:val="en-US"/>
        </w:rPr>
        <w:t>offset</w:t>
      </w:r>
      <w:r w:rsidRPr="00127872">
        <w:t>=0</w:t>
      </w:r>
    </w:p>
    <w:p w:rsidR="00127872" w:rsidRPr="00127872" w:rsidRDefault="00127872" w:rsidP="000272E8">
      <w:pPr>
        <w:pStyle w:val="a5"/>
        <w:numPr>
          <w:ilvl w:val="0"/>
          <w:numId w:val="1"/>
        </w:numPr>
        <w:jc w:val="both"/>
      </w:pPr>
      <w:r>
        <w:t xml:space="preserve">Τελευταίο κομμάτι είναι αυτό με </w:t>
      </w:r>
      <w:r w:rsidRPr="006A1546">
        <w:rPr>
          <w:lang w:val="en-US"/>
        </w:rPr>
        <w:t>MF</w:t>
      </w:r>
      <w:r w:rsidRPr="00127872">
        <w:t>=0</w:t>
      </w:r>
      <w:r>
        <w:t xml:space="preserve"> ή αυτό με διαφορετικό μήκος δεδομένων</w:t>
      </w:r>
    </w:p>
    <w:p w:rsidR="00127872" w:rsidRPr="006A1546" w:rsidRDefault="00127872" w:rsidP="000272E8">
      <w:pPr>
        <w:pStyle w:val="a5"/>
        <w:numPr>
          <w:ilvl w:val="0"/>
          <w:numId w:val="1"/>
        </w:numPr>
        <w:jc w:val="both"/>
        <w:rPr>
          <w:lang w:val="en-US"/>
        </w:rPr>
      </w:pPr>
      <w:r>
        <w:t>Μήκος</w:t>
      </w:r>
      <w:r w:rsidRPr="006A1546">
        <w:rPr>
          <w:lang w:val="en-US"/>
        </w:rPr>
        <w:t xml:space="preserve"> </w:t>
      </w:r>
      <w:r>
        <w:t>δεδομένων</w:t>
      </w:r>
      <w:r w:rsidRPr="006A1546">
        <w:rPr>
          <w:lang w:val="en-US"/>
        </w:rPr>
        <w:t xml:space="preserve"> = Fragment offset * 8</w:t>
      </w:r>
    </w:p>
    <w:p w:rsidR="00127872" w:rsidRDefault="00127872" w:rsidP="000272E8">
      <w:pPr>
        <w:pStyle w:val="a5"/>
        <w:numPr>
          <w:ilvl w:val="0"/>
          <w:numId w:val="1"/>
        </w:numPr>
        <w:jc w:val="both"/>
      </w:pPr>
      <w:r w:rsidRPr="006A1546">
        <w:rPr>
          <w:lang w:val="en-US"/>
        </w:rPr>
        <w:t>Fragment offset=</w:t>
      </w:r>
      <w:r>
        <w:t>Μήκος δεδομένων/8</w:t>
      </w:r>
    </w:p>
    <w:p w:rsidR="006A1546" w:rsidRPr="006A1546" w:rsidRDefault="006A1546" w:rsidP="000272E8">
      <w:pPr>
        <w:pStyle w:val="a5"/>
        <w:numPr>
          <w:ilvl w:val="0"/>
          <w:numId w:val="1"/>
        </w:numPr>
        <w:jc w:val="both"/>
      </w:pPr>
      <w:r>
        <w:rPr>
          <w:lang w:val="en-US"/>
        </w:rPr>
        <w:t>Fragment</w:t>
      </w:r>
      <w:r w:rsidRPr="006A1546">
        <w:t xml:space="preserve"> </w:t>
      </w:r>
      <w:r>
        <w:rPr>
          <w:lang w:val="en-US"/>
        </w:rPr>
        <w:t>offset</w:t>
      </w:r>
      <w:r w:rsidRPr="006A1546">
        <w:t xml:space="preserve"> </w:t>
      </w:r>
      <w:r>
        <w:rPr>
          <w:lang w:val="en-US"/>
        </w:rPr>
        <w:t>N</w:t>
      </w:r>
      <w:r w:rsidRPr="006A1546">
        <w:t xml:space="preserve"> </w:t>
      </w:r>
      <w:r>
        <w:t>κομματιού</w:t>
      </w:r>
      <w:r w:rsidRPr="006A1546">
        <w:t xml:space="preserve">= </w:t>
      </w:r>
      <w:r>
        <w:rPr>
          <w:lang w:val="en-US"/>
        </w:rPr>
        <w:t>Fragment</w:t>
      </w:r>
      <w:r w:rsidRPr="006A1546">
        <w:t xml:space="preserve"> </w:t>
      </w:r>
      <w:r>
        <w:rPr>
          <w:lang w:val="en-US"/>
        </w:rPr>
        <w:t>offset</w:t>
      </w:r>
      <w:r w:rsidRPr="006A1546">
        <w:t xml:space="preserve"> 2</w:t>
      </w:r>
      <w:r w:rsidRPr="006A1546">
        <w:rPr>
          <w:vertAlign w:val="superscript"/>
        </w:rPr>
        <w:t>ου</w:t>
      </w:r>
      <w:r>
        <w:t xml:space="preserve"> κομματιού *(</w:t>
      </w:r>
      <w:r>
        <w:rPr>
          <w:lang w:val="en-US"/>
        </w:rPr>
        <w:t>N</w:t>
      </w:r>
      <w:r w:rsidRPr="006A1546">
        <w:t>-1)</w:t>
      </w:r>
    </w:p>
    <w:p w:rsidR="00127872" w:rsidRDefault="00127872" w:rsidP="000272E8">
      <w:pPr>
        <w:pStyle w:val="a5"/>
        <w:numPr>
          <w:ilvl w:val="0"/>
          <w:numId w:val="1"/>
        </w:numPr>
        <w:jc w:val="both"/>
      </w:pPr>
      <w:r>
        <w:t xml:space="preserve">Όλα τα κομμάτια έχουν </w:t>
      </w:r>
      <w:r w:rsidRPr="006A1546">
        <w:rPr>
          <w:lang w:val="en-US"/>
        </w:rPr>
        <w:t>DF</w:t>
      </w:r>
      <w:r w:rsidRPr="00127872">
        <w:t xml:space="preserve"> =0 </w:t>
      </w:r>
      <w:r>
        <w:t>γιατί προκύπτουν από πακέτο που έσπασε.</w:t>
      </w:r>
    </w:p>
    <w:p w:rsidR="00127872" w:rsidRPr="00127872" w:rsidRDefault="00127872" w:rsidP="000272E8">
      <w:pPr>
        <w:pStyle w:val="a5"/>
        <w:numPr>
          <w:ilvl w:val="0"/>
          <w:numId w:val="1"/>
        </w:numPr>
        <w:jc w:val="both"/>
      </w:pPr>
      <w:r>
        <w:t xml:space="preserve">Όλα τα κομμάτια εκτός του τελευταίου έχουν </w:t>
      </w:r>
      <w:r w:rsidR="006A1546" w:rsidRPr="006A1546">
        <w:rPr>
          <w:lang w:val="en-US"/>
        </w:rPr>
        <w:t>MF</w:t>
      </w:r>
      <w:r w:rsidR="006A1546" w:rsidRPr="006A1546">
        <w:t>=</w:t>
      </w:r>
      <w:r>
        <w:t xml:space="preserve"> 1</w:t>
      </w:r>
    </w:p>
    <w:p w:rsidR="00127872" w:rsidRPr="00127872" w:rsidRDefault="00127872" w:rsidP="000272E8">
      <w:pPr>
        <w:jc w:val="both"/>
      </w:pPr>
    </w:p>
    <w:p w:rsidR="00127872" w:rsidRDefault="006A1546" w:rsidP="000272E8">
      <w:pPr>
        <w:jc w:val="both"/>
      </w:pPr>
      <w:r>
        <w:t>Πχ</w:t>
      </w:r>
    </w:p>
    <w:tbl>
      <w:tblPr>
        <w:tblStyle w:val="a3"/>
        <w:tblW w:w="0" w:type="auto"/>
        <w:tblInd w:w="720" w:type="dxa"/>
        <w:tblLook w:val="04A0"/>
      </w:tblPr>
      <w:tblGrid>
        <w:gridCol w:w="1902"/>
        <w:gridCol w:w="1516"/>
        <w:gridCol w:w="1132"/>
        <w:gridCol w:w="1132"/>
      </w:tblGrid>
      <w:tr w:rsidR="006A1546" w:rsidTr="001977EA">
        <w:tc>
          <w:tcPr>
            <w:tcW w:w="1902" w:type="dxa"/>
          </w:tcPr>
          <w:p w:rsidR="006A1546" w:rsidRDefault="006A1546" w:rsidP="000272E8">
            <w:pPr>
              <w:ind w:left="0"/>
              <w:jc w:val="both"/>
            </w:pPr>
          </w:p>
        </w:tc>
        <w:tc>
          <w:tcPr>
            <w:tcW w:w="1516" w:type="dxa"/>
          </w:tcPr>
          <w:p w:rsidR="006A1546" w:rsidRPr="00CD6E5F" w:rsidRDefault="006A1546" w:rsidP="000272E8">
            <w:pPr>
              <w:ind w:left="0"/>
              <w:jc w:val="both"/>
            </w:pPr>
            <w:r w:rsidRPr="006A1546">
              <w:rPr>
                <w:b/>
                <w:color w:val="FF0000"/>
              </w:rPr>
              <w:t>1</w:t>
            </w:r>
            <w:r>
              <w:t xml:space="preserve"> κομμάτι</w:t>
            </w:r>
          </w:p>
        </w:tc>
        <w:tc>
          <w:tcPr>
            <w:tcW w:w="1132" w:type="dxa"/>
          </w:tcPr>
          <w:p w:rsidR="006A1546" w:rsidRDefault="006A1546" w:rsidP="000272E8">
            <w:pPr>
              <w:ind w:left="0"/>
              <w:jc w:val="both"/>
            </w:pPr>
            <w:r w:rsidRPr="006A1546">
              <w:rPr>
                <w:b/>
                <w:color w:val="FF0000"/>
              </w:rPr>
              <w:t>3</w:t>
            </w:r>
            <w:r>
              <w:t xml:space="preserve"> </w:t>
            </w:r>
            <w:r w:rsidRPr="00581FF2">
              <w:t>κομμάτι</w:t>
            </w:r>
          </w:p>
        </w:tc>
        <w:tc>
          <w:tcPr>
            <w:tcW w:w="1132" w:type="dxa"/>
          </w:tcPr>
          <w:p w:rsidR="006A1546" w:rsidRDefault="006A1546" w:rsidP="000272E8">
            <w:pPr>
              <w:ind w:left="-25"/>
              <w:jc w:val="both"/>
            </w:pPr>
            <w:r>
              <w:rPr>
                <w:b/>
                <w:color w:val="FF0000"/>
              </w:rPr>
              <w:t>2</w:t>
            </w:r>
            <w:r w:rsidRPr="00581FF2">
              <w:t xml:space="preserve"> κομμάτι</w:t>
            </w:r>
          </w:p>
        </w:tc>
      </w:tr>
      <w:tr w:rsidR="006A1546" w:rsidTr="001977EA">
        <w:tc>
          <w:tcPr>
            <w:tcW w:w="1902" w:type="dxa"/>
          </w:tcPr>
          <w:p w:rsidR="006A1546" w:rsidRPr="00CD6E5F" w:rsidRDefault="006A1546" w:rsidP="000272E8">
            <w:pPr>
              <w:ind w:left="0"/>
              <w:jc w:val="both"/>
            </w:pPr>
            <w:proofErr w:type="spellStart"/>
            <w:r>
              <w:t>Μεγ.επικεφαλίδας</w:t>
            </w:r>
            <w:proofErr w:type="spellEnd"/>
          </w:p>
        </w:tc>
        <w:tc>
          <w:tcPr>
            <w:tcW w:w="1516" w:type="dxa"/>
          </w:tcPr>
          <w:p w:rsidR="006A1546" w:rsidRPr="006A1546" w:rsidRDefault="006A1546" w:rsidP="000272E8">
            <w:pPr>
              <w:ind w:left="0"/>
              <w:jc w:val="both"/>
              <w:rPr>
                <w:b/>
                <w:color w:val="FF0000"/>
              </w:rPr>
            </w:pPr>
            <w:r w:rsidRPr="006A1546">
              <w:rPr>
                <w:b/>
                <w:color w:val="FF0000"/>
              </w:rPr>
              <w:t>5</w:t>
            </w:r>
          </w:p>
        </w:tc>
        <w:tc>
          <w:tcPr>
            <w:tcW w:w="1132" w:type="dxa"/>
          </w:tcPr>
          <w:p w:rsidR="006A1546" w:rsidRPr="006A1546" w:rsidRDefault="006A1546" w:rsidP="000272E8">
            <w:pPr>
              <w:ind w:left="0"/>
              <w:jc w:val="both"/>
              <w:rPr>
                <w:b/>
                <w:color w:val="FF0000"/>
              </w:rPr>
            </w:pPr>
            <w:r w:rsidRPr="006A1546">
              <w:rPr>
                <w:b/>
                <w:color w:val="FF0000"/>
              </w:rPr>
              <w:t>5</w:t>
            </w:r>
          </w:p>
        </w:tc>
        <w:tc>
          <w:tcPr>
            <w:tcW w:w="1132" w:type="dxa"/>
          </w:tcPr>
          <w:p w:rsidR="006A1546" w:rsidRPr="006A1546" w:rsidRDefault="006A1546" w:rsidP="000272E8">
            <w:pPr>
              <w:ind w:left="0"/>
              <w:jc w:val="both"/>
              <w:rPr>
                <w:b/>
                <w:color w:val="FF0000"/>
              </w:rPr>
            </w:pPr>
            <w:r w:rsidRPr="006A1546">
              <w:rPr>
                <w:b/>
                <w:color w:val="FF0000"/>
              </w:rPr>
              <w:t>5</w:t>
            </w:r>
          </w:p>
        </w:tc>
      </w:tr>
      <w:tr w:rsidR="006A1546" w:rsidTr="001977EA">
        <w:tc>
          <w:tcPr>
            <w:tcW w:w="1902" w:type="dxa"/>
          </w:tcPr>
          <w:p w:rsidR="006A1546" w:rsidRDefault="006A1546" w:rsidP="000272E8">
            <w:pPr>
              <w:ind w:left="0"/>
              <w:jc w:val="both"/>
            </w:pPr>
            <w:r>
              <w:t>Μήκος δεδομένων</w:t>
            </w:r>
          </w:p>
        </w:tc>
        <w:tc>
          <w:tcPr>
            <w:tcW w:w="1516" w:type="dxa"/>
          </w:tcPr>
          <w:p w:rsidR="006A1546" w:rsidRDefault="006A1546" w:rsidP="000272E8">
            <w:pPr>
              <w:ind w:left="0"/>
              <w:jc w:val="both"/>
            </w:pPr>
            <w:r>
              <w:t>800</w:t>
            </w:r>
          </w:p>
        </w:tc>
        <w:tc>
          <w:tcPr>
            <w:tcW w:w="1132" w:type="dxa"/>
          </w:tcPr>
          <w:p w:rsidR="006A1546" w:rsidRDefault="006A1546" w:rsidP="000272E8">
            <w:pPr>
              <w:ind w:left="0"/>
              <w:jc w:val="both"/>
            </w:pPr>
            <w:r>
              <w:t>40</w:t>
            </w:r>
          </w:p>
        </w:tc>
        <w:tc>
          <w:tcPr>
            <w:tcW w:w="1132" w:type="dxa"/>
          </w:tcPr>
          <w:p w:rsidR="006A1546" w:rsidRPr="006A1546" w:rsidRDefault="006A1546" w:rsidP="000272E8">
            <w:pPr>
              <w:ind w:left="0"/>
              <w:jc w:val="both"/>
              <w:rPr>
                <w:b/>
                <w:color w:val="FF0000"/>
                <w:lang w:val="en-US"/>
              </w:rPr>
            </w:pPr>
            <w:r w:rsidRPr="006A1546">
              <w:rPr>
                <w:b/>
                <w:color w:val="FF0000"/>
                <w:lang w:val="en-US"/>
              </w:rPr>
              <w:t>800</w:t>
            </w:r>
          </w:p>
        </w:tc>
      </w:tr>
      <w:tr w:rsidR="006A1546" w:rsidTr="001977EA">
        <w:tc>
          <w:tcPr>
            <w:tcW w:w="1902" w:type="dxa"/>
          </w:tcPr>
          <w:p w:rsidR="006A1546" w:rsidRDefault="006A1546" w:rsidP="000272E8">
            <w:pPr>
              <w:ind w:left="0"/>
              <w:jc w:val="both"/>
            </w:pPr>
            <w:r>
              <w:t>Συνολικό μήκος</w:t>
            </w:r>
          </w:p>
        </w:tc>
        <w:tc>
          <w:tcPr>
            <w:tcW w:w="1516" w:type="dxa"/>
          </w:tcPr>
          <w:p w:rsidR="006A1546" w:rsidRPr="006A1546" w:rsidRDefault="006A1546" w:rsidP="000272E8">
            <w:pPr>
              <w:ind w:left="0"/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820</w:t>
            </w:r>
          </w:p>
        </w:tc>
        <w:tc>
          <w:tcPr>
            <w:tcW w:w="1132" w:type="dxa"/>
          </w:tcPr>
          <w:p w:rsidR="006A1546" w:rsidRPr="006A1546" w:rsidRDefault="006A1546" w:rsidP="000272E8">
            <w:pPr>
              <w:ind w:left="0"/>
              <w:jc w:val="both"/>
              <w:rPr>
                <w:b/>
                <w:color w:val="FF0000"/>
              </w:rPr>
            </w:pPr>
            <w:r w:rsidRPr="006A1546">
              <w:rPr>
                <w:b/>
                <w:color w:val="FF0000"/>
              </w:rPr>
              <w:t>60</w:t>
            </w:r>
          </w:p>
        </w:tc>
        <w:tc>
          <w:tcPr>
            <w:tcW w:w="1132" w:type="dxa"/>
          </w:tcPr>
          <w:p w:rsidR="006A1546" w:rsidRDefault="006A1546" w:rsidP="000272E8">
            <w:pPr>
              <w:ind w:left="0"/>
              <w:jc w:val="both"/>
            </w:pPr>
            <w:r>
              <w:t>820</w:t>
            </w:r>
          </w:p>
        </w:tc>
      </w:tr>
      <w:tr w:rsidR="006A1546" w:rsidTr="001977EA">
        <w:tc>
          <w:tcPr>
            <w:tcW w:w="1902" w:type="dxa"/>
          </w:tcPr>
          <w:p w:rsidR="006A1546" w:rsidRPr="00CD6E5F" w:rsidRDefault="006A1546" w:rsidP="000272E8">
            <w:pPr>
              <w:ind w:left="0"/>
              <w:jc w:val="both"/>
            </w:pPr>
            <w:r>
              <w:rPr>
                <w:lang w:val="en-US"/>
              </w:rPr>
              <w:t>DF</w:t>
            </w:r>
          </w:p>
        </w:tc>
        <w:tc>
          <w:tcPr>
            <w:tcW w:w="1516" w:type="dxa"/>
          </w:tcPr>
          <w:p w:rsidR="006A1546" w:rsidRPr="006A1546" w:rsidRDefault="006A1546" w:rsidP="000272E8">
            <w:pPr>
              <w:ind w:left="0"/>
              <w:jc w:val="both"/>
              <w:rPr>
                <w:b/>
                <w:color w:val="FF0000"/>
              </w:rPr>
            </w:pPr>
            <w:r w:rsidRPr="006A1546">
              <w:rPr>
                <w:b/>
                <w:color w:val="FF0000"/>
              </w:rPr>
              <w:t>0</w:t>
            </w:r>
          </w:p>
        </w:tc>
        <w:tc>
          <w:tcPr>
            <w:tcW w:w="1132" w:type="dxa"/>
          </w:tcPr>
          <w:p w:rsidR="006A1546" w:rsidRPr="006A1546" w:rsidRDefault="006A1546" w:rsidP="000272E8">
            <w:pPr>
              <w:ind w:left="0"/>
              <w:jc w:val="both"/>
              <w:rPr>
                <w:b/>
                <w:color w:val="FF0000"/>
              </w:rPr>
            </w:pPr>
            <w:r w:rsidRPr="006A1546">
              <w:rPr>
                <w:b/>
                <w:color w:val="FF0000"/>
              </w:rPr>
              <w:t>0</w:t>
            </w:r>
          </w:p>
        </w:tc>
        <w:tc>
          <w:tcPr>
            <w:tcW w:w="1132" w:type="dxa"/>
          </w:tcPr>
          <w:p w:rsidR="006A1546" w:rsidRPr="006A1546" w:rsidRDefault="006A1546" w:rsidP="000272E8">
            <w:pPr>
              <w:ind w:left="0"/>
              <w:jc w:val="both"/>
              <w:rPr>
                <w:b/>
                <w:color w:val="FF0000"/>
              </w:rPr>
            </w:pPr>
            <w:r w:rsidRPr="006A1546">
              <w:rPr>
                <w:b/>
                <w:color w:val="FF0000"/>
              </w:rPr>
              <w:t>0</w:t>
            </w:r>
          </w:p>
        </w:tc>
      </w:tr>
      <w:tr w:rsidR="006A1546" w:rsidTr="001977EA">
        <w:tc>
          <w:tcPr>
            <w:tcW w:w="1902" w:type="dxa"/>
          </w:tcPr>
          <w:p w:rsidR="006A1546" w:rsidRPr="00CD6E5F" w:rsidRDefault="006A1546" w:rsidP="000272E8">
            <w:pPr>
              <w:ind w:left="0"/>
              <w:jc w:val="both"/>
            </w:pPr>
            <w:r>
              <w:rPr>
                <w:lang w:val="en-US"/>
              </w:rPr>
              <w:t>MF</w:t>
            </w:r>
          </w:p>
        </w:tc>
        <w:tc>
          <w:tcPr>
            <w:tcW w:w="1516" w:type="dxa"/>
          </w:tcPr>
          <w:p w:rsidR="006A1546" w:rsidRPr="006A1546" w:rsidRDefault="006A1546" w:rsidP="000272E8">
            <w:pPr>
              <w:ind w:left="0"/>
              <w:jc w:val="both"/>
              <w:rPr>
                <w:b/>
                <w:color w:val="FF0000"/>
              </w:rPr>
            </w:pPr>
            <w:r w:rsidRPr="006A1546">
              <w:rPr>
                <w:b/>
                <w:color w:val="FF0000"/>
              </w:rPr>
              <w:t>1</w:t>
            </w:r>
          </w:p>
        </w:tc>
        <w:tc>
          <w:tcPr>
            <w:tcW w:w="1132" w:type="dxa"/>
          </w:tcPr>
          <w:p w:rsidR="006A1546" w:rsidRDefault="006A1546" w:rsidP="000272E8">
            <w:pPr>
              <w:ind w:left="0"/>
              <w:jc w:val="both"/>
            </w:pPr>
            <w:r>
              <w:t>0</w:t>
            </w:r>
          </w:p>
        </w:tc>
        <w:tc>
          <w:tcPr>
            <w:tcW w:w="1132" w:type="dxa"/>
          </w:tcPr>
          <w:p w:rsidR="006A1546" w:rsidRPr="006A1546" w:rsidRDefault="006A1546" w:rsidP="000272E8">
            <w:pPr>
              <w:ind w:left="0"/>
              <w:jc w:val="both"/>
              <w:rPr>
                <w:b/>
                <w:color w:val="FF0000"/>
              </w:rPr>
            </w:pPr>
            <w:r w:rsidRPr="006A1546">
              <w:rPr>
                <w:b/>
                <w:color w:val="FF0000"/>
              </w:rPr>
              <w:t>1</w:t>
            </w:r>
          </w:p>
        </w:tc>
      </w:tr>
      <w:tr w:rsidR="006A1546" w:rsidTr="001977EA">
        <w:tc>
          <w:tcPr>
            <w:tcW w:w="1902" w:type="dxa"/>
          </w:tcPr>
          <w:p w:rsidR="006A1546" w:rsidRPr="00CD6E5F" w:rsidRDefault="006A1546" w:rsidP="000272E8">
            <w:pPr>
              <w:ind w:left="0"/>
              <w:jc w:val="both"/>
            </w:pPr>
            <w:r>
              <w:rPr>
                <w:lang w:val="en-US"/>
              </w:rPr>
              <w:t>Fragment</w:t>
            </w:r>
            <w:r w:rsidRPr="00CD6E5F">
              <w:t xml:space="preserve"> </w:t>
            </w:r>
            <w:r>
              <w:rPr>
                <w:lang w:val="en-US"/>
              </w:rPr>
              <w:t>offset</w:t>
            </w:r>
          </w:p>
        </w:tc>
        <w:tc>
          <w:tcPr>
            <w:tcW w:w="1516" w:type="dxa"/>
          </w:tcPr>
          <w:p w:rsidR="006A1546" w:rsidRDefault="006A1546" w:rsidP="000272E8">
            <w:pPr>
              <w:ind w:left="0"/>
              <w:jc w:val="both"/>
            </w:pPr>
            <w:r>
              <w:t>0</w:t>
            </w:r>
          </w:p>
        </w:tc>
        <w:tc>
          <w:tcPr>
            <w:tcW w:w="1132" w:type="dxa"/>
          </w:tcPr>
          <w:p w:rsidR="006A1546" w:rsidRPr="006A1546" w:rsidRDefault="006A1546" w:rsidP="000272E8">
            <w:pPr>
              <w:ind w:left="0"/>
              <w:jc w:val="both"/>
              <w:rPr>
                <w:b/>
                <w:color w:val="FF0000"/>
              </w:rPr>
            </w:pPr>
            <w:r w:rsidRPr="006A1546">
              <w:rPr>
                <w:b/>
                <w:color w:val="FF0000"/>
              </w:rPr>
              <w:t>200</w:t>
            </w:r>
          </w:p>
        </w:tc>
        <w:tc>
          <w:tcPr>
            <w:tcW w:w="1132" w:type="dxa"/>
          </w:tcPr>
          <w:p w:rsidR="006A1546" w:rsidRPr="006A1546" w:rsidRDefault="006A1546" w:rsidP="000272E8">
            <w:pPr>
              <w:ind w:left="0"/>
              <w:jc w:val="both"/>
              <w:rPr>
                <w:b/>
                <w:color w:val="FF0000"/>
              </w:rPr>
            </w:pPr>
            <w:r w:rsidRPr="006A1546">
              <w:rPr>
                <w:b/>
                <w:color w:val="FF0000"/>
              </w:rPr>
              <w:t>100</w:t>
            </w:r>
          </w:p>
        </w:tc>
      </w:tr>
    </w:tbl>
    <w:p w:rsidR="006A1546" w:rsidRPr="006A1546" w:rsidRDefault="006A1546" w:rsidP="000272E8">
      <w:pPr>
        <w:jc w:val="both"/>
        <w:rPr>
          <w:color w:val="FF0000"/>
        </w:rPr>
      </w:pPr>
    </w:p>
    <w:p w:rsidR="00127872" w:rsidRPr="000272E8" w:rsidRDefault="006A1546" w:rsidP="000272E8">
      <w:pPr>
        <w:jc w:val="both"/>
        <w:rPr>
          <w:u w:val="single"/>
        </w:rPr>
      </w:pPr>
      <w:r w:rsidRPr="000272E8">
        <w:rPr>
          <w:u w:val="single"/>
        </w:rPr>
        <w:t>Παραλλαγή</w:t>
      </w:r>
    </w:p>
    <w:p w:rsidR="000272E8" w:rsidRDefault="006A1546" w:rsidP="000272E8">
      <w:pPr>
        <w:jc w:val="both"/>
      </w:pPr>
      <w:r>
        <w:t xml:space="preserve">Μερικές φορές δίδονται κομμάτια από 2 αυτοδύναμα πακέτα. </w:t>
      </w:r>
    </w:p>
    <w:p w:rsidR="006A1546" w:rsidRPr="006A1546" w:rsidRDefault="006A1546" w:rsidP="000272E8">
      <w:pPr>
        <w:jc w:val="both"/>
      </w:pPr>
      <w:r>
        <w:t xml:space="preserve">Τότε καταλαβαίνουμε για κάθε κομμάτι από ποιο πακέτο προέκυψε </w:t>
      </w:r>
      <w:r w:rsidR="000272E8">
        <w:t>χ</w:t>
      </w:r>
      <w:r>
        <w:t xml:space="preserve">ρησιμοποιώντας το πεδία «Αναγνώριση». </w:t>
      </w:r>
      <w:r w:rsidR="000272E8" w:rsidRPr="000272E8">
        <w:rPr>
          <w:b/>
        </w:rPr>
        <w:t>Όλα τα κομμάτια έχουν τη</w:t>
      </w:r>
      <w:r w:rsidRPr="000272E8">
        <w:rPr>
          <w:b/>
        </w:rPr>
        <w:t xml:space="preserve">ν </w:t>
      </w:r>
      <w:r w:rsidR="000272E8" w:rsidRPr="000272E8">
        <w:rPr>
          <w:b/>
        </w:rPr>
        <w:t>ίδια</w:t>
      </w:r>
      <w:r w:rsidRPr="000272E8">
        <w:rPr>
          <w:b/>
        </w:rPr>
        <w:t xml:space="preserve"> τιμή «Αναγνώρισης» </w:t>
      </w:r>
      <w:r w:rsidR="000272E8" w:rsidRPr="000272E8">
        <w:rPr>
          <w:b/>
        </w:rPr>
        <w:t>με το πακέτο από το οποίο προέρχονται</w:t>
      </w:r>
      <w:r w:rsidR="000272E8">
        <w:t>.</w:t>
      </w:r>
    </w:p>
    <w:p w:rsidR="00CD6E5F" w:rsidRPr="00127872" w:rsidRDefault="000272E8" w:rsidP="000272E8">
      <w:pPr>
        <w:jc w:val="both"/>
      </w:pPr>
      <w:r>
        <w:t>Π.χ.</w:t>
      </w:r>
    </w:p>
    <w:tbl>
      <w:tblPr>
        <w:tblStyle w:val="a3"/>
        <w:tblW w:w="0" w:type="auto"/>
        <w:tblInd w:w="720" w:type="dxa"/>
        <w:tblLook w:val="04A0"/>
      </w:tblPr>
      <w:tblGrid>
        <w:gridCol w:w="1758"/>
        <w:gridCol w:w="1516"/>
        <w:gridCol w:w="1132"/>
        <w:gridCol w:w="1132"/>
        <w:gridCol w:w="1132"/>
        <w:gridCol w:w="1132"/>
      </w:tblGrid>
      <w:tr w:rsidR="00CD6E5F" w:rsidRPr="00127872" w:rsidTr="001977EA">
        <w:tc>
          <w:tcPr>
            <w:tcW w:w="1758" w:type="dxa"/>
          </w:tcPr>
          <w:p w:rsidR="00CD6E5F" w:rsidRPr="00127872" w:rsidRDefault="00CD6E5F" w:rsidP="000272E8">
            <w:pPr>
              <w:ind w:left="0"/>
              <w:jc w:val="both"/>
            </w:pPr>
          </w:p>
        </w:tc>
        <w:tc>
          <w:tcPr>
            <w:tcW w:w="1516" w:type="dxa"/>
          </w:tcPr>
          <w:p w:rsidR="00CD6E5F" w:rsidRPr="000272E8" w:rsidRDefault="000272E8" w:rsidP="000272E8">
            <w:pPr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2" w:type="dxa"/>
          </w:tcPr>
          <w:p w:rsidR="00CD6E5F" w:rsidRPr="000272E8" w:rsidRDefault="000272E8" w:rsidP="000272E8">
            <w:pPr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2" w:type="dxa"/>
          </w:tcPr>
          <w:p w:rsidR="00CD6E5F" w:rsidRPr="000272E8" w:rsidRDefault="000272E8" w:rsidP="000272E8">
            <w:pPr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32" w:type="dxa"/>
          </w:tcPr>
          <w:p w:rsidR="00CD6E5F" w:rsidRPr="000272E8" w:rsidRDefault="000272E8" w:rsidP="000272E8">
            <w:pPr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32" w:type="dxa"/>
          </w:tcPr>
          <w:p w:rsidR="00CD6E5F" w:rsidRPr="000272E8" w:rsidRDefault="000272E8" w:rsidP="000272E8">
            <w:pPr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CD6E5F" w:rsidTr="001977EA">
        <w:tc>
          <w:tcPr>
            <w:tcW w:w="1758" w:type="dxa"/>
          </w:tcPr>
          <w:p w:rsidR="00CD6E5F" w:rsidRDefault="00CD6E5F" w:rsidP="000272E8">
            <w:pPr>
              <w:ind w:left="0"/>
              <w:jc w:val="both"/>
            </w:pPr>
            <w:r>
              <w:t xml:space="preserve">Πεδίο </w:t>
            </w:r>
            <w:proofErr w:type="spellStart"/>
            <w:r>
              <w:t>Αναγνωρισης</w:t>
            </w:r>
            <w:proofErr w:type="spellEnd"/>
          </w:p>
        </w:tc>
        <w:tc>
          <w:tcPr>
            <w:tcW w:w="1516" w:type="dxa"/>
          </w:tcPr>
          <w:p w:rsidR="00CD6E5F" w:rsidRPr="00127872" w:rsidRDefault="00CD6E5F" w:rsidP="000272E8">
            <w:pPr>
              <w:ind w:left="0"/>
              <w:jc w:val="both"/>
            </w:pPr>
            <w:r w:rsidRPr="00127872">
              <w:t>0</w:t>
            </w:r>
            <w:proofErr w:type="spellStart"/>
            <w:r>
              <w:rPr>
                <w:lang w:val="en-US"/>
              </w:rPr>
              <w:t>xa</w:t>
            </w:r>
            <w:proofErr w:type="spellEnd"/>
            <w:r w:rsidRPr="00127872">
              <w:t>25</w:t>
            </w:r>
            <w:r>
              <w:rPr>
                <w:lang w:val="en-US"/>
              </w:rPr>
              <w:t>c</w:t>
            </w:r>
            <w:r w:rsidRPr="00127872">
              <w:t>7</w:t>
            </w:r>
          </w:p>
        </w:tc>
        <w:tc>
          <w:tcPr>
            <w:tcW w:w="1132" w:type="dxa"/>
          </w:tcPr>
          <w:p w:rsidR="00CD6E5F" w:rsidRPr="000272E8" w:rsidRDefault="000272E8" w:rsidP="000272E8">
            <w:pPr>
              <w:ind w:left="0"/>
              <w:jc w:val="both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x12b34</w:t>
            </w:r>
          </w:p>
        </w:tc>
        <w:tc>
          <w:tcPr>
            <w:tcW w:w="1132" w:type="dxa"/>
          </w:tcPr>
          <w:p w:rsidR="00CD6E5F" w:rsidRPr="00127872" w:rsidRDefault="00CD6E5F" w:rsidP="000272E8">
            <w:pPr>
              <w:ind w:left="0"/>
              <w:jc w:val="both"/>
            </w:pPr>
            <w:r w:rsidRPr="00127872">
              <w:t>0</w:t>
            </w:r>
            <w:proofErr w:type="spellStart"/>
            <w:r>
              <w:rPr>
                <w:lang w:val="en-US"/>
              </w:rPr>
              <w:t>xa</w:t>
            </w:r>
            <w:proofErr w:type="spellEnd"/>
            <w:r w:rsidRPr="00127872">
              <w:t>25</w:t>
            </w:r>
            <w:r>
              <w:rPr>
                <w:lang w:val="en-US"/>
              </w:rPr>
              <w:t>c</w:t>
            </w:r>
            <w:r w:rsidRPr="00127872">
              <w:t>7</w:t>
            </w:r>
          </w:p>
        </w:tc>
        <w:tc>
          <w:tcPr>
            <w:tcW w:w="1132" w:type="dxa"/>
          </w:tcPr>
          <w:p w:rsidR="00CD6E5F" w:rsidRPr="00127872" w:rsidRDefault="00CD6E5F" w:rsidP="000272E8">
            <w:pPr>
              <w:ind w:left="0"/>
              <w:jc w:val="both"/>
            </w:pPr>
            <w:r w:rsidRPr="00127872">
              <w:t>0</w:t>
            </w:r>
            <w:proofErr w:type="spellStart"/>
            <w:r>
              <w:rPr>
                <w:lang w:val="en-US"/>
              </w:rPr>
              <w:t>xa</w:t>
            </w:r>
            <w:proofErr w:type="spellEnd"/>
            <w:r w:rsidRPr="00127872">
              <w:t>25</w:t>
            </w:r>
            <w:r>
              <w:rPr>
                <w:lang w:val="en-US"/>
              </w:rPr>
              <w:t>c</w:t>
            </w:r>
            <w:r w:rsidRPr="00127872">
              <w:t>7</w:t>
            </w:r>
          </w:p>
        </w:tc>
        <w:tc>
          <w:tcPr>
            <w:tcW w:w="1132" w:type="dxa"/>
          </w:tcPr>
          <w:p w:rsidR="00CD6E5F" w:rsidRDefault="000272E8" w:rsidP="000272E8">
            <w:pPr>
              <w:ind w:left="0"/>
              <w:jc w:val="both"/>
            </w:pPr>
            <w:r>
              <w:t>0</w:t>
            </w:r>
            <w:r>
              <w:rPr>
                <w:lang w:val="en-US"/>
              </w:rPr>
              <w:t>x12b34</w:t>
            </w:r>
          </w:p>
        </w:tc>
      </w:tr>
      <w:tr w:rsidR="00CD6E5F" w:rsidTr="001977EA">
        <w:tc>
          <w:tcPr>
            <w:tcW w:w="1758" w:type="dxa"/>
          </w:tcPr>
          <w:p w:rsidR="00CD6E5F" w:rsidRDefault="00CD6E5F" w:rsidP="000272E8">
            <w:pPr>
              <w:ind w:left="0"/>
              <w:jc w:val="both"/>
            </w:pPr>
          </w:p>
        </w:tc>
        <w:tc>
          <w:tcPr>
            <w:tcW w:w="1516" w:type="dxa"/>
          </w:tcPr>
          <w:p w:rsidR="00CD6E5F" w:rsidRDefault="00CD6E5F" w:rsidP="000272E8">
            <w:pPr>
              <w:ind w:left="0"/>
              <w:jc w:val="both"/>
            </w:pPr>
          </w:p>
        </w:tc>
        <w:tc>
          <w:tcPr>
            <w:tcW w:w="1132" w:type="dxa"/>
          </w:tcPr>
          <w:p w:rsidR="00CD6E5F" w:rsidRDefault="00CD6E5F" w:rsidP="000272E8">
            <w:pPr>
              <w:ind w:left="0"/>
              <w:jc w:val="both"/>
            </w:pPr>
          </w:p>
        </w:tc>
        <w:tc>
          <w:tcPr>
            <w:tcW w:w="1132" w:type="dxa"/>
          </w:tcPr>
          <w:p w:rsidR="00CD6E5F" w:rsidRDefault="00CD6E5F" w:rsidP="000272E8">
            <w:pPr>
              <w:ind w:left="0"/>
              <w:jc w:val="both"/>
            </w:pPr>
          </w:p>
        </w:tc>
        <w:tc>
          <w:tcPr>
            <w:tcW w:w="1132" w:type="dxa"/>
          </w:tcPr>
          <w:p w:rsidR="00CD6E5F" w:rsidRDefault="00CD6E5F" w:rsidP="000272E8">
            <w:pPr>
              <w:ind w:left="0"/>
              <w:jc w:val="both"/>
            </w:pPr>
          </w:p>
        </w:tc>
        <w:tc>
          <w:tcPr>
            <w:tcW w:w="1132" w:type="dxa"/>
          </w:tcPr>
          <w:p w:rsidR="00CD6E5F" w:rsidRDefault="00CD6E5F" w:rsidP="000272E8">
            <w:pPr>
              <w:ind w:left="0"/>
              <w:jc w:val="both"/>
            </w:pPr>
          </w:p>
        </w:tc>
      </w:tr>
      <w:tr w:rsidR="00CD6E5F" w:rsidTr="001977EA">
        <w:tc>
          <w:tcPr>
            <w:tcW w:w="1758" w:type="dxa"/>
          </w:tcPr>
          <w:p w:rsidR="00CD6E5F" w:rsidRDefault="00CD6E5F" w:rsidP="000272E8">
            <w:pPr>
              <w:ind w:left="0"/>
              <w:jc w:val="both"/>
            </w:pPr>
          </w:p>
        </w:tc>
        <w:tc>
          <w:tcPr>
            <w:tcW w:w="1516" w:type="dxa"/>
          </w:tcPr>
          <w:p w:rsidR="00CD6E5F" w:rsidRDefault="00CD6E5F" w:rsidP="000272E8">
            <w:pPr>
              <w:ind w:left="0"/>
              <w:jc w:val="both"/>
            </w:pPr>
          </w:p>
        </w:tc>
        <w:tc>
          <w:tcPr>
            <w:tcW w:w="1132" w:type="dxa"/>
          </w:tcPr>
          <w:p w:rsidR="00CD6E5F" w:rsidRDefault="00CD6E5F" w:rsidP="000272E8">
            <w:pPr>
              <w:ind w:left="0"/>
              <w:jc w:val="both"/>
            </w:pPr>
          </w:p>
        </w:tc>
        <w:tc>
          <w:tcPr>
            <w:tcW w:w="1132" w:type="dxa"/>
          </w:tcPr>
          <w:p w:rsidR="00CD6E5F" w:rsidRDefault="00CD6E5F" w:rsidP="000272E8">
            <w:pPr>
              <w:ind w:left="0"/>
              <w:jc w:val="both"/>
            </w:pPr>
          </w:p>
        </w:tc>
        <w:tc>
          <w:tcPr>
            <w:tcW w:w="1132" w:type="dxa"/>
          </w:tcPr>
          <w:p w:rsidR="00CD6E5F" w:rsidRDefault="00CD6E5F" w:rsidP="000272E8">
            <w:pPr>
              <w:ind w:left="0"/>
              <w:jc w:val="both"/>
            </w:pPr>
          </w:p>
        </w:tc>
        <w:tc>
          <w:tcPr>
            <w:tcW w:w="1132" w:type="dxa"/>
          </w:tcPr>
          <w:p w:rsidR="00CD6E5F" w:rsidRDefault="00CD6E5F" w:rsidP="000272E8">
            <w:pPr>
              <w:ind w:left="0"/>
              <w:jc w:val="both"/>
            </w:pPr>
          </w:p>
        </w:tc>
      </w:tr>
      <w:tr w:rsidR="00CD6E5F" w:rsidTr="001977EA">
        <w:tc>
          <w:tcPr>
            <w:tcW w:w="1758" w:type="dxa"/>
          </w:tcPr>
          <w:p w:rsidR="00CD6E5F" w:rsidRDefault="00CD6E5F" w:rsidP="000272E8">
            <w:pPr>
              <w:ind w:left="0"/>
              <w:jc w:val="both"/>
            </w:pPr>
          </w:p>
        </w:tc>
        <w:tc>
          <w:tcPr>
            <w:tcW w:w="1516" w:type="dxa"/>
          </w:tcPr>
          <w:p w:rsidR="00CD6E5F" w:rsidRDefault="00CD6E5F" w:rsidP="000272E8">
            <w:pPr>
              <w:ind w:left="0"/>
              <w:jc w:val="both"/>
            </w:pPr>
          </w:p>
        </w:tc>
        <w:tc>
          <w:tcPr>
            <w:tcW w:w="1132" w:type="dxa"/>
          </w:tcPr>
          <w:p w:rsidR="00CD6E5F" w:rsidRDefault="00CD6E5F" w:rsidP="000272E8">
            <w:pPr>
              <w:ind w:left="0"/>
              <w:jc w:val="both"/>
            </w:pPr>
          </w:p>
        </w:tc>
        <w:tc>
          <w:tcPr>
            <w:tcW w:w="1132" w:type="dxa"/>
          </w:tcPr>
          <w:p w:rsidR="00CD6E5F" w:rsidRDefault="00CD6E5F" w:rsidP="000272E8">
            <w:pPr>
              <w:ind w:left="0"/>
              <w:jc w:val="both"/>
            </w:pPr>
          </w:p>
        </w:tc>
        <w:tc>
          <w:tcPr>
            <w:tcW w:w="1132" w:type="dxa"/>
          </w:tcPr>
          <w:p w:rsidR="00CD6E5F" w:rsidRDefault="00CD6E5F" w:rsidP="000272E8">
            <w:pPr>
              <w:ind w:left="0"/>
              <w:jc w:val="both"/>
            </w:pPr>
          </w:p>
        </w:tc>
        <w:tc>
          <w:tcPr>
            <w:tcW w:w="1132" w:type="dxa"/>
          </w:tcPr>
          <w:p w:rsidR="00CD6E5F" w:rsidRDefault="00CD6E5F" w:rsidP="000272E8">
            <w:pPr>
              <w:ind w:left="0"/>
              <w:jc w:val="both"/>
            </w:pPr>
          </w:p>
        </w:tc>
      </w:tr>
      <w:tr w:rsidR="00CD6E5F" w:rsidTr="001977EA">
        <w:tc>
          <w:tcPr>
            <w:tcW w:w="1758" w:type="dxa"/>
          </w:tcPr>
          <w:p w:rsidR="00CD6E5F" w:rsidRDefault="00CD6E5F" w:rsidP="000272E8">
            <w:pPr>
              <w:ind w:left="0"/>
              <w:jc w:val="both"/>
            </w:pPr>
          </w:p>
        </w:tc>
        <w:tc>
          <w:tcPr>
            <w:tcW w:w="1516" w:type="dxa"/>
          </w:tcPr>
          <w:p w:rsidR="00CD6E5F" w:rsidRDefault="00CD6E5F" w:rsidP="000272E8">
            <w:pPr>
              <w:ind w:left="0"/>
              <w:jc w:val="both"/>
            </w:pPr>
          </w:p>
        </w:tc>
        <w:tc>
          <w:tcPr>
            <w:tcW w:w="1132" w:type="dxa"/>
          </w:tcPr>
          <w:p w:rsidR="00CD6E5F" w:rsidRDefault="00CD6E5F" w:rsidP="000272E8">
            <w:pPr>
              <w:ind w:left="0"/>
              <w:jc w:val="both"/>
            </w:pPr>
          </w:p>
        </w:tc>
        <w:tc>
          <w:tcPr>
            <w:tcW w:w="1132" w:type="dxa"/>
          </w:tcPr>
          <w:p w:rsidR="00CD6E5F" w:rsidRDefault="00CD6E5F" w:rsidP="000272E8">
            <w:pPr>
              <w:ind w:left="0"/>
              <w:jc w:val="both"/>
            </w:pPr>
          </w:p>
        </w:tc>
        <w:tc>
          <w:tcPr>
            <w:tcW w:w="1132" w:type="dxa"/>
          </w:tcPr>
          <w:p w:rsidR="00CD6E5F" w:rsidRDefault="00CD6E5F" w:rsidP="000272E8">
            <w:pPr>
              <w:ind w:left="0"/>
              <w:jc w:val="both"/>
            </w:pPr>
          </w:p>
        </w:tc>
        <w:tc>
          <w:tcPr>
            <w:tcW w:w="1132" w:type="dxa"/>
          </w:tcPr>
          <w:p w:rsidR="00CD6E5F" w:rsidRDefault="00CD6E5F" w:rsidP="000272E8">
            <w:pPr>
              <w:ind w:left="0"/>
              <w:jc w:val="both"/>
            </w:pPr>
          </w:p>
        </w:tc>
      </w:tr>
    </w:tbl>
    <w:p w:rsidR="00CD6E5F" w:rsidRDefault="00CD6E5F" w:rsidP="000272E8">
      <w:pPr>
        <w:jc w:val="both"/>
        <w:rPr>
          <w:lang w:val="en-US"/>
        </w:rPr>
      </w:pPr>
    </w:p>
    <w:p w:rsidR="000272E8" w:rsidRDefault="000272E8" w:rsidP="000272E8">
      <w:pPr>
        <w:jc w:val="both"/>
      </w:pPr>
      <w:r>
        <w:t>Τα κομμάτια 1,3,4 προέρχονται από το Α πακέτο</w:t>
      </w:r>
    </w:p>
    <w:p w:rsidR="000272E8" w:rsidRPr="000272E8" w:rsidRDefault="000272E8" w:rsidP="000272E8">
      <w:pPr>
        <w:jc w:val="both"/>
      </w:pPr>
      <w:r>
        <w:t>Τα κομμάτια 2,5 προέρχονται από το Β πακέτο</w:t>
      </w:r>
    </w:p>
    <w:sectPr w:rsidR="000272E8" w:rsidRPr="000272E8" w:rsidSect="00F90F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C0420"/>
    <w:multiLevelType w:val="hybridMultilevel"/>
    <w:tmpl w:val="D4B254C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29F0"/>
    <w:rsid w:val="000272E8"/>
    <w:rsid w:val="00093DE4"/>
    <w:rsid w:val="001277FD"/>
    <w:rsid w:val="00127872"/>
    <w:rsid w:val="0013691D"/>
    <w:rsid w:val="001F1552"/>
    <w:rsid w:val="00220645"/>
    <w:rsid w:val="00274885"/>
    <w:rsid w:val="0031001C"/>
    <w:rsid w:val="00337446"/>
    <w:rsid w:val="003E29FF"/>
    <w:rsid w:val="004114B6"/>
    <w:rsid w:val="00457072"/>
    <w:rsid w:val="00573C59"/>
    <w:rsid w:val="00632963"/>
    <w:rsid w:val="00677940"/>
    <w:rsid w:val="006829F0"/>
    <w:rsid w:val="006A1546"/>
    <w:rsid w:val="006D10C2"/>
    <w:rsid w:val="006D1E65"/>
    <w:rsid w:val="00722692"/>
    <w:rsid w:val="00B06407"/>
    <w:rsid w:val="00BA362D"/>
    <w:rsid w:val="00CD6E5F"/>
    <w:rsid w:val="00DC4279"/>
    <w:rsid w:val="00E41DBD"/>
    <w:rsid w:val="00F90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9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1F1552"/>
    <w:rPr>
      <w:color w:val="808080"/>
    </w:rPr>
  </w:style>
  <w:style w:type="paragraph" w:styleId="a5">
    <w:name w:val="List Paragraph"/>
    <w:basedOn w:val="a"/>
    <w:uiPriority w:val="34"/>
    <w:qFormat/>
    <w:rsid w:val="006A1546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5</Pages>
  <Words>952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Yannis</dc:creator>
  <cp:lastModifiedBy>Yannis</cp:lastModifiedBy>
  <cp:revision>7</cp:revision>
  <dcterms:created xsi:type="dcterms:W3CDTF">2019-12-25T20:57:00Z</dcterms:created>
  <dcterms:modified xsi:type="dcterms:W3CDTF">2019-12-26T16:07:00Z</dcterms:modified>
</cp:coreProperties>
</file>